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1" w:type="dxa"/>
        <w:tblInd w:w="-34" w:type="dxa"/>
        <w:tblLook w:val="0000" w:firstRow="0" w:lastRow="0" w:firstColumn="0" w:lastColumn="0" w:noHBand="0" w:noVBand="0"/>
      </w:tblPr>
      <w:tblGrid>
        <w:gridCol w:w="3810"/>
        <w:gridCol w:w="5581"/>
      </w:tblGrid>
      <w:tr w:rsidR="00D70D13" w:rsidRPr="00D70D13" w:rsidTr="0019069F">
        <w:trPr>
          <w:trHeight w:val="269"/>
        </w:trPr>
        <w:tc>
          <w:tcPr>
            <w:tcW w:w="3810" w:type="dxa"/>
          </w:tcPr>
          <w:p w:rsidR="0063044B" w:rsidRPr="00D70D13" w:rsidRDefault="0063044B" w:rsidP="0063044B">
            <w:pPr>
              <w:widowControl w:val="0"/>
              <w:spacing w:after="0" w:line="240" w:lineRule="auto"/>
              <w:rPr>
                <w:rFonts w:ascii="Times New Roman" w:hAnsi="Times New Roman"/>
                <w:b/>
                <w:color w:val="000000" w:themeColor="text1"/>
                <w:sz w:val="26"/>
                <w:szCs w:val="26"/>
              </w:rPr>
            </w:pPr>
            <w:r w:rsidRPr="00D70D13">
              <w:rPr>
                <w:rFonts w:ascii="Times New Roman" w:hAnsi="Times New Roman"/>
                <w:b/>
                <w:color w:val="000000" w:themeColor="text1"/>
                <w:sz w:val="26"/>
                <w:szCs w:val="26"/>
              </w:rPr>
              <w:t xml:space="preserve">    BỘ GIAO THÔNG VẬN TẢI</w:t>
            </w:r>
          </w:p>
          <w:p w:rsidR="0063044B" w:rsidRPr="00D70D13" w:rsidRDefault="00B46FF9" w:rsidP="0063044B">
            <w:pPr>
              <w:widowControl w:val="0"/>
              <w:spacing w:after="0" w:line="240" w:lineRule="auto"/>
              <w:jc w:val="center"/>
              <w:rPr>
                <w:rFonts w:ascii="Times New Roman" w:hAnsi="Times New Roman"/>
                <w:b/>
                <w:bCs/>
                <w:color w:val="000000" w:themeColor="text1"/>
                <w:sz w:val="24"/>
                <w:szCs w:val="28"/>
              </w:rPr>
            </w:pPr>
            <w:r w:rsidRPr="00D70D13">
              <w:rPr>
                <w:rFonts w:ascii="Times New Roman" w:hAnsi="Times New Roman"/>
                <w:noProof/>
                <w:color w:val="000000" w:themeColor="text1"/>
                <w:sz w:val="26"/>
                <w:szCs w:val="26"/>
                <w:lang w:val="vi-VN" w:eastAsia="vi-VN"/>
              </w:rPr>
              <mc:AlternateContent>
                <mc:Choice Requires="wps">
                  <w:drawing>
                    <wp:anchor distT="4294967295" distB="4294967295" distL="114300" distR="114300" simplePos="0" relativeHeight="251657728" behindDoc="0" locked="0" layoutInCell="1" allowOverlap="1" wp14:anchorId="6697D7CC" wp14:editId="6A3E8DFD">
                      <wp:simplePos x="0" y="0"/>
                      <wp:positionH relativeFrom="column">
                        <wp:posOffset>551815</wp:posOffset>
                      </wp:positionH>
                      <wp:positionV relativeFrom="paragraph">
                        <wp:posOffset>10795</wp:posOffset>
                      </wp:positionV>
                      <wp:extent cx="11430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46FDC"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85pt" to="13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X9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"/>
                  </w:pict>
                </mc:Fallback>
              </mc:AlternateContent>
            </w:r>
          </w:p>
        </w:tc>
        <w:tc>
          <w:tcPr>
            <w:tcW w:w="5581" w:type="dxa"/>
          </w:tcPr>
          <w:p w:rsidR="0063044B" w:rsidRPr="00D70D13" w:rsidRDefault="0063044B" w:rsidP="0063044B">
            <w:pPr>
              <w:widowControl w:val="0"/>
              <w:spacing w:after="0" w:line="240" w:lineRule="auto"/>
              <w:jc w:val="center"/>
              <w:rPr>
                <w:rFonts w:ascii="Times New Roman" w:eastAsia="Times New Roman" w:hAnsi="Times New Roman"/>
                <w:bCs/>
                <w:color w:val="000000" w:themeColor="text1"/>
                <w:sz w:val="26"/>
                <w:szCs w:val="26"/>
              </w:rPr>
            </w:pPr>
            <w:r w:rsidRPr="00D70D13">
              <w:rPr>
                <w:rFonts w:ascii="Times New Roman" w:eastAsia="Times New Roman" w:hAnsi="Times New Roman"/>
                <w:bCs/>
                <w:color w:val="000000" w:themeColor="text1"/>
                <w:sz w:val="26"/>
                <w:szCs w:val="26"/>
              </w:rPr>
              <w:t>CỘNG HOÀ XÃ HỘI CHỦ NGHĨA VIỆT NAM</w:t>
            </w:r>
          </w:p>
          <w:p w:rsidR="0063044B" w:rsidRPr="00D70D13" w:rsidRDefault="0063044B" w:rsidP="0063044B">
            <w:pPr>
              <w:widowControl w:val="0"/>
              <w:spacing w:after="0" w:line="240" w:lineRule="auto"/>
              <w:jc w:val="center"/>
              <w:rPr>
                <w:rFonts w:ascii="Times New Roman" w:hAnsi="Times New Roman"/>
                <w:b/>
                <w:bCs/>
                <w:color w:val="000000" w:themeColor="text1"/>
                <w:sz w:val="28"/>
                <w:szCs w:val="28"/>
              </w:rPr>
            </w:pPr>
            <w:r w:rsidRPr="00D70D13">
              <w:rPr>
                <w:rFonts w:ascii="Times New Roman" w:hAnsi="Times New Roman"/>
                <w:b/>
                <w:bCs/>
                <w:color w:val="000000" w:themeColor="text1"/>
                <w:sz w:val="28"/>
                <w:szCs w:val="28"/>
              </w:rPr>
              <w:t>Độc lập - Tự do - Hạnh phúc</w:t>
            </w:r>
          </w:p>
          <w:p w:rsidR="0063044B" w:rsidRPr="00D70D13" w:rsidRDefault="00B46FF9" w:rsidP="0063044B">
            <w:pPr>
              <w:widowControl w:val="0"/>
              <w:spacing w:after="0" w:line="240" w:lineRule="auto"/>
              <w:jc w:val="center"/>
              <w:rPr>
                <w:rFonts w:ascii="Times New Roman" w:hAnsi="Times New Roman"/>
                <w:b/>
                <w:bCs/>
                <w:color w:val="000000" w:themeColor="text1"/>
                <w:sz w:val="28"/>
                <w:szCs w:val="28"/>
              </w:rPr>
            </w:pPr>
            <w:r w:rsidRPr="00D70D13">
              <w:rPr>
                <w:rFonts w:ascii="Times New Roman" w:hAnsi="Times New Roman"/>
                <w:b/>
                <w:bCs/>
                <w:noProof/>
                <w:color w:val="000000" w:themeColor="text1"/>
                <w:sz w:val="28"/>
                <w:szCs w:val="28"/>
                <w:lang w:val="vi-VN" w:eastAsia="vi-VN"/>
              </w:rPr>
              <mc:AlternateContent>
                <mc:Choice Requires="wps">
                  <w:drawing>
                    <wp:anchor distT="4294967295" distB="4294967295" distL="114300" distR="114300" simplePos="0" relativeHeight="251656704" behindDoc="0" locked="0" layoutInCell="1" allowOverlap="1" wp14:anchorId="7CDA1DCA" wp14:editId="56B5CA63">
                      <wp:simplePos x="0" y="0"/>
                      <wp:positionH relativeFrom="column">
                        <wp:posOffset>720725</wp:posOffset>
                      </wp:positionH>
                      <wp:positionV relativeFrom="paragraph">
                        <wp:posOffset>48259</wp:posOffset>
                      </wp:positionV>
                      <wp:extent cx="1940560" cy="0"/>
                      <wp:effectExtent l="0" t="0" r="2159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2BCA"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3.8pt" to="20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"/>
                  </w:pict>
                </mc:Fallback>
              </mc:AlternateContent>
            </w:r>
          </w:p>
        </w:tc>
      </w:tr>
      <w:tr w:rsidR="00D70D13" w:rsidRPr="00D70D13" w:rsidTr="0019069F">
        <w:trPr>
          <w:trHeight w:val="269"/>
        </w:trPr>
        <w:tc>
          <w:tcPr>
            <w:tcW w:w="3810" w:type="dxa"/>
          </w:tcPr>
          <w:p w:rsidR="0019069F" w:rsidRPr="00D70D13" w:rsidRDefault="0019069F" w:rsidP="0019069F">
            <w:pPr>
              <w:widowControl w:val="0"/>
              <w:spacing w:after="0" w:line="240" w:lineRule="auto"/>
              <w:jc w:val="center"/>
              <w:rPr>
                <w:rFonts w:ascii="Times New Roman" w:hAnsi="Times New Roman"/>
                <w:b/>
                <w:color w:val="000000" w:themeColor="text1"/>
                <w:sz w:val="28"/>
                <w:szCs w:val="28"/>
              </w:rPr>
            </w:pPr>
            <w:r w:rsidRPr="00D70D13">
              <w:rPr>
                <w:rFonts w:ascii="Times New Roman" w:eastAsia="SimSun" w:hAnsi="Times New Roman"/>
                <w:color w:val="000000" w:themeColor="text1"/>
                <w:sz w:val="28"/>
                <w:szCs w:val="28"/>
              </w:rPr>
              <w:t>Số:             /BC-BGTVT</w:t>
            </w:r>
          </w:p>
        </w:tc>
        <w:tc>
          <w:tcPr>
            <w:tcW w:w="5581" w:type="dxa"/>
          </w:tcPr>
          <w:p w:rsidR="0019069F" w:rsidRPr="00D70D13" w:rsidRDefault="0019069F" w:rsidP="0019069F">
            <w:pPr>
              <w:widowControl w:val="0"/>
              <w:spacing w:after="0" w:line="240" w:lineRule="auto"/>
              <w:jc w:val="center"/>
              <w:rPr>
                <w:rFonts w:ascii="Times New Roman" w:eastAsia="Times New Roman" w:hAnsi="Times New Roman"/>
                <w:bCs/>
                <w:color w:val="000000" w:themeColor="text1"/>
                <w:sz w:val="28"/>
                <w:szCs w:val="28"/>
              </w:rPr>
            </w:pPr>
            <w:r w:rsidRPr="00D70D13">
              <w:rPr>
                <w:rFonts w:ascii="Times New Roman" w:eastAsia="SimSun" w:hAnsi="Times New Roman"/>
                <w:i/>
                <w:iCs/>
                <w:color w:val="000000" w:themeColor="text1"/>
                <w:sz w:val="28"/>
                <w:szCs w:val="28"/>
              </w:rPr>
              <w:t>Hà Nội, ngày            tháng      năm 20</w:t>
            </w:r>
            <w:r w:rsidRPr="00D70D13">
              <w:rPr>
                <w:rFonts w:ascii="Times New Roman" w:eastAsia="SimSun" w:hAnsi="Times New Roman"/>
                <w:i/>
                <w:iCs/>
                <w:color w:val="000000" w:themeColor="text1"/>
                <w:sz w:val="28"/>
                <w:szCs w:val="28"/>
                <w:lang w:val="vi-VN"/>
              </w:rPr>
              <w:t>2</w:t>
            </w:r>
            <w:r w:rsidRPr="00D70D13">
              <w:rPr>
                <w:rFonts w:ascii="Times New Roman" w:eastAsia="SimSun" w:hAnsi="Times New Roman"/>
                <w:i/>
                <w:iCs/>
                <w:color w:val="000000" w:themeColor="text1"/>
                <w:sz w:val="28"/>
                <w:szCs w:val="28"/>
              </w:rPr>
              <w:t>3</w:t>
            </w:r>
          </w:p>
        </w:tc>
      </w:tr>
    </w:tbl>
    <w:p w:rsidR="00A16F09" w:rsidRPr="00D70D13" w:rsidRDefault="00A16F09" w:rsidP="00231A5D">
      <w:pPr>
        <w:widowControl w:val="0"/>
        <w:spacing w:after="0" w:line="240" w:lineRule="auto"/>
        <w:jc w:val="center"/>
        <w:rPr>
          <w:rFonts w:ascii="Times New Roman" w:eastAsia="SimSun" w:hAnsi="Times New Roman"/>
          <w:b/>
          <w:color w:val="000000" w:themeColor="text1"/>
          <w:sz w:val="28"/>
          <w:szCs w:val="28"/>
          <w:lang w:val="nl-NL" w:eastAsia="zh-CN"/>
        </w:rPr>
      </w:pPr>
    </w:p>
    <w:p w:rsidR="003A3EAD" w:rsidRPr="00D70D13" w:rsidRDefault="00EA603F" w:rsidP="00EA603F">
      <w:pPr>
        <w:widowControl w:val="0"/>
        <w:spacing w:after="0" w:line="240" w:lineRule="auto"/>
        <w:rPr>
          <w:rFonts w:ascii="Times New Roman" w:eastAsia="SimSun" w:hAnsi="Times New Roman"/>
          <w:b/>
          <w:color w:val="000000" w:themeColor="text1"/>
          <w:sz w:val="28"/>
          <w:szCs w:val="28"/>
          <w:lang w:val="nl-NL" w:eastAsia="zh-CN"/>
        </w:rPr>
      </w:pPr>
      <w:r>
        <w:rPr>
          <w:rFonts w:ascii="Times New Roman" w:eastAsia="SimSun" w:hAnsi="Times New Roman"/>
          <w:b/>
          <w:color w:val="000000" w:themeColor="text1"/>
          <w:sz w:val="28"/>
          <w:szCs w:val="28"/>
          <w:lang w:val="nl-NL" w:eastAsia="zh-CN"/>
        </w:rPr>
        <w:t>DỰ THẢO</w:t>
      </w:r>
      <w:bookmarkStart w:id="0" w:name="_GoBack"/>
      <w:bookmarkEnd w:id="0"/>
    </w:p>
    <w:p w:rsidR="0063044B" w:rsidRPr="00D70D13" w:rsidRDefault="0063044B" w:rsidP="00231A5D">
      <w:pPr>
        <w:widowControl w:val="0"/>
        <w:spacing w:after="0" w:line="240" w:lineRule="auto"/>
        <w:jc w:val="center"/>
        <w:rPr>
          <w:rFonts w:ascii="Times New Roman" w:eastAsia="SimSun" w:hAnsi="Times New Roman"/>
          <w:b/>
          <w:color w:val="000000" w:themeColor="text1"/>
          <w:sz w:val="28"/>
          <w:szCs w:val="28"/>
          <w:lang w:val="nl-NL" w:eastAsia="zh-CN"/>
        </w:rPr>
      </w:pPr>
      <w:r w:rsidRPr="00D70D13">
        <w:rPr>
          <w:rFonts w:ascii="Times New Roman" w:eastAsia="SimSun" w:hAnsi="Times New Roman"/>
          <w:b/>
          <w:color w:val="000000" w:themeColor="text1"/>
          <w:sz w:val="28"/>
          <w:szCs w:val="28"/>
          <w:lang w:val="nl-NL" w:eastAsia="zh-CN"/>
        </w:rPr>
        <w:t>BÁO CÁO</w:t>
      </w:r>
    </w:p>
    <w:p w:rsidR="003B4A0D" w:rsidRPr="00D70D13" w:rsidRDefault="003B4A0D" w:rsidP="00231A5D">
      <w:pPr>
        <w:widowControl w:val="0"/>
        <w:spacing w:after="0" w:line="240" w:lineRule="auto"/>
        <w:jc w:val="center"/>
        <w:rPr>
          <w:rFonts w:ascii="Times New Roman" w:eastAsia="SimSun" w:hAnsi="Times New Roman"/>
          <w:b/>
          <w:color w:val="000000" w:themeColor="text1"/>
          <w:sz w:val="18"/>
          <w:szCs w:val="28"/>
          <w:lang w:val="nl-NL" w:eastAsia="zh-CN"/>
        </w:rPr>
      </w:pPr>
    </w:p>
    <w:p w:rsidR="00A16F09" w:rsidRPr="00D70D13" w:rsidRDefault="003848B9" w:rsidP="000E40F5">
      <w:pPr>
        <w:widowControl w:val="0"/>
        <w:spacing w:after="0" w:line="240" w:lineRule="auto"/>
        <w:jc w:val="center"/>
        <w:rPr>
          <w:rFonts w:ascii="Times New Roman" w:hAnsi="Times New Roman"/>
          <w:b/>
          <w:color w:val="000000" w:themeColor="text1"/>
          <w:sz w:val="28"/>
          <w:szCs w:val="28"/>
          <w:lang w:val="nl-NL"/>
        </w:rPr>
      </w:pPr>
      <w:r w:rsidRPr="00D70D13">
        <w:rPr>
          <w:rFonts w:ascii="Times New Roman" w:hAnsi="Times New Roman"/>
          <w:b/>
          <w:color w:val="000000" w:themeColor="text1"/>
          <w:sz w:val="28"/>
          <w:szCs w:val="28"/>
          <w:lang w:val="vi-VN"/>
        </w:rPr>
        <w:t xml:space="preserve">Kết quả rà soát </w:t>
      </w:r>
      <w:r w:rsidRPr="00D70D13">
        <w:rPr>
          <w:rFonts w:ascii="Times New Roman" w:hAnsi="Times New Roman"/>
          <w:b/>
          <w:color w:val="000000" w:themeColor="text1"/>
          <w:sz w:val="28"/>
          <w:szCs w:val="28"/>
          <w:lang w:val="nl-NL"/>
        </w:rPr>
        <w:t xml:space="preserve">các văn bản quy phạm pháp luật liên quan </w:t>
      </w:r>
      <w:r w:rsidRPr="00D70D13">
        <w:rPr>
          <w:rFonts w:ascii="Times New Roman" w:hAnsi="Times New Roman"/>
          <w:b/>
          <w:color w:val="000000" w:themeColor="text1"/>
          <w:sz w:val="28"/>
          <w:szCs w:val="28"/>
          <w:lang w:val="vi-VN"/>
        </w:rPr>
        <w:t>đế</w:t>
      </w:r>
      <w:r w:rsidR="000E40F5" w:rsidRPr="00D70D13">
        <w:rPr>
          <w:rFonts w:ascii="Times New Roman" w:hAnsi="Times New Roman"/>
          <w:b/>
          <w:color w:val="000000" w:themeColor="text1"/>
          <w:sz w:val="28"/>
          <w:szCs w:val="28"/>
          <w:lang w:val="vi-VN"/>
        </w:rPr>
        <w:t>n</w:t>
      </w:r>
      <w:r w:rsidR="000E40F5" w:rsidRPr="00D70D13">
        <w:rPr>
          <w:rFonts w:ascii="Times New Roman" w:hAnsi="Times New Roman"/>
          <w:b/>
          <w:color w:val="000000" w:themeColor="text1"/>
          <w:sz w:val="28"/>
          <w:szCs w:val="28"/>
          <w:lang w:val="nl-NL"/>
        </w:rPr>
        <w:t xml:space="preserve"> Dự thảo Nghị định sửa đổi, bổ sung một số điều của Nghị định số 65/2018/NĐ-CP ngày 12</w:t>
      </w:r>
      <w:r w:rsidR="00D07495" w:rsidRPr="00D70D13">
        <w:rPr>
          <w:rFonts w:ascii="Times New Roman" w:hAnsi="Times New Roman"/>
          <w:b/>
          <w:color w:val="000000" w:themeColor="text1"/>
          <w:sz w:val="28"/>
          <w:szCs w:val="28"/>
          <w:lang w:val="nl-NL"/>
        </w:rPr>
        <w:t>/</w:t>
      </w:r>
      <w:r w:rsidR="000E40F5" w:rsidRPr="00D70D13">
        <w:rPr>
          <w:rFonts w:ascii="Times New Roman" w:hAnsi="Times New Roman"/>
          <w:b/>
          <w:color w:val="000000" w:themeColor="text1"/>
          <w:sz w:val="28"/>
          <w:szCs w:val="28"/>
          <w:lang w:val="nl-NL"/>
        </w:rPr>
        <w:t>5</w:t>
      </w:r>
      <w:r w:rsidR="00D07495" w:rsidRPr="00D70D13">
        <w:rPr>
          <w:rFonts w:ascii="Times New Roman" w:hAnsi="Times New Roman"/>
          <w:b/>
          <w:color w:val="000000" w:themeColor="text1"/>
          <w:sz w:val="28"/>
          <w:szCs w:val="28"/>
          <w:lang w:val="nl-NL"/>
        </w:rPr>
        <w:t>/</w:t>
      </w:r>
      <w:r w:rsidR="000E40F5" w:rsidRPr="00D70D13">
        <w:rPr>
          <w:rFonts w:ascii="Times New Roman" w:hAnsi="Times New Roman"/>
          <w:b/>
          <w:color w:val="000000" w:themeColor="text1"/>
          <w:sz w:val="28"/>
          <w:szCs w:val="28"/>
          <w:lang w:val="nl-NL"/>
        </w:rPr>
        <w:t>2018 của Chính phủ quy định chi tiết thi hành một số điều của Luật Đường sắt và Nghị định số 01/2022/NĐ-CP ngày 04</w:t>
      </w:r>
      <w:r w:rsidR="00395D23" w:rsidRPr="00D70D13">
        <w:rPr>
          <w:rFonts w:ascii="Times New Roman" w:hAnsi="Times New Roman"/>
          <w:b/>
          <w:color w:val="000000" w:themeColor="text1"/>
          <w:sz w:val="28"/>
          <w:szCs w:val="28"/>
          <w:lang w:val="nl-NL"/>
        </w:rPr>
        <w:t>/</w:t>
      </w:r>
      <w:r w:rsidR="000E40F5" w:rsidRPr="00D70D13">
        <w:rPr>
          <w:rFonts w:ascii="Times New Roman" w:hAnsi="Times New Roman"/>
          <w:b/>
          <w:color w:val="000000" w:themeColor="text1"/>
          <w:sz w:val="28"/>
          <w:szCs w:val="28"/>
          <w:lang w:val="nl-NL"/>
        </w:rPr>
        <w:t>01</w:t>
      </w:r>
      <w:r w:rsidR="00395D23" w:rsidRPr="00D70D13">
        <w:rPr>
          <w:rFonts w:ascii="Times New Roman" w:hAnsi="Times New Roman"/>
          <w:b/>
          <w:color w:val="000000" w:themeColor="text1"/>
          <w:sz w:val="28"/>
          <w:szCs w:val="28"/>
          <w:lang w:val="nl-NL"/>
        </w:rPr>
        <w:t>/</w:t>
      </w:r>
      <w:r w:rsidR="000E40F5" w:rsidRPr="00D70D13">
        <w:rPr>
          <w:rFonts w:ascii="Times New Roman" w:hAnsi="Times New Roman"/>
          <w:b/>
          <w:color w:val="000000" w:themeColor="text1"/>
          <w:sz w:val="28"/>
          <w:szCs w:val="28"/>
          <w:lang w:val="nl-NL"/>
        </w:rPr>
        <w:t>2022 của Chính phủ sửa đổi, bổ sung một số điều của Nghị định số 65/2018/</w:t>
      </w:r>
      <w:r w:rsidR="00F5415E" w:rsidRPr="00D70D13">
        <w:rPr>
          <w:rFonts w:ascii="Times New Roman" w:hAnsi="Times New Roman"/>
          <w:b/>
          <w:color w:val="000000" w:themeColor="text1"/>
          <w:sz w:val="28"/>
          <w:szCs w:val="28"/>
          <w:lang w:val="nl-NL"/>
        </w:rPr>
        <w:t>NĐ-CP</w:t>
      </w:r>
      <w:r w:rsidR="000E40F5" w:rsidRPr="00D70D13">
        <w:rPr>
          <w:rFonts w:ascii="Times New Roman" w:hAnsi="Times New Roman"/>
          <w:b/>
          <w:color w:val="000000" w:themeColor="text1"/>
          <w:sz w:val="28"/>
          <w:szCs w:val="28"/>
          <w:lang w:val="nl-NL"/>
        </w:rPr>
        <w:t xml:space="preserve"> ngày 12</w:t>
      </w:r>
      <w:r w:rsidR="00395D23" w:rsidRPr="00D70D13">
        <w:rPr>
          <w:rFonts w:ascii="Times New Roman" w:hAnsi="Times New Roman"/>
          <w:b/>
          <w:color w:val="000000" w:themeColor="text1"/>
          <w:sz w:val="28"/>
          <w:szCs w:val="28"/>
          <w:lang w:val="nl-NL"/>
        </w:rPr>
        <w:t>/</w:t>
      </w:r>
      <w:r w:rsidR="000E40F5" w:rsidRPr="00D70D13">
        <w:rPr>
          <w:rFonts w:ascii="Times New Roman" w:hAnsi="Times New Roman"/>
          <w:b/>
          <w:color w:val="000000" w:themeColor="text1"/>
          <w:sz w:val="28"/>
          <w:szCs w:val="28"/>
          <w:lang w:val="nl-NL"/>
        </w:rPr>
        <w:t>5</w:t>
      </w:r>
      <w:r w:rsidR="00395D23" w:rsidRPr="00D70D13">
        <w:rPr>
          <w:rFonts w:ascii="Times New Roman" w:hAnsi="Times New Roman"/>
          <w:b/>
          <w:color w:val="000000" w:themeColor="text1"/>
          <w:sz w:val="28"/>
          <w:szCs w:val="28"/>
          <w:lang w:val="nl-NL"/>
        </w:rPr>
        <w:t>/</w:t>
      </w:r>
      <w:r w:rsidR="000E40F5" w:rsidRPr="00D70D13">
        <w:rPr>
          <w:rFonts w:ascii="Times New Roman" w:hAnsi="Times New Roman"/>
          <w:b/>
          <w:color w:val="000000" w:themeColor="text1"/>
          <w:sz w:val="28"/>
          <w:szCs w:val="28"/>
          <w:lang w:val="nl-NL"/>
        </w:rPr>
        <w:t>2018 của Chính phủ</w:t>
      </w:r>
    </w:p>
    <w:p w:rsidR="00E16656" w:rsidRPr="00D70D13" w:rsidRDefault="00B46FF9" w:rsidP="00E16656">
      <w:pPr>
        <w:spacing w:after="0" w:line="360" w:lineRule="exact"/>
        <w:jc w:val="center"/>
        <w:rPr>
          <w:rFonts w:ascii="Times New Roman" w:eastAsia="Times New Roman" w:hAnsi="Times New Roman"/>
          <w:bCs/>
          <w:color w:val="000000" w:themeColor="text1"/>
          <w:sz w:val="28"/>
          <w:szCs w:val="28"/>
          <w:lang w:val="nl-NL"/>
        </w:rPr>
      </w:pPr>
      <w:r w:rsidRPr="00D70D13">
        <w:rPr>
          <w:rFonts w:ascii="Times New Roman" w:hAnsi="Times New Roman"/>
          <w:noProof/>
          <w:color w:val="000000" w:themeColor="text1"/>
          <w:sz w:val="28"/>
          <w:szCs w:val="28"/>
          <w:lang w:val="vi-VN" w:eastAsia="vi-VN"/>
        </w:rPr>
        <mc:AlternateContent>
          <mc:Choice Requires="wps">
            <w:drawing>
              <wp:anchor distT="0" distB="0" distL="114300" distR="114300" simplePos="0" relativeHeight="251658752" behindDoc="0" locked="0" layoutInCell="1" allowOverlap="1" wp14:anchorId="1722297C" wp14:editId="149E34A5">
                <wp:simplePos x="0" y="0"/>
                <wp:positionH relativeFrom="column">
                  <wp:posOffset>1920240</wp:posOffset>
                </wp:positionH>
                <wp:positionV relativeFrom="paragraph">
                  <wp:posOffset>19685</wp:posOffset>
                </wp:positionV>
                <wp:extent cx="1943100" cy="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1F689" id="_x0000_t32" coordsize="21600,21600" o:spt="32" o:oned="t" path="m,l21600,21600e" filled="f">
                <v:path arrowok="t" fillok="f" o:connecttype="none"/>
                <o:lock v:ext="edit" shapetype="t"/>
              </v:shapetype>
              <v:shape id="AutoShape 9" o:spid="_x0000_s1026" type="#_x0000_t32" style="position:absolute;margin-left:151.2pt;margin-top:1.55pt;width:15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7X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Bb5Q5a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"/>
            </w:pict>
          </mc:Fallback>
        </mc:AlternateContent>
      </w:r>
    </w:p>
    <w:p w:rsidR="003848B9" w:rsidRPr="00D70D13" w:rsidRDefault="00E16656" w:rsidP="002D7FF7">
      <w:pPr>
        <w:spacing w:after="0" w:line="360" w:lineRule="exact"/>
        <w:jc w:val="center"/>
        <w:rPr>
          <w:rFonts w:ascii="Times New Roman" w:eastAsia="Times New Roman" w:hAnsi="Times New Roman"/>
          <w:bCs/>
          <w:color w:val="000000" w:themeColor="text1"/>
          <w:sz w:val="28"/>
          <w:szCs w:val="28"/>
          <w:lang w:val="nl-NL"/>
        </w:rPr>
      </w:pPr>
      <w:r w:rsidRPr="00D70D13">
        <w:rPr>
          <w:rFonts w:ascii="Times New Roman" w:eastAsia="Times New Roman" w:hAnsi="Times New Roman"/>
          <w:bCs/>
          <w:color w:val="000000" w:themeColor="text1"/>
          <w:sz w:val="28"/>
          <w:szCs w:val="28"/>
          <w:lang w:val="nl-NL"/>
        </w:rPr>
        <w:t xml:space="preserve">Kính gửi: Chính phủ </w:t>
      </w:r>
    </w:p>
    <w:p w:rsidR="002D7FF7" w:rsidRPr="00D70D13" w:rsidRDefault="002D7FF7" w:rsidP="002D7FF7">
      <w:pPr>
        <w:spacing w:after="0" w:line="360" w:lineRule="exact"/>
        <w:jc w:val="center"/>
        <w:rPr>
          <w:rFonts w:ascii="Times New Roman" w:eastAsia="Times New Roman" w:hAnsi="Times New Roman"/>
          <w:bCs/>
          <w:color w:val="000000" w:themeColor="text1"/>
          <w:sz w:val="28"/>
          <w:szCs w:val="28"/>
          <w:lang w:val="nl-NL"/>
        </w:rPr>
      </w:pPr>
    </w:p>
    <w:p w:rsidR="0019069F" w:rsidRPr="00D70D13" w:rsidRDefault="0019069F" w:rsidP="003E5BF7">
      <w:pPr>
        <w:spacing w:before="120" w:after="0" w:line="240" w:lineRule="auto"/>
        <w:ind w:firstLine="567"/>
        <w:jc w:val="both"/>
        <w:rPr>
          <w:rFonts w:ascii="Times New Roman" w:hAnsi="Times New Roman"/>
          <w:bCs/>
          <w:color w:val="000000" w:themeColor="text1"/>
          <w:sz w:val="28"/>
          <w:szCs w:val="28"/>
          <w:lang w:val="nl-NL"/>
        </w:rPr>
      </w:pPr>
      <w:r w:rsidRPr="00D70D13">
        <w:rPr>
          <w:rFonts w:ascii="Times New Roman" w:hAnsi="Times New Roman"/>
          <w:iCs/>
          <w:color w:val="000000" w:themeColor="text1"/>
          <w:sz w:val="28"/>
          <w:szCs w:val="28"/>
          <w:lang w:val="nl-NL"/>
        </w:rPr>
        <w:t xml:space="preserve">Căn cứ </w:t>
      </w:r>
      <w:r w:rsidRPr="00D70D13">
        <w:rPr>
          <w:rFonts w:ascii="Times New Roman" w:hAnsi="Times New Roman"/>
          <w:color w:val="000000" w:themeColor="text1"/>
          <w:sz w:val="28"/>
          <w:szCs w:val="28"/>
          <w:lang w:val="nl-NL"/>
        </w:rPr>
        <w:t>Quyết định số 1015/QĐ-TTg ngày 30/8/2022 của Thủ tướng Chính phủ về việc phê duyệt phương án phân cấp trong giải quyết thủ tục hành chính thuộc phạm vi quản lý của các bộ, cơ quan ngang bộ</w:t>
      </w:r>
      <w:r w:rsidR="003048D8" w:rsidRPr="00D70D13">
        <w:rPr>
          <w:rFonts w:ascii="Times New Roman" w:hAnsi="Times New Roman"/>
          <w:bCs/>
          <w:color w:val="000000" w:themeColor="text1"/>
          <w:sz w:val="28"/>
          <w:szCs w:val="28"/>
          <w:lang w:val="nl-NL"/>
        </w:rPr>
        <w:t>.</w:t>
      </w:r>
    </w:p>
    <w:p w:rsidR="0019069F" w:rsidRPr="00D70D13" w:rsidRDefault="0019069F" w:rsidP="003E5BF7">
      <w:pPr>
        <w:tabs>
          <w:tab w:val="left" w:pos="567"/>
        </w:tabs>
        <w:spacing w:before="120" w:after="0" w:line="240" w:lineRule="auto"/>
        <w:jc w:val="both"/>
        <w:rPr>
          <w:rFonts w:ascii="Times New Roman" w:hAnsi="Times New Roman"/>
          <w:color w:val="000000" w:themeColor="text1"/>
          <w:sz w:val="28"/>
          <w:szCs w:val="28"/>
          <w:lang w:val="nl-NL"/>
        </w:rPr>
      </w:pPr>
      <w:r w:rsidRPr="00D70D13">
        <w:rPr>
          <w:rFonts w:ascii="Times New Roman" w:hAnsi="Times New Roman"/>
          <w:iCs/>
          <w:color w:val="000000" w:themeColor="text1"/>
          <w:sz w:val="28"/>
          <w:szCs w:val="28"/>
          <w:lang w:val="nl-NL"/>
        </w:rPr>
        <w:tab/>
        <w:t xml:space="preserve">Căn cứ </w:t>
      </w:r>
      <w:r w:rsidRPr="00D70D13">
        <w:rPr>
          <w:rFonts w:ascii="Times New Roman" w:hAnsi="Times New Roman"/>
          <w:color w:val="000000" w:themeColor="text1"/>
          <w:sz w:val="28"/>
          <w:szCs w:val="28"/>
          <w:lang w:val="nl-NL"/>
        </w:rPr>
        <w:t xml:space="preserve">văn bản số 3244/VPCP-CN ngày 09/5/2023 của Văn phòng chính phủ về việc niên hạn sử dụng phương tiện giao thông đường sắt, đề xuất sửa Nghị định 65/2018/NĐ-CP và Nghị định 01/2022/NĐ-CP; </w:t>
      </w:r>
    </w:p>
    <w:p w:rsidR="00B40992" w:rsidRPr="00D70D13" w:rsidRDefault="0019069F" w:rsidP="003E5BF7">
      <w:pPr>
        <w:spacing w:before="120" w:after="0" w:line="240" w:lineRule="auto"/>
        <w:ind w:firstLine="567"/>
        <w:jc w:val="both"/>
        <w:rPr>
          <w:rFonts w:ascii="Times New Roman" w:hAnsi="Times New Roman"/>
          <w:bCs/>
          <w:color w:val="000000" w:themeColor="text1"/>
          <w:sz w:val="28"/>
          <w:szCs w:val="28"/>
          <w:lang w:val="nl-NL"/>
        </w:rPr>
      </w:pPr>
      <w:r w:rsidRPr="00D70D13">
        <w:rPr>
          <w:rFonts w:ascii="Times New Roman" w:hAnsi="Times New Roman"/>
          <w:color w:val="000000" w:themeColor="text1"/>
          <w:sz w:val="28"/>
          <w:szCs w:val="28"/>
          <w:lang w:val="nl-NL"/>
        </w:rPr>
        <w:t>Bộ Giao thông vận tải</w:t>
      </w:r>
      <w:r w:rsidR="00057C3A" w:rsidRPr="00D70D13">
        <w:rPr>
          <w:rFonts w:ascii="Times New Roman" w:hAnsi="Times New Roman"/>
          <w:color w:val="000000" w:themeColor="text1"/>
          <w:sz w:val="28"/>
          <w:szCs w:val="28"/>
          <w:lang w:val="nl-NL"/>
        </w:rPr>
        <w:t xml:space="preserve"> (Bộ GTVT)</w:t>
      </w:r>
      <w:r w:rsidR="00D07495" w:rsidRPr="00D70D13">
        <w:rPr>
          <w:rFonts w:ascii="Times New Roman" w:hAnsi="Times New Roman"/>
          <w:color w:val="000000" w:themeColor="text1"/>
          <w:sz w:val="28"/>
          <w:szCs w:val="28"/>
          <w:lang w:val="nl-NL"/>
        </w:rPr>
        <w:t xml:space="preserve"> </w:t>
      </w:r>
      <w:r w:rsidRPr="00D70D13">
        <w:rPr>
          <w:rFonts w:ascii="Times New Roman" w:hAnsi="Times New Roman"/>
          <w:color w:val="000000" w:themeColor="text1"/>
          <w:sz w:val="28"/>
          <w:szCs w:val="28"/>
          <w:lang w:val="nl-NL"/>
        </w:rPr>
        <w:t>đã chủ trì phối hợp với các Bộ, ngành liên quan xây dựng dự thảo Nghị định của Chính phủ “Nghị định sửa đổi, bổ sung một số điều của Nghị định số 65/2018/NĐ-CP ngày 12</w:t>
      </w:r>
      <w:r w:rsidR="00D07495" w:rsidRPr="00D70D13">
        <w:rPr>
          <w:rFonts w:ascii="Times New Roman" w:hAnsi="Times New Roman"/>
          <w:color w:val="000000" w:themeColor="text1"/>
          <w:sz w:val="28"/>
          <w:szCs w:val="28"/>
          <w:lang w:val="nl-NL"/>
        </w:rPr>
        <w:t>/</w:t>
      </w:r>
      <w:r w:rsidRPr="00D70D13">
        <w:rPr>
          <w:rFonts w:ascii="Times New Roman" w:hAnsi="Times New Roman"/>
          <w:color w:val="000000" w:themeColor="text1"/>
          <w:sz w:val="28"/>
          <w:szCs w:val="28"/>
          <w:lang w:val="nl-NL"/>
        </w:rPr>
        <w:t>5</w:t>
      </w:r>
      <w:r w:rsidR="00D07495" w:rsidRPr="00D70D13">
        <w:rPr>
          <w:rFonts w:ascii="Times New Roman" w:hAnsi="Times New Roman"/>
          <w:color w:val="000000" w:themeColor="text1"/>
          <w:sz w:val="28"/>
          <w:szCs w:val="28"/>
          <w:lang w:val="nl-NL"/>
        </w:rPr>
        <w:t>/</w:t>
      </w:r>
      <w:r w:rsidRPr="00D70D13">
        <w:rPr>
          <w:rFonts w:ascii="Times New Roman" w:hAnsi="Times New Roman"/>
          <w:color w:val="000000" w:themeColor="text1"/>
          <w:sz w:val="28"/>
          <w:szCs w:val="28"/>
          <w:lang w:val="nl-NL"/>
        </w:rPr>
        <w:t>2018 của Chính phủ quy định chi tiết thi hành một số điều của Luật Đường sắt và Nghị định số 01/2022/NĐ-CP ngày 04</w:t>
      </w:r>
      <w:r w:rsidR="000E6CE8" w:rsidRPr="00D70D13">
        <w:rPr>
          <w:rFonts w:ascii="Times New Roman" w:hAnsi="Times New Roman"/>
          <w:color w:val="000000" w:themeColor="text1"/>
          <w:sz w:val="28"/>
          <w:szCs w:val="28"/>
          <w:lang w:val="nl-NL"/>
        </w:rPr>
        <w:t>/</w:t>
      </w:r>
      <w:r w:rsidRPr="00D70D13">
        <w:rPr>
          <w:rFonts w:ascii="Times New Roman" w:hAnsi="Times New Roman"/>
          <w:color w:val="000000" w:themeColor="text1"/>
          <w:sz w:val="28"/>
          <w:szCs w:val="28"/>
          <w:lang w:val="nl-NL"/>
        </w:rPr>
        <w:t>01</w:t>
      </w:r>
      <w:r w:rsidR="000E6CE8" w:rsidRPr="00D70D13">
        <w:rPr>
          <w:rFonts w:ascii="Times New Roman" w:hAnsi="Times New Roman"/>
          <w:color w:val="000000" w:themeColor="text1"/>
          <w:sz w:val="28"/>
          <w:szCs w:val="28"/>
          <w:lang w:val="nl-NL"/>
        </w:rPr>
        <w:t>/</w:t>
      </w:r>
      <w:r w:rsidRPr="00D70D13">
        <w:rPr>
          <w:rFonts w:ascii="Times New Roman" w:hAnsi="Times New Roman"/>
          <w:color w:val="000000" w:themeColor="text1"/>
          <w:sz w:val="28"/>
          <w:szCs w:val="28"/>
          <w:lang w:val="nl-NL"/>
        </w:rPr>
        <w:t>2022 của Chính phủ sửa đổi, bổ sung một số điều của Nghị định số 65/2018/NĐ-CP ngày 12</w:t>
      </w:r>
      <w:r w:rsidR="000E6CE8" w:rsidRPr="00D70D13">
        <w:rPr>
          <w:rFonts w:ascii="Times New Roman" w:hAnsi="Times New Roman"/>
          <w:color w:val="000000" w:themeColor="text1"/>
          <w:sz w:val="28"/>
          <w:szCs w:val="28"/>
          <w:lang w:val="nl-NL"/>
        </w:rPr>
        <w:t>/</w:t>
      </w:r>
      <w:r w:rsidRPr="00D70D13">
        <w:rPr>
          <w:rFonts w:ascii="Times New Roman" w:hAnsi="Times New Roman"/>
          <w:color w:val="000000" w:themeColor="text1"/>
          <w:sz w:val="28"/>
          <w:szCs w:val="28"/>
          <w:lang w:val="nl-NL"/>
        </w:rPr>
        <w:t>5</w:t>
      </w:r>
      <w:r w:rsidR="000E6CE8" w:rsidRPr="00D70D13">
        <w:rPr>
          <w:rFonts w:ascii="Times New Roman" w:hAnsi="Times New Roman"/>
          <w:color w:val="000000" w:themeColor="text1"/>
          <w:sz w:val="28"/>
          <w:szCs w:val="28"/>
          <w:lang w:val="nl-NL"/>
        </w:rPr>
        <w:t>/</w:t>
      </w:r>
      <w:r w:rsidRPr="00D70D13">
        <w:rPr>
          <w:rFonts w:ascii="Times New Roman" w:hAnsi="Times New Roman"/>
          <w:color w:val="000000" w:themeColor="text1"/>
          <w:sz w:val="28"/>
          <w:szCs w:val="28"/>
          <w:lang w:val="nl-NL"/>
        </w:rPr>
        <w:t>2018 của Chính phủ” (sau đây gọi chung là Dự thảo Nghị định)</w:t>
      </w:r>
      <w:r w:rsidR="003048D8" w:rsidRPr="00D70D13">
        <w:rPr>
          <w:rFonts w:ascii="Times New Roman" w:hAnsi="Times New Roman"/>
          <w:color w:val="000000" w:themeColor="text1"/>
          <w:sz w:val="28"/>
          <w:szCs w:val="28"/>
          <w:lang w:val="nl-NL"/>
        </w:rPr>
        <w:t xml:space="preserve">  </w:t>
      </w:r>
    </w:p>
    <w:p w:rsidR="00A83167" w:rsidRPr="00D70D13" w:rsidRDefault="0019069F" w:rsidP="003E5BF7">
      <w:pPr>
        <w:spacing w:before="120" w:after="0" w:line="240" w:lineRule="auto"/>
        <w:ind w:firstLine="567"/>
        <w:jc w:val="both"/>
        <w:rPr>
          <w:rFonts w:ascii="Times New Roman" w:hAnsi="Times New Roman"/>
          <w:color w:val="000000" w:themeColor="text1"/>
          <w:sz w:val="28"/>
          <w:szCs w:val="28"/>
          <w:lang w:val="nl-NL"/>
        </w:rPr>
      </w:pPr>
      <w:r w:rsidRPr="00D70D13">
        <w:rPr>
          <w:rFonts w:ascii="Times New Roman" w:hAnsi="Times New Roman"/>
          <w:bCs/>
          <w:color w:val="000000" w:themeColor="text1"/>
          <w:sz w:val="28"/>
          <w:szCs w:val="28"/>
          <w:lang w:val="nl-NL"/>
        </w:rPr>
        <w:t xml:space="preserve">Thực hiện quy định của Luật Ban hành văn bản quy phạm pháp luật năm 2015 (sửa đổi, bổ sung năm 2020), việc </w:t>
      </w:r>
      <w:r w:rsidRPr="00D70D13">
        <w:rPr>
          <w:rFonts w:ascii="Times New Roman" w:hAnsi="Times New Roman"/>
          <w:color w:val="000000" w:themeColor="text1"/>
          <w:sz w:val="28"/>
          <w:szCs w:val="28"/>
          <w:lang w:val="nl-NL"/>
        </w:rPr>
        <w:t xml:space="preserve">rà soát các văn bản quy phạm pháp luật liên quan đến việc xây dựng dự thảo </w:t>
      </w:r>
      <w:r w:rsidRPr="00D70D13">
        <w:rPr>
          <w:rFonts w:ascii="Times New Roman" w:hAnsi="Times New Roman"/>
          <w:bCs/>
          <w:color w:val="000000" w:themeColor="text1"/>
          <w:sz w:val="28"/>
          <w:szCs w:val="28"/>
          <w:lang w:val="nl-NL"/>
        </w:rPr>
        <w:t>Nghị</w:t>
      </w:r>
      <w:r w:rsidRPr="00D70D13">
        <w:rPr>
          <w:rFonts w:ascii="Times New Roman" w:hAnsi="Times New Roman"/>
          <w:bCs/>
          <w:color w:val="000000" w:themeColor="text1"/>
          <w:sz w:val="28"/>
          <w:szCs w:val="28"/>
          <w:lang w:val="vi-VN"/>
        </w:rPr>
        <w:t xml:space="preserve"> định</w:t>
      </w:r>
      <w:r w:rsidRPr="00D70D13">
        <w:rPr>
          <w:rFonts w:ascii="Times New Roman" w:hAnsi="Times New Roman"/>
          <w:bCs/>
          <w:color w:val="000000" w:themeColor="text1"/>
          <w:sz w:val="28"/>
          <w:szCs w:val="28"/>
          <w:lang w:val="nl-NL"/>
        </w:rPr>
        <w:t xml:space="preserve"> </w:t>
      </w:r>
      <w:r w:rsidRPr="00D70D13">
        <w:rPr>
          <w:rFonts w:ascii="Times New Roman" w:hAnsi="Times New Roman"/>
          <w:color w:val="000000" w:themeColor="text1"/>
          <w:sz w:val="28"/>
          <w:szCs w:val="28"/>
          <w:lang w:val="nl-NL"/>
        </w:rPr>
        <w:t>được thực hiện như sau:</w:t>
      </w:r>
    </w:p>
    <w:p w:rsidR="009E4C0C" w:rsidRPr="00D70D13" w:rsidRDefault="0019069F" w:rsidP="003E5BF7">
      <w:pPr>
        <w:spacing w:before="120" w:after="0" w:line="240" w:lineRule="auto"/>
        <w:ind w:firstLine="567"/>
        <w:jc w:val="both"/>
        <w:rPr>
          <w:rFonts w:ascii="Times New Roman" w:hAnsi="Times New Roman"/>
          <w:b/>
          <w:color w:val="000000" w:themeColor="text1"/>
          <w:sz w:val="28"/>
          <w:szCs w:val="28"/>
          <w:lang w:val="nl-NL"/>
        </w:rPr>
      </w:pPr>
      <w:r w:rsidRPr="00D70D13">
        <w:rPr>
          <w:rFonts w:ascii="Times New Roman" w:hAnsi="Times New Roman"/>
          <w:b/>
          <w:color w:val="000000" w:themeColor="text1"/>
          <w:sz w:val="28"/>
          <w:szCs w:val="28"/>
          <w:lang w:val="nl-NL"/>
        </w:rPr>
        <w:t>I</w:t>
      </w:r>
      <w:r w:rsidR="00C53437" w:rsidRPr="00D70D13">
        <w:rPr>
          <w:rFonts w:ascii="Times New Roman" w:hAnsi="Times New Roman"/>
          <w:b/>
          <w:color w:val="000000" w:themeColor="text1"/>
          <w:sz w:val="28"/>
          <w:szCs w:val="28"/>
          <w:lang w:val="nl-NL"/>
        </w:rPr>
        <w:t>.</w:t>
      </w:r>
      <w:r w:rsidR="001B71B8" w:rsidRPr="00D70D13">
        <w:rPr>
          <w:rFonts w:ascii="Times New Roman" w:hAnsi="Times New Roman"/>
          <w:b/>
          <w:color w:val="000000" w:themeColor="text1"/>
          <w:sz w:val="28"/>
          <w:szCs w:val="28"/>
          <w:lang w:val="vi-VN"/>
        </w:rPr>
        <w:t xml:space="preserve"> </w:t>
      </w:r>
      <w:r w:rsidRPr="00D70D13">
        <w:rPr>
          <w:rFonts w:ascii="Times New Roman" w:hAnsi="Times New Roman"/>
          <w:b/>
          <w:color w:val="000000" w:themeColor="text1"/>
          <w:sz w:val="28"/>
          <w:szCs w:val="28"/>
          <w:lang w:val="nl-NL"/>
        </w:rPr>
        <w:t>PHẠM VI, NỘI DUNG, ĐỐI TƯỢNG RÀ SOÁT</w:t>
      </w:r>
      <w:r w:rsidR="001B71B8" w:rsidRPr="00D70D13">
        <w:rPr>
          <w:rFonts w:ascii="Times New Roman" w:hAnsi="Times New Roman"/>
          <w:b/>
          <w:color w:val="000000" w:themeColor="text1"/>
          <w:sz w:val="28"/>
          <w:szCs w:val="28"/>
          <w:lang w:val="vi-VN"/>
        </w:rPr>
        <w:t xml:space="preserve">: </w:t>
      </w:r>
    </w:p>
    <w:p w:rsidR="00EB5F67" w:rsidRPr="00D70D13" w:rsidRDefault="001B71B8" w:rsidP="003E5BF7">
      <w:pPr>
        <w:spacing w:before="120" w:after="0" w:line="240" w:lineRule="auto"/>
        <w:ind w:firstLine="567"/>
        <w:jc w:val="both"/>
        <w:rPr>
          <w:rFonts w:ascii="Times New Roman" w:hAnsi="Times New Roman"/>
          <w:color w:val="000000" w:themeColor="text1"/>
          <w:sz w:val="28"/>
          <w:szCs w:val="28"/>
          <w:lang w:val="nl-NL"/>
        </w:rPr>
      </w:pPr>
      <w:r w:rsidRPr="00D70D13">
        <w:rPr>
          <w:rFonts w:ascii="Times New Roman" w:hAnsi="Times New Roman"/>
          <w:color w:val="000000" w:themeColor="text1"/>
          <w:sz w:val="28"/>
          <w:szCs w:val="28"/>
          <w:lang w:val="vi-VN"/>
        </w:rPr>
        <w:t xml:space="preserve">Toàn bộ các </w:t>
      </w:r>
      <w:r w:rsidR="0042156C" w:rsidRPr="00D70D13">
        <w:rPr>
          <w:rFonts w:ascii="Times New Roman" w:hAnsi="Times New Roman"/>
          <w:color w:val="000000" w:themeColor="text1"/>
          <w:sz w:val="28"/>
          <w:szCs w:val="28"/>
          <w:lang w:val="nl-NL"/>
        </w:rPr>
        <w:t xml:space="preserve">văn bản quy phạm pháp luật </w:t>
      </w:r>
      <w:r w:rsidR="00CD5226" w:rsidRPr="00D70D13">
        <w:rPr>
          <w:rFonts w:ascii="Times New Roman" w:hAnsi="Times New Roman"/>
          <w:color w:val="000000" w:themeColor="text1"/>
          <w:sz w:val="28"/>
          <w:szCs w:val="28"/>
          <w:lang w:val="nl-NL"/>
        </w:rPr>
        <w:t>về đường sắt</w:t>
      </w:r>
      <w:r w:rsidR="0042156C" w:rsidRPr="00D70D13">
        <w:rPr>
          <w:rFonts w:ascii="Times New Roman" w:hAnsi="Times New Roman"/>
          <w:color w:val="000000" w:themeColor="text1"/>
          <w:sz w:val="28"/>
          <w:szCs w:val="28"/>
          <w:lang w:val="nl-NL"/>
        </w:rPr>
        <w:t xml:space="preserve"> còn hiệu lực có </w:t>
      </w:r>
      <w:r w:rsidR="00CD5226" w:rsidRPr="00D70D13">
        <w:rPr>
          <w:rFonts w:ascii="Times New Roman" w:hAnsi="Times New Roman"/>
          <w:color w:val="000000" w:themeColor="text1"/>
          <w:sz w:val="28"/>
          <w:szCs w:val="28"/>
          <w:lang w:val="nl-NL"/>
        </w:rPr>
        <w:t>liên quan đến</w:t>
      </w:r>
      <w:r w:rsidR="00EB5F67" w:rsidRPr="00D70D13">
        <w:rPr>
          <w:rFonts w:ascii="Times New Roman" w:hAnsi="Times New Roman"/>
          <w:color w:val="000000" w:themeColor="text1"/>
          <w:sz w:val="28"/>
          <w:szCs w:val="28"/>
          <w:lang w:val="nl-NL"/>
        </w:rPr>
        <w:t xml:space="preserve"> chủ trương xây dựng đường ngang </w:t>
      </w:r>
      <w:r w:rsidR="002B5106" w:rsidRPr="00D70D13">
        <w:rPr>
          <w:rFonts w:ascii="Times New Roman" w:hAnsi="Times New Roman"/>
          <w:color w:val="000000" w:themeColor="text1"/>
          <w:sz w:val="28"/>
          <w:szCs w:val="28"/>
          <w:lang w:val="nl-NL"/>
        </w:rPr>
        <w:t>và</w:t>
      </w:r>
      <w:r w:rsidR="00B722E5" w:rsidRPr="00D70D13">
        <w:rPr>
          <w:rFonts w:ascii="Times New Roman" w:hAnsi="Times New Roman"/>
          <w:color w:val="000000" w:themeColor="text1"/>
          <w:sz w:val="28"/>
          <w:szCs w:val="28"/>
          <w:lang w:val="nl-NL"/>
        </w:rPr>
        <w:t xml:space="preserve"> niên hạn phương tiện sử dụng của phương tiện giao thông đường sắt.</w:t>
      </w:r>
    </w:p>
    <w:p w:rsidR="0042156C" w:rsidRPr="00D70D13" w:rsidRDefault="0019069F" w:rsidP="003E5BF7">
      <w:pPr>
        <w:spacing w:before="120" w:after="0" w:line="240" w:lineRule="auto"/>
        <w:ind w:firstLine="567"/>
        <w:jc w:val="both"/>
        <w:rPr>
          <w:rFonts w:ascii="Times New Roman" w:hAnsi="Times New Roman"/>
          <w:b/>
          <w:color w:val="000000" w:themeColor="text1"/>
          <w:sz w:val="28"/>
          <w:szCs w:val="28"/>
          <w:lang w:val="nl-NL"/>
        </w:rPr>
      </w:pPr>
      <w:r w:rsidRPr="00D70D13">
        <w:rPr>
          <w:rFonts w:ascii="Times New Roman" w:hAnsi="Times New Roman"/>
          <w:b/>
          <w:color w:val="000000" w:themeColor="text1"/>
          <w:sz w:val="28"/>
          <w:szCs w:val="28"/>
          <w:lang w:val="nl-NL"/>
        </w:rPr>
        <w:t>II</w:t>
      </w:r>
      <w:r w:rsidR="0042156C" w:rsidRPr="00D70D13">
        <w:rPr>
          <w:rFonts w:ascii="Times New Roman" w:hAnsi="Times New Roman"/>
          <w:b/>
          <w:color w:val="000000" w:themeColor="text1"/>
          <w:sz w:val="28"/>
          <w:szCs w:val="28"/>
          <w:lang w:val="nl-NL"/>
        </w:rPr>
        <w:t xml:space="preserve">. </w:t>
      </w:r>
      <w:r w:rsidRPr="00D70D13">
        <w:rPr>
          <w:rFonts w:ascii="Times New Roman" w:hAnsi="Times New Roman"/>
          <w:b/>
          <w:color w:val="000000" w:themeColor="text1"/>
          <w:sz w:val="28"/>
          <w:szCs w:val="28"/>
          <w:lang w:val="nl-NL"/>
        </w:rPr>
        <w:t>MỤC ĐÍCH, YÊU CẦU RÀ SOÁT</w:t>
      </w:r>
      <w:r w:rsidR="0042156C" w:rsidRPr="00D70D13">
        <w:rPr>
          <w:rFonts w:ascii="Times New Roman" w:hAnsi="Times New Roman"/>
          <w:b/>
          <w:color w:val="000000" w:themeColor="text1"/>
          <w:sz w:val="28"/>
          <w:szCs w:val="28"/>
          <w:lang w:val="nl-NL"/>
        </w:rPr>
        <w:t>:</w:t>
      </w:r>
    </w:p>
    <w:p w:rsidR="00A16F09" w:rsidRPr="00D70D13" w:rsidRDefault="00A16F09" w:rsidP="003E5BF7">
      <w:pPr>
        <w:widowControl w:val="0"/>
        <w:spacing w:before="120" w:after="0" w:line="240" w:lineRule="auto"/>
        <w:ind w:firstLine="567"/>
        <w:jc w:val="both"/>
        <w:rPr>
          <w:rFonts w:ascii="Times New Roman" w:eastAsia="SimSun" w:hAnsi="Times New Roman"/>
          <w:color w:val="000000" w:themeColor="text1"/>
          <w:sz w:val="28"/>
          <w:szCs w:val="28"/>
          <w:lang w:val="es-ES" w:eastAsia="zh-CN"/>
        </w:rPr>
      </w:pPr>
      <w:r w:rsidRPr="00D70D13">
        <w:rPr>
          <w:rFonts w:ascii="Times New Roman" w:eastAsia="Times New Roman" w:hAnsi="Times New Roman"/>
          <w:noProof/>
          <w:color w:val="000000" w:themeColor="text1"/>
          <w:sz w:val="28"/>
          <w:szCs w:val="28"/>
          <w:lang w:val="vi-VN"/>
        </w:rPr>
        <w:t xml:space="preserve">- </w:t>
      </w:r>
      <w:r w:rsidRPr="00D70D13">
        <w:rPr>
          <w:rFonts w:ascii="Times New Roman" w:eastAsia="SimSun" w:hAnsi="Times New Roman"/>
          <w:iCs/>
          <w:color w:val="000000" w:themeColor="text1"/>
          <w:sz w:val="28"/>
          <w:szCs w:val="28"/>
          <w:shd w:val="clear" w:color="auto" w:fill="FFFFFF"/>
          <w:lang w:val="nl-NL" w:eastAsia="zh-CN"/>
        </w:rPr>
        <w:t>Phân cấp giải quyết</w:t>
      </w:r>
      <w:r w:rsidR="000E6CE8" w:rsidRPr="00D70D13">
        <w:rPr>
          <w:rFonts w:ascii="Times New Roman" w:eastAsia="SimSun" w:hAnsi="Times New Roman"/>
          <w:iCs/>
          <w:color w:val="000000" w:themeColor="text1"/>
          <w:sz w:val="28"/>
          <w:szCs w:val="28"/>
          <w:shd w:val="clear" w:color="auto" w:fill="FFFFFF"/>
          <w:lang w:val="nl-NL" w:eastAsia="zh-CN"/>
        </w:rPr>
        <w:t xml:space="preserve"> thủ tục hành chính (</w:t>
      </w:r>
      <w:r w:rsidRPr="00D70D13">
        <w:rPr>
          <w:rFonts w:ascii="Times New Roman" w:eastAsia="SimSun" w:hAnsi="Times New Roman"/>
          <w:iCs/>
          <w:color w:val="000000" w:themeColor="text1"/>
          <w:sz w:val="28"/>
          <w:szCs w:val="28"/>
          <w:shd w:val="clear" w:color="auto" w:fill="FFFFFF"/>
          <w:lang w:val="nl-NL" w:eastAsia="zh-CN"/>
        </w:rPr>
        <w:t>TTHC</w:t>
      </w:r>
      <w:r w:rsidR="000E6CE8" w:rsidRPr="00D70D13">
        <w:rPr>
          <w:rFonts w:ascii="Times New Roman" w:eastAsia="SimSun" w:hAnsi="Times New Roman"/>
          <w:iCs/>
          <w:color w:val="000000" w:themeColor="text1"/>
          <w:sz w:val="28"/>
          <w:szCs w:val="28"/>
          <w:shd w:val="clear" w:color="auto" w:fill="FFFFFF"/>
          <w:lang w:val="nl-NL" w:eastAsia="zh-CN"/>
        </w:rPr>
        <w:t>)</w:t>
      </w:r>
      <w:r w:rsidRPr="00D70D13">
        <w:rPr>
          <w:rFonts w:ascii="Times New Roman" w:eastAsia="SimSun" w:hAnsi="Times New Roman"/>
          <w:iCs/>
          <w:color w:val="000000" w:themeColor="text1"/>
          <w:sz w:val="28"/>
          <w:szCs w:val="28"/>
          <w:shd w:val="clear" w:color="auto" w:fill="FFFFFF"/>
          <w:lang w:val="nl-NL" w:eastAsia="zh-CN"/>
        </w:rPr>
        <w:t xml:space="preserve"> đối với chấp thuận chủ trương xây dựng đường ngang trên đường sắt quốc gia từ Bộ GTVT về</w:t>
      </w:r>
      <w:r w:rsidR="000E6CE8" w:rsidRPr="00D70D13">
        <w:rPr>
          <w:rFonts w:ascii="Times New Roman" w:eastAsia="SimSun" w:hAnsi="Times New Roman"/>
          <w:iCs/>
          <w:color w:val="000000" w:themeColor="text1"/>
          <w:sz w:val="28"/>
          <w:szCs w:val="28"/>
          <w:shd w:val="clear" w:color="auto" w:fill="FFFFFF"/>
          <w:lang w:val="nl-NL" w:eastAsia="zh-CN"/>
        </w:rPr>
        <w:t xml:space="preserve"> Cục Đường sắt Việt Nam</w:t>
      </w:r>
      <w:r w:rsidRPr="00D70D13">
        <w:rPr>
          <w:rFonts w:ascii="Times New Roman" w:eastAsia="SimSun" w:hAnsi="Times New Roman"/>
          <w:iCs/>
          <w:color w:val="000000" w:themeColor="text1"/>
          <w:sz w:val="28"/>
          <w:szCs w:val="28"/>
          <w:shd w:val="clear" w:color="auto" w:fill="FFFFFF"/>
          <w:lang w:val="nl-NL" w:eastAsia="zh-CN"/>
        </w:rPr>
        <w:t xml:space="preserve"> </w:t>
      </w:r>
      <w:r w:rsidR="000E6CE8" w:rsidRPr="00D70D13">
        <w:rPr>
          <w:rFonts w:ascii="Times New Roman" w:eastAsia="SimSun" w:hAnsi="Times New Roman"/>
          <w:iCs/>
          <w:color w:val="000000" w:themeColor="text1"/>
          <w:sz w:val="28"/>
          <w:szCs w:val="28"/>
          <w:shd w:val="clear" w:color="auto" w:fill="FFFFFF"/>
          <w:lang w:val="nl-NL" w:eastAsia="zh-CN"/>
        </w:rPr>
        <w:t>(</w:t>
      </w:r>
      <w:r w:rsidRPr="00D70D13">
        <w:rPr>
          <w:rFonts w:ascii="Times New Roman" w:eastAsia="SimSun" w:hAnsi="Times New Roman"/>
          <w:iCs/>
          <w:color w:val="000000" w:themeColor="text1"/>
          <w:sz w:val="28"/>
          <w:szCs w:val="28"/>
          <w:shd w:val="clear" w:color="auto" w:fill="FFFFFF"/>
          <w:lang w:val="nl-NL" w:eastAsia="zh-CN"/>
        </w:rPr>
        <w:t>Cục ĐSVN</w:t>
      </w:r>
      <w:r w:rsidR="000E6CE8" w:rsidRPr="00D70D13">
        <w:rPr>
          <w:rFonts w:ascii="Times New Roman" w:eastAsia="SimSun" w:hAnsi="Times New Roman"/>
          <w:iCs/>
          <w:color w:val="000000" w:themeColor="text1"/>
          <w:sz w:val="28"/>
          <w:szCs w:val="28"/>
          <w:shd w:val="clear" w:color="auto" w:fill="FFFFFF"/>
          <w:lang w:val="nl-NL" w:eastAsia="zh-CN"/>
        </w:rPr>
        <w:t>)</w:t>
      </w:r>
      <w:r w:rsidR="00BE6A29" w:rsidRPr="00D70D13">
        <w:rPr>
          <w:rFonts w:ascii="Times New Roman" w:eastAsia="SimSun" w:hAnsi="Times New Roman"/>
          <w:iCs/>
          <w:color w:val="000000" w:themeColor="text1"/>
          <w:sz w:val="28"/>
          <w:szCs w:val="28"/>
          <w:shd w:val="clear" w:color="auto" w:fill="FFFFFF"/>
          <w:lang w:val="nl-NL" w:eastAsia="zh-CN"/>
        </w:rPr>
        <w:t>.</w:t>
      </w:r>
    </w:p>
    <w:p w:rsidR="008B31CC" w:rsidRPr="00D70D13" w:rsidRDefault="008B31CC" w:rsidP="003E5BF7">
      <w:pPr>
        <w:spacing w:before="120" w:after="0" w:line="240" w:lineRule="auto"/>
        <w:ind w:firstLine="567"/>
        <w:jc w:val="both"/>
        <w:rPr>
          <w:rFonts w:ascii="Times New Roman" w:eastAsia="Times New Roman" w:hAnsi="Times New Roman"/>
          <w:noProof/>
          <w:color w:val="000000" w:themeColor="text1"/>
          <w:sz w:val="28"/>
          <w:szCs w:val="28"/>
          <w:lang w:val="es-ES"/>
        </w:rPr>
      </w:pPr>
      <w:r w:rsidRPr="00D70D13">
        <w:rPr>
          <w:rFonts w:ascii="Times New Roman" w:eastAsia="Times New Roman" w:hAnsi="Times New Roman"/>
          <w:noProof/>
          <w:color w:val="000000" w:themeColor="text1"/>
          <w:sz w:val="28"/>
          <w:szCs w:val="28"/>
          <w:lang w:val="vi-VN"/>
        </w:rPr>
        <w:lastRenderedPageBreak/>
        <w:t>- H</w:t>
      </w:r>
      <w:r w:rsidRPr="00D70D13">
        <w:rPr>
          <w:rFonts w:ascii="Times New Roman" w:eastAsia="Times New Roman" w:hAnsi="Times New Roman"/>
          <w:noProof/>
          <w:color w:val="000000" w:themeColor="text1"/>
          <w:sz w:val="28"/>
          <w:szCs w:val="28"/>
          <w:lang w:val="es-ES"/>
        </w:rPr>
        <w:t xml:space="preserve">ỗ trợ, tháo gỡ khó khăn cho doanh nghiệp kinh doanh đường sắt trong </w:t>
      </w:r>
      <w:r w:rsidRPr="00D70D13">
        <w:rPr>
          <w:rFonts w:ascii="Times New Roman" w:eastAsia="Times New Roman" w:hAnsi="Times New Roman"/>
          <w:noProof/>
          <w:color w:val="000000" w:themeColor="text1"/>
          <w:sz w:val="28"/>
          <w:szCs w:val="28"/>
          <w:lang w:val="vi-VN"/>
        </w:rPr>
        <w:t xml:space="preserve">việc thiếu vốn đầu tư phương tiện giao thông vận tải đường sắt khi </w:t>
      </w:r>
      <w:r w:rsidRPr="00D70D13">
        <w:rPr>
          <w:rFonts w:ascii="Times New Roman" w:eastAsia="Times New Roman" w:hAnsi="Times New Roman"/>
          <w:noProof/>
          <w:color w:val="000000" w:themeColor="text1"/>
          <w:sz w:val="28"/>
          <w:szCs w:val="28"/>
          <w:lang w:val="es-ES"/>
        </w:rPr>
        <w:t xml:space="preserve">áp dụng </w:t>
      </w:r>
      <w:r w:rsidRPr="00D70D13">
        <w:rPr>
          <w:rFonts w:ascii="Times New Roman" w:eastAsia="Times New Roman" w:hAnsi="Times New Roman"/>
          <w:noProof/>
          <w:color w:val="000000" w:themeColor="text1"/>
          <w:sz w:val="28"/>
          <w:szCs w:val="28"/>
          <w:lang w:val="vi-VN"/>
        </w:rPr>
        <w:t xml:space="preserve"> các quy định về </w:t>
      </w:r>
      <w:r w:rsidRPr="00D70D13">
        <w:rPr>
          <w:rFonts w:ascii="Times New Roman" w:eastAsia="Times New Roman" w:hAnsi="Times New Roman"/>
          <w:noProof/>
          <w:color w:val="000000" w:themeColor="text1"/>
          <w:sz w:val="28"/>
          <w:szCs w:val="28"/>
          <w:lang w:val="es-ES"/>
        </w:rPr>
        <w:t>niên hạn sử dụ</w:t>
      </w:r>
      <w:r w:rsidRPr="00D70D13">
        <w:rPr>
          <w:rFonts w:ascii="Times New Roman" w:eastAsia="Times New Roman" w:hAnsi="Times New Roman"/>
          <w:noProof/>
          <w:color w:val="000000" w:themeColor="text1"/>
          <w:sz w:val="28"/>
          <w:szCs w:val="28"/>
          <w:lang w:val="vi-VN"/>
        </w:rPr>
        <w:t>ng phương tiện giao thông đường sắt.</w:t>
      </w:r>
    </w:p>
    <w:p w:rsidR="000B3F13" w:rsidRPr="00D70D13" w:rsidRDefault="0019069F" w:rsidP="003E5BF7">
      <w:pPr>
        <w:spacing w:before="120" w:after="0" w:line="240" w:lineRule="auto"/>
        <w:ind w:firstLine="567"/>
        <w:jc w:val="both"/>
        <w:rPr>
          <w:rFonts w:ascii="Times New Roman" w:hAnsi="Times New Roman"/>
          <w:b/>
          <w:color w:val="000000" w:themeColor="text1"/>
          <w:sz w:val="28"/>
          <w:szCs w:val="28"/>
          <w:lang w:val="es-ES"/>
        </w:rPr>
      </w:pPr>
      <w:r w:rsidRPr="00D70D13">
        <w:rPr>
          <w:rFonts w:ascii="Times New Roman" w:hAnsi="Times New Roman"/>
          <w:b/>
          <w:color w:val="000000" w:themeColor="text1"/>
          <w:sz w:val="28"/>
          <w:szCs w:val="28"/>
          <w:lang w:val="es-ES"/>
        </w:rPr>
        <w:t>III</w:t>
      </w:r>
      <w:r w:rsidR="000B3F13" w:rsidRPr="00D70D13">
        <w:rPr>
          <w:rFonts w:ascii="Times New Roman" w:hAnsi="Times New Roman"/>
          <w:b/>
          <w:color w:val="000000" w:themeColor="text1"/>
          <w:sz w:val="28"/>
          <w:szCs w:val="28"/>
          <w:lang w:val="es-ES"/>
        </w:rPr>
        <w:t>. K</w:t>
      </w:r>
      <w:r w:rsidRPr="00D70D13">
        <w:rPr>
          <w:rFonts w:ascii="Times New Roman" w:hAnsi="Times New Roman"/>
          <w:b/>
          <w:color w:val="000000" w:themeColor="text1"/>
          <w:sz w:val="28"/>
          <w:szCs w:val="28"/>
          <w:lang w:val="es-ES"/>
        </w:rPr>
        <w:t>ẾT QUẢ RÀ SOÁT</w:t>
      </w:r>
    </w:p>
    <w:p w:rsidR="0042156C" w:rsidRPr="00D70D13" w:rsidRDefault="00056C4B" w:rsidP="003E5BF7">
      <w:pPr>
        <w:spacing w:before="120" w:after="0" w:line="240" w:lineRule="auto"/>
        <w:ind w:firstLine="567"/>
        <w:jc w:val="both"/>
        <w:rPr>
          <w:rFonts w:ascii="Times New Roman" w:hAnsi="Times New Roman"/>
          <w:color w:val="000000" w:themeColor="text1"/>
          <w:sz w:val="28"/>
          <w:szCs w:val="28"/>
          <w:lang w:val="es-ES"/>
        </w:rPr>
      </w:pPr>
      <w:r w:rsidRPr="00D70D13">
        <w:rPr>
          <w:rFonts w:ascii="Times New Roman" w:hAnsi="Times New Roman"/>
          <w:color w:val="000000" w:themeColor="text1"/>
          <w:sz w:val="28"/>
          <w:szCs w:val="28"/>
          <w:lang w:val="es-ES"/>
        </w:rPr>
        <w:t>Qua</w:t>
      </w:r>
      <w:r w:rsidR="00E805F0" w:rsidRPr="00D70D13">
        <w:rPr>
          <w:rFonts w:ascii="Times New Roman" w:hAnsi="Times New Roman"/>
          <w:color w:val="000000" w:themeColor="text1"/>
          <w:sz w:val="28"/>
          <w:szCs w:val="28"/>
          <w:lang w:val="es-ES"/>
        </w:rPr>
        <w:t xml:space="preserve"> rà soát </w:t>
      </w:r>
      <w:r w:rsidR="00B536EB" w:rsidRPr="00D70D13">
        <w:rPr>
          <w:rFonts w:ascii="Times New Roman" w:hAnsi="Times New Roman"/>
          <w:color w:val="000000" w:themeColor="text1"/>
          <w:sz w:val="28"/>
          <w:szCs w:val="28"/>
          <w:lang w:val="es-ES"/>
        </w:rPr>
        <w:t xml:space="preserve">xác định được </w:t>
      </w:r>
      <w:r w:rsidR="005E0E5D" w:rsidRPr="00D70D13">
        <w:rPr>
          <w:rFonts w:ascii="Times New Roman" w:hAnsi="Times New Roman"/>
          <w:color w:val="000000" w:themeColor="text1"/>
          <w:sz w:val="28"/>
          <w:szCs w:val="28"/>
          <w:lang w:val="es-ES"/>
        </w:rPr>
        <w:t>0</w:t>
      </w:r>
      <w:r w:rsidR="002B5106" w:rsidRPr="00D70D13">
        <w:rPr>
          <w:rFonts w:ascii="Times New Roman" w:hAnsi="Times New Roman"/>
          <w:color w:val="000000" w:themeColor="text1"/>
          <w:sz w:val="28"/>
          <w:szCs w:val="28"/>
          <w:lang w:val="es-ES"/>
        </w:rPr>
        <w:t>4</w:t>
      </w:r>
      <w:r w:rsidR="00495609" w:rsidRPr="00D70D13">
        <w:rPr>
          <w:rFonts w:ascii="Times New Roman" w:hAnsi="Times New Roman"/>
          <w:color w:val="000000" w:themeColor="text1"/>
          <w:sz w:val="28"/>
          <w:szCs w:val="28"/>
          <w:lang w:val="es-ES"/>
        </w:rPr>
        <w:t xml:space="preserve"> văn bản quy phạm pháp luậ</w:t>
      </w:r>
      <w:r w:rsidR="005D0ABC" w:rsidRPr="00D70D13">
        <w:rPr>
          <w:rFonts w:ascii="Times New Roman" w:hAnsi="Times New Roman"/>
          <w:color w:val="000000" w:themeColor="text1"/>
          <w:sz w:val="28"/>
          <w:szCs w:val="28"/>
          <w:lang w:val="es-ES"/>
        </w:rPr>
        <w:t>t có liên quan</w:t>
      </w:r>
      <w:r w:rsidR="003527CD" w:rsidRPr="00D70D13">
        <w:rPr>
          <w:rFonts w:ascii="Times New Roman" w:hAnsi="Times New Roman"/>
          <w:color w:val="000000" w:themeColor="text1"/>
          <w:sz w:val="28"/>
          <w:szCs w:val="28"/>
          <w:lang w:val="es-ES"/>
        </w:rPr>
        <w:t xml:space="preserve"> đến </w:t>
      </w:r>
      <w:r w:rsidR="00CD5226" w:rsidRPr="00D70D13">
        <w:rPr>
          <w:rFonts w:ascii="Times New Roman" w:hAnsi="Times New Roman"/>
          <w:color w:val="000000" w:themeColor="text1"/>
          <w:sz w:val="28"/>
          <w:szCs w:val="28"/>
          <w:lang w:val="es-ES"/>
        </w:rPr>
        <w:t xml:space="preserve">nội dung sửa đổi, bổ sung một số điều của </w:t>
      </w:r>
      <w:bookmarkStart w:id="1" w:name="_Hlk127289363"/>
      <w:r w:rsidR="00CD5226" w:rsidRPr="00D70D13">
        <w:rPr>
          <w:rFonts w:ascii="Times New Roman" w:hAnsi="Times New Roman"/>
          <w:color w:val="000000" w:themeColor="text1"/>
          <w:sz w:val="28"/>
          <w:szCs w:val="28"/>
          <w:lang w:val="es-ES"/>
        </w:rPr>
        <w:t xml:space="preserve">Nghị định số </w:t>
      </w:r>
      <w:r w:rsidR="00EB5F67" w:rsidRPr="00D70D13">
        <w:rPr>
          <w:rFonts w:ascii="Times New Roman" w:hAnsi="Times New Roman"/>
          <w:color w:val="000000" w:themeColor="text1"/>
          <w:sz w:val="28"/>
          <w:szCs w:val="28"/>
          <w:lang w:val="es-ES"/>
        </w:rPr>
        <w:t>65</w:t>
      </w:r>
      <w:r w:rsidR="00CD5226" w:rsidRPr="00D70D13">
        <w:rPr>
          <w:rFonts w:ascii="Times New Roman" w:hAnsi="Times New Roman"/>
          <w:color w:val="000000" w:themeColor="text1"/>
          <w:sz w:val="28"/>
          <w:szCs w:val="28"/>
          <w:lang w:val="es-ES"/>
        </w:rPr>
        <w:t xml:space="preserve">/2018/NĐ-CP </w:t>
      </w:r>
      <w:bookmarkEnd w:id="1"/>
      <w:r w:rsidR="00CD5226" w:rsidRPr="00D70D13">
        <w:rPr>
          <w:rFonts w:ascii="Times New Roman" w:hAnsi="Times New Roman"/>
          <w:color w:val="000000" w:themeColor="text1"/>
          <w:sz w:val="28"/>
          <w:szCs w:val="28"/>
          <w:lang w:val="es-ES"/>
        </w:rPr>
        <w:t xml:space="preserve">theo hướng </w:t>
      </w:r>
      <w:r w:rsidR="00EB5F67" w:rsidRPr="00D70D13">
        <w:rPr>
          <w:rFonts w:ascii="Times New Roman" w:hAnsi="Times New Roman"/>
          <w:color w:val="000000" w:themeColor="text1"/>
          <w:sz w:val="28"/>
          <w:szCs w:val="28"/>
          <w:lang w:val="es-ES"/>
        </w:rPr>
        <w:t xml:space="preserve">phân cấp giải quyết thủ tục hành chính chấp thuận chủ trương xây dựng đường ngang trên đường sắt quốc gia từ Bộ GTVT về Cục ĐSVN </w:t>
      </w:r>
      <w:r w:rsidR="00CD5226" w:rsidRPr="00D70D13">
        <w:rPr>
          <w:rFonts w:ascii="Times New Roman" w:hAnsi="Times New Roman"/>
          <w:color w:val="000000" w:themeColor="text1"/>
          <w:sz w:val="28"/>
          <w:szCs w:val="28"/>
          <w:lang w:val="es-ES"/>
        </w:rPr>
        <w:t>gồm</w:t>
      </w:r>
      <w:r w:rsidR="00495609" w:rsidRPr="00D70D13">
        <w:rPr>
          <w:rFonts w:ascii="Times New Roman" w:hAnsi="Times New Roman"/>
          <w:color w:val="000000" w:themeColor="text1"/>
          <w:sz w:val="28"/>
          <w:szCs w:val="28"/>
          <w:lang w:val="es-ES"/>
        </w:rPr>
        <w:t>:</w:t>
      </w:r>
    </w:p>
    <w:p w:rsidR="008C2FB4" w:rsidRPr="00D70D13" w:rsidRDefault="00BA1DFB" w:rsidP="003E5BF7">
      <w:pPr>
        <w:spacing w:before="120" w:after="0" w:line="240" w:lineRule="auto"/>
        <w:ind w:firstLine="567"/>
        <w:jc w:val="both"/>
        <w:rPr>
          <w:rFonts w:ascii="Times New Roman" w:hAnsi="Times New Roman"/>
          <w:color w:val="000000" w:themeColor="text1"/>
          <w:sz w:val="28"/>
          <w:szCs w:val="28"/>
          <w:lang w:val="es-ES"/>
        </w:rPr>
      </w:pPr>
      <w:r w:rsidRPr="00D70D13">
        <w:rPr>
          <w:rFonts w:ascii="Times New Roman" w:hAnsi="Times New Roman"/>
          <w:color w:val="000000" w:themeColor="text1"/>
          <w:sz w:val="28"/>
          <w:szCs w:val="28"/>
          <w:lang w:val="es-ES"/>
        </w:rPr>
        <w:t>1.</w:t>
      </w:r>
      <w:r w:rsidR="008C2FB4" w:rsidRPr="00D70D13">
        <w:rPr>
          <w:rFonts w:ascii="Times New Roman" w:hAnsi="Times New Roman"/>
          <w:color w:val="000000" w:themeColor="text1"/>
          <w:sz w:val="28"/>
          <w:szCs w:val="28"/>
          <w:lang w:val="es-ES"/>
        </w:rPr>
        <w:t xml:space="preserve"> Luật Đường sắt</w:t>
      </w:r>
      <w:r w:rsidR="00E4359E" w:rsidRPr="00D70D13">
        <w:rPr>
          <w:rFonts w:ascii="Times New Roman" w:hAnsi="Times New Roman"/>
          <w:color w:val="000000" w:themeColor="text1"/>
          <w:sz w:val="28"/>
          <w:szCs w:val="28"/>
          <w:lang w:val="es-ES"/>
        </w:rPr>
        <w:t xml:space="preserve"> 2017</w:t>
      </w:r>
      <w:r w:rsidR="008C2FB4" w:rsidRPr="00D70D13">
        <w:rPr>
          <w:rFonts w:ascii="Times New Roman" w:hAnsi="Times New Roman"/>
          <w:color w:val="000000" w:themeColor="text1"/>
          <w:sz w:val="28"/>
          <w:szCs w:val="28"/>
          <w:lang w:val="es-ES"/>
        </w:rPr>
        <w:t>.</w:t>
      </w:r>
    </w:p>
    <w:p w:rsidR="00EB5F67" w:rsidRPr="00D70D13" w:rsidRDefault="00BA1DFB" w:rsidP="003E5BF7">
      <w:pPr>
        <w:spacing w:before="120" w:after="0" w:line="240" w:lineRule="auto"/>
        <w:ind w:firstLine="567"/>
        <w:jc w:val="both"/>
        <w:rPr>
          <w:rFonts w:ascii="Times New Roman" w:hAnsi="Times New Roman"/>
          <w:color w:val="000000" w:themeColor="text1"/>
          <w:sz w:val="28"/>
          <w:szCs w:val="28"/>
          <w:lang w:val="es-ES"/>
        </w:rPr>
      </w:pPr>
      <w:r w:rsidRPr="00D70D13">
        <w:rPr>
          <w:rFonts w:ascii="Times New Roman" w:hAnsi="Times New Roman"/>
          <w:color w:val="000000" w:themeColor="text1"/>
          <w:sz w:val="28"/>
          <w:szCs w:val="28"/>
          <w:lang w:val="es-ES"/>
        </w:rPr>
        <w:t>2.</w:t>
      </w:r>
      <w:r w:rsidR="00EB5F67" w:rsidRPr="00D70D13">
        <w:rPr>
          <w:rFonts w:ascii="Times New Roman" w:hAnsi="Times New Roman"/>
          <w:color w:val="000000" w:themeColor="text1"/>
          <w:sz w:val="28"/>
          <w:szCs w:val="28"/>
          <w:lang w:val="es-ES"/>
        </w:rPr>
        <w:t xml:space="preserve"> Nghị định 06/2021/NĐ-CP ngày </w:t>
      </w:r>
      <w:r w:rsidR="005321DC" w:rsidRPr="00D70D13">
        <w:rPr>
          <w:rFonts w:ascii="Times New Roman" w:hAnsi="Times New Roman"/>
          <w:color w:val="000000" w:themeColor="text1"/>
          <w:sz w:val="28"/>
          <w:szCs w:val="28"/>
          <w:lang w:val="es-ES"/>
        </w:rPr>
        <w:t>26/01/2021 của Chính phủ quy định chi tiết một số nội dung về quản lý chất lượng, thi công xây dựng và bảo trì công trình xây dựng.</w:t>
      </w:r>
    </w:p>
    <w:p w:rsidR="00495609" w:rsidRPr="00D70D13" w:rsidRDefault="00BA1DFB" w:rsidP="003E5BF7">
      <w:pPr>
        <w:spacing w:before="120" w:after="0" w:line="240" w:lineRule="auto"/>
        <w:ind w:firstLine="567"/>
        <w:jc w:val="both"/>
        <w:rPr>
          <w:rFonts w:ascii="Times New Roman" w:hAnsi="Times New Roman"/>
          <w:color w:val="000000" w:themeColor="text1"/>
          <w:sz w:val="28"/>
          <w:szCs w:val="28"/>
          <w:lang w:val="es-ES"/>
        </w:rPr>
      </w:pPr>
      <w:r w:rsidRPr="00D70D13">
        <w:rPr>
          <w:rFonts w:ascii="Times New Roman" w:hAnsi="Times New Roman"/>
          <w:color w:val="000000" w:themeColor="text1"/>
          <w:sz w:val="28"/>
          <w:szCs w:val="28"/>
          <w:lang w:val="es-ES"/>
        </w:rPr>
        <w:t>3.</w:t>
      </w:r>
      <w:r w:rsidR="00495609" w:rsidRPr="00D70D13">
        <w:rPr>
          <w:rFonts w:ascii="Times New Roman" w:hAnsi="Times New Roman"/>
          <w:color w:val="000000" w:themeColor="text1"/>
          <w:sz w:val="28"/>
          <w:szCs w:val="28"/>
          <w:lang w:val="es-ES"/>
        </w:rPr>
        <w:t xml:space="preserve"> </w:t>
      </w:r>
      <w:r w:rsidR="00CD5226" w:rsidRPr="00D70D13">
        <w:rPr>
          <w:rFonts w:ascii="Times New Roman" w:hAnsi="Times New Roman"/>
          <w:color w:val="000000" w:themeColor="text1"/>
          <w:sz w:val="28"/>
          <w:szCs w:val="28"/>
          <w:lang w:val="es-ES"/>
        </w:rPr>
        <w:t xml:space="preserve">Thông tư số </w:t>
      </w:r>
      <w:r w:rsidR="005321DC" w:rsidRPr="00D70D13">
        <w:rPr>
          <w:rFonts w:ascii="Times New Roman" w:hAnsi="Times New Roman"/>
          <w:color w:val="000000" w:themeColor="text1"/>
          <w:sz w:val="28"/>
          <w:szCs w:val="28"/>
          <w:lang w:val="es-ES"/>
        </w:rPr>
        <w:t>25</w:t>
      </w:r>
      <w:r w:rsidR="00CD5226" w:rsidRPr="00D70D13">
        <w:rPr>
          <w:rFonts w:ascii="Times New Roman" w:hAnsi="Times New Roman"/>
          <w:color w:val="000000" w:themeColor="text1"/>
          <w:sz w:val="28"/>
          <w:szCs w:val="28"/>
          <w:lang w:val="es-ES"/>
        </w:rPr>
        <w:t>/20</w:t>
      </w:r>
      <w:r w:rsidR="005321DC" w:rsidRPr="00D70D13">
        <w:rPr>
          <w:rFonts w:ascii="Times New Roman" w:hAnsi="Times New Roman"/>
          <w:color w:val="000000" w:themeColor="text1"/>
          <w:sz w:val="28"/>
          <w:szCs w:val="28"/>
          <w:lang w:val="es-ES"/>
        </w:rPr>
        <w:t>18</w:t>
      </w:r>
      <w:r w:rsidR="00CD5226" w:rsidRPr="00D70D13">
        <w:rPr>
          <w:rFonts w:ascii="Times New Roman" w:hAnsi="Times New Roman"/>
          <w:color w:val="000000" w:themeColor="text1"/>
          <w:sz w:val="28"/>
          <w:szCs w:val="28"/>
          <w:lang w:val="es-ES"/>
        </w:rPr>
        <w:t xml:space="preserve">/TT-BGTVT ngày </w:t>
      </w:r>
      <w:r w:rsidR="005321DC" w:rsidRPr="00D70D13">
        <w:rPr>
          <w:rFonts w:ascii="Times New Roman" w:hAnsi="Times New Roman"/>
          <w:color w:val="000000" w:themeColor="text1"/>
          <w:sz w:val="28"/>
          <w:szCs w:val="28"/>
          <w:lang w:val="es-ES"/>
        </w:rPr>
        <w:t>14</w:t>
      </w:r>
      <w:r w:rsidR="00CD5226" w:rsidRPr="00D70D13">
        <w:rPr>
          <w:rFonts w:ascii="Times New Roman" w:hAnsi="Times New Roman"/>
          <w:color w:val="000000" w:themeColor="text1"/>
          <w:sz w:val="28"/>
          <w:szCs w:val="28"/>
          <w:lang w:val="es-ES"/>
        </w:rPr>
        <w:t>/</w:t>
      </w:r>
      <w:r w:rsidR="005321DC" w:rsidRPr="00D70D13">
        <w:rPr>
          <w:rFonts w:ascii="Times New Roman" w:hAnsi="Times New Roman"/>
          <w:color w:val="000000" w:themeColor="text1"/>
          <w:sz w:val="28"/>
          <w:szCs w:val="28"/>
          <w:lang w:val="es-ES"/>
        </w:rPr>
        <w:t>5/</w:t>
      </w:r>
      <w:r w:rsidR="00CD5226" w:rsidRPr="00D70D13">
        <w:rPr>
          <w:rFonts w:ascii="Times New Roman" w:hAnsi="Times New Roman"/>
          <w:color w:val="000000" w:themeColor="text1"/>
          <w:sz w:val="28"/>
          <w:szCs w:val="28"/>
          <w:lang w:val="es-ES"/>
        </w:rPr>
        <w:t>20</w:t>
      </w:r>
      <w:r w:rsidR="005321DC" w:rsidRPr="00D70D13">
        <w:rPr>
          <w:rFonts w:ascii="Times New Roman" w:hAnsi="Times New Roman"/>
          <w:color w:val="000000" w:themeColor="text1"/>
          <w:sz w:val="28"/>
          <w:szCs w:val="28"/>
          <w:lang w:val="es-ES"/>
        </w:rPr>
        <w:t>18</w:t>
      </w:r>
      <w:r w:rsidR="00CD5226" w:rsidRPr="00D70D13">
        <w:rPr>
          <w:rFonts w:ascii="Times New Roman" w:hAnsi="Times New Roman"/>
          <w:color w:val="000000" w:themeColor="text1"/>
          <w:sz w:val="28"/>
          <w:szCs w:val="28"/>
          <w:lang w:val="es-ES"/>
        </w:rPr>
        <w:t xml:space="preserve"> của Bộ trưởng Bộ GTVT quy định về </w:t>
      </w:r>
      <w:r w:rsidR="005321DC" w:rsidRPr="00D70D13">
        <w:rPr>
          <w:rFonts w:ascii="Times New Roman" w:hAnsi="Times New Roman"/>
          <w:color w:val="000000" w:themeColor="text1"/>
          <w:sz w:val="28"/>
          <w:szCs w:val="28"/>
          <w:lang w:val="es-ES"/>
        </w:rPr>
        <w:t>đường ngang và cấp giấy phép xây dựng công trình thiết yếu trong phạm vi đất dành cho đường sắt</w:t>
      </w:r>
      <w:r w:rsidR="00E805F0" w:rsidRPr="00D70D13">
        <w:rPr>
          <w:rFonts w:ascii="Times New Roman" w:hAnsi="Times New Roman"/>
          <w:color w:val="000000" w:themeColor="text1"/>
          <w:sz w:val="28"/>
          <w:szCs w:val="28"/>
          <w:lang w:val="es-ES"/>
        </w:rPr>
        <w:t>.</w:t>
      </w:r>
    </w:p>
    <w:p w:rsidR="005E0E5D" w:rsidRPr="00D70D13" w:rsidRDefault="00BA1DFB" w:rsidP="003E5BF7">
      <w:pPr>
        <w:spacing w:before="120" w:after="0" w:line="240" w:lineRule="auto"/>
        <w:ind w:firstLine="567"/>
        <w:jc w:val="both"/>
        <w:rPr>
          <w:rFonts w:ascii="Times New Roman" w:hAnsi="Times New Roman"/>
          <w:color w:val="000000" w:themeColor="text1"/>
          <w:sz w:val="28"/>
          <w:szCs w:val="28"/>
          <w:lang w:val="es-ES"/>
        </w:rPr>
      </w:pPr>
      <w:r w:rsidRPr="00D70D13">
        <w:rPr>
          <w:rFonts w:ascii="Times New Roman" w:hAnsi="Times New Roman"/>
          <w:color w:val="000000" w:themeColor="text1"/>
          <w:sz w:val="28"/>
          <w:szCs w:val="28"/>
          <w:lang w:val="es-ES"/>
        </w:rPr>
        <w:t>4.</w:t>
      </w:r>
      <w:r w:rsidR="005E0E5D" w:rsidRPr="00D70D13">
        <w:rPr>
          <w:rFonts w:ascii="Times New Roman" w:hAnsi="Times New Roman"/>
          <w:color w:val="000000" w:themeColor="text1"/>
          <w:sz w:val="28"/>
          <w:szCs w:val="28"/>
          <w:lang w:val="es-ES"/>
        </w:rPr>
        <w:t xml:space="preserve"> </w:t>
      </w:r>
      <w:r w:rsidR="005E0E5D" w:rsidRPr="00D70D13">
        <w:rPr>
          <w:rFonts w:ascii="Times New Roman" w:hAnsi="Times New Roman"/>
          <w:iCs/>
          <w:color w:val="000000" w:themeColor="text1"/>
          <w:sz w:val="28"/>
          <w:szCs w:val="28"/>
          <w:shd w:val="clear" w:color="auto" w:fill="FFFFFF"/>
          <w:lang w:val="es-ES"/>
        </w:rPr>
        <w:t xml:space="preserve">Thông tư số 03/2021/TT-BGTVT ngày 08/02/2021 </w:t>
      </w:r>
      <w:r w:rsidR="005E0E5D" w:rsidRPr="00D70D13">
        <w:rPr>
          <w:rFonts w:ascii="Times New Roman" w:hAnsi="Times New Roman"/>
          <w:color w:val="000000" w:themeColor="text1"/>
          <w:sz w:val="28"/>
          <w:szCs w:val="28"/>
          <w:lang w:val="es-ES"/>
        </w:rPr>
        <w:t>ngày 14/5/2018 của Bộ trưởng Bộ GTVT</w:t>
      </w:r>
      <w:r w:rsidR="005E0E5D" w:rsidRPr="00D70D13">
        <w:rPr>
          <w:rFonts w:ascii="Times New Roman" w:hAnsi="Times New Roman"/>
          <w:iCs/>
          <w:color w:val="000000" w:themeColor="text1"/>
          <w:sz w:val="28"/>
          <w:szCs w:val="28"/>
          <w:shd w:val="clear" w:color="auto" w:fill="FFFFFF"/>
          <w:lang w:val="es-ES"/>
        </w:rPr>
        <w:t xml:space="preserve"> quy định về quản lý, bảo trì kết cấu hạ tầng đường sắt quốc gia.</w:t>
      </w:r>
    </w:p>
    <w:p w:rsidR="0054402B" w:rsidRPr="00D70D13" w:rsidRDefault="00C6342C" w:rsidP="003E5BF7">
      <w:pPr>
        <w:spacing w:before="120" w:after="0" w:line="240" w:lineRule="auto"/>
        <w:ind w:firstLine="567"/>
        <w:jc w:val="both"/>
        <w:rPr>
          <w:rFonts w:ascii="Times New Roman" w:hAnsi="Times New Roman"/>
          <w:b/>
          <w:iCs/>
          <w:color w:val="000000" w:themeColor="text1"/>
          <w:sz w:val="28"/>
          <w:szCs w:val="28"/>
          <w:shd w:val="clear" w:color="auto" w:fill="FFFFFF"/>
          <w:lang w:val="es-ES"/>
        </w:rPr>
      </w:pPr>
      <w:r w:rsidRPr="00D70D13">
        <w:rPr>
          <w:rFonts w:ascii="Times New Roman" w:hAnsi="Times New Roman"/>
          <w:b/>
          <w:iCs/>
          <w:color w:val="000000" w:themeColor="text1"/>
          <w:sz w:val="28"/>
          <w:szCs w:val="28"/>
          <w:shd w:val="clear" w:color="auto" w:fill="FFFFFF"/>
          <w:lang w:val="es-ES"/>
        </w:rPr>
        <w:t>I</w:t>
      </w:r>
      <w:r w:rsidR="0019069F" w:rsidRPr="00D70D13">
        <w:rPr>
          <w:rFonts w:ascii="Times New Roman" w:hAnsi="Times New Roman"/>
          <w:b/>
          <w:iCs/>
          <w:color w:val="000000" w:themeColor="text1"/>
          <w:sz w:val="28"/>
          <w:szCs w:val="28"/>
          <w:shd w:val="clear" w:color="auto" w:fill="FFFFFF"/>
          <w:lang w:val="es-ES"/>
        </w:rPr>
        <w:t>V</w:t>
      </w:r>
      <w:r w:rsidR="00C53437" w:rsidRPr="00D70D13">
        <w:rPr>
          <w:rFonts w:ascii="Times New Roman" w:hAnsi="Times New Roman"/>
          <w:b/>
          <w:iCs/>
          <w:color w:val="000000" w:themeColor="text1"/>
          <w:sz w:val="28"/>
          <w:szCs w:val="28"/>
          <w:shd w:val="clear" w:color="auto" w:fill="FFFFFF"/>
          <w:lang w:val="es-ES"/>
        </w:rPr>
        <w:t xml:space="preserve">. </w:t>
      </w:r>
      <w:r w:rsidR="003527CD" w:rsidRPr="00D70D13">
        <w:rPr>
          <w:rFonts w:ascii="Times New Roman" w:hAnsi="Times New Roman"/>
          <w:b/>
          <w:iCs/>
          <w:color w:val="000000" w:themeColor="text1"/>
          <w:sz w:val="28"/>
          <w:szCs w:val="28"/>
          <w:shd w:val="clear" w:color="auto" w:fill="FFFFFF"/>
          <w:lang w:val="es-ES"/>
        </w:rPr>
        <w:t>ĐÁNH GIÁ</w:t>
      </w:r>
    </w:p>
    <w:p w:rsidR="008B31CC" w:rsidRPr="00D70D13" w:rsidRDefault="002F4ED5" w:rsidP="003E5BF7">
      <w:pPr>
        <w:spacing w:before="120" w:after="0" w:line="240" w:lineRule="auto"/>
        <w:ind w:firstLine="567"/>
        <w:jc w:val="both"/>
        <w:rPr>
          <w:rFonts w:ascii="Times New Roman" w:hAnsi="Times New Roman"/>
          <w:iCs/>
          <w:color w:val="000000" w:themeColor="text1"/>
          <w:sz w:val="28"/>
          <w:szCs w:val="28"/>
          <w:shd w:val="clear" w:color="auto" w:fill="FFFFFF"/>
          <w:lang w:val="es-ES"/>
        </w:rPr>
      </w:pPr>
      <w:r w:rsidRPr="00D70D13">
        <w:rPr>
          <w:rFonts w:ascii="Times New Roman" w:hAnsi="Times New Roman"/>
          <w:iCs/>
          <w:color w:val="000000" w:themeColor="text1"/>
          <w:sz w:val="28"/>
          <w:szCs w:val="28"/>
          <w:shd w:val="clear" w:color="auto" w:fill="FFFFFF"/>
          <w:lang w:val="es-ES"/>
        </w:rPr>
        <w:t xml:space="preserve">1. </w:t>
      </w:r>
      <w:r w:rsidR="00900CB0" w:rsidRPr="00D70D13">
        <w:rPr>
          <w:rFonts w:ascii="Times New Roman" w:hAnsi="Times New Roman"/>
          <w:iCs/>
          <w:color w:val="000000" w:themeColor="text1"/>
          <w:sz w:val="28"/>
          <w:szCs w:val="28"/>
          <w:shd w:val="clear" w:color="auto" w:fill="FFFFFF"/>
          <w:lang w:val="es-ES"/>
        </w:rPr>
        <w:t xml:space="preserve">Nghị định </w:t>
      </w:r>
      <w:r w:rsidRPr="00D70D13">
        <w:rPr>
          <w:rFonts w:ascii="Times New Roman" w:hAnsi="Times New Roman"/>
          <w:iCs/>
          <w:color w:val="000000" w:themeColor="text1"/>
          <w:sz w:val="28"/>
          <w:szCs w:val="28"/>
          <w:shd w:val="clear" w:color="auto" w:fill="FFFFFF"/>
          <w:lang w:val="es-ES"/>
        </w:rPr>
        <w:t>65</w:t>
      </w:r>
      <w:r w:rsidR="00900CB0" w:rsidRPr="00D70D13">
        <w:rPr>
          <w:rFonts w:ascii="Times New Roman" w:hAnsi="Times New Roman"/>
          <w:iCs/>
          <w:color w:val="000000" w:themeColor="text1"/>
          <w:sz w:val="28"/>
          <w:szCs w:val="28"/>
          <w:shd w:val="clear" w:color="auto" w:fill="FFFFFF"/>
          <w:lang w:val="es-ES"/>
        </w:rPr>
        <w:t xml:space="preserve">/2018/NĐ-CP </w:t>
      </w:r>
      <w:r w:rsidR="008E154B" w:rsidRPr="00D70D13">
        <w:rPr>
          <w:rFonts w:ascii="Times New Roman" w:hAnsi="Times New Roman"/>
          <w:iCs/>
          <w:color w:val="000000" w:themeColor="text1"/>
          <w:sz w:val="28"/>
          <w:szCs w:val="28"/>
          <w:shd w:val="clear" w:color="auto" w:fill="FFFFFF"/>
          <w:lang w:val="es-ES"/>
        </w:rPr>
        <w:t>ngày 12/5/2018 quy định thẩm quyền giải quyết TTHC chấp thuận chủ trương xây dựng đường ngang là Bộ GTVT, quá trình thực hiện cho đến nay cơ bản chưa xuất hiện tồn tại, bất cập</w:t>
      </w:r>
      <w:r w:rsidR="00900CB0" w:rsidRPr="00D70D13">
        <w:rPr>
          <w:rFonts w:ascii="Times New Roman" w:hAnsi="Times New Roman"/>
          <w:iCs/>
          <w:color w:val="000000" w:themeColor="text1"/>
          <w:sz w:val="28"/>
          <w:szCs w:val="28"/>
          <w:shd w:val="clear" w:color="auto" w:fill="FFFFFF"/>
          <w:lang w:val="es-ES"/>
        </w:rPr>
        <w:t>.</w:t>
      </w:r>
      <w:r w:rsidRPr="00D70D13">
        <w:rPr>
          <w:rFonts w:ascii="Times New Roman" w:hAnsi="Times New Roman"/>
          <w:iCs/>
          <w:color w:val="000000" w:themeColor="text1"/>
          <w:sz w:val="28"/>
          <w:szCs w:val="28"/>
          <w:shd w:val="clear" w:color="auto" w:fill="FFFFFF"/>
          <w:lang w:val="es-ES"/>
        </w:rPr>
        <w:t xml:space="preserve"> Việc sửa đổi thẩm quyền giải quyết TTHC chấp thuận chủ trương xây dựng đường ngang từ Bộ GTVT về Cục ĐSVN bảo đảm phù hợp với phương án phân cấp trong giải quyết thủ tục hành chính và không mâu thuẫn với quy định tại các văn bản quy phạm pháp luật khác có liên quan.</w:t>
      </w:r>
    </w:p>
    <w:p w:rsidR="00171E9D" w:rsidRPr="00D70D13" w:rsidRDefault="00171E9D"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es-ES"/>
        </w:rPr>
        <w:t xml:space="preserve">2. </w:t>
      </w:r>
      <w:r w:rsidR="008B31CC" w:rsidRPr="00D70D13">
        <w:rPr>
          <w:rFonts w:ascii="Times New Roman" w:eastAsia="Times New Roman" w:hAnsi="Times New Roman"/>
          <w:color w:val="000000" w:themeColor="text1"/>
          <w:sz w:val="28"/>
          <w:szCs w:val="28"/>
          <w:lang w:val="es-ES"/>
        </w:rPr>
        <w:t xml:space="preserve">Nghị định số 01/2022/NĐ-CP </w:t>
      </w:r>
      <w:r w:rsidR="008B31CC" w:rsidRPr="00D70D13">
        <w:rPr>
          <w:rFonts w:ascii="Times New Roman" w:eastAsia="Times New Roman" w:hAnsi="Times New Roman"/>
          <w:color w:val="000000" w:themeColor="text1"/>
          <w:sz w:val="28"/>
          <w:szCs w:val="28"/>
          <w:lang w:val="vi-VN"/>
        </w:rPr>
        <w:t>quy định về lộ trình thực hiện niên hạn phương tiện giao thông đường sắt theo đó lộ trình thực hiện về cơ bản các phương tiện chỉ được kéo dài niên hạn được thêm 03 năm và có hiệu lực đến ngày 31/12/2025.</w:t>
      </w:r>
      <w:r w:rsidRPr="00D70D13">
        <w:rPr>
          <w:rFonts w:ascii="Times New Roman" w:eastAsia="Times New Roman" w:hAnsi="Times New Roman"/>
          <w:color w:val="000000" w:themeColor="text1"/>
          <w:sz w:val="28"/>
          <w:szCs w:val="28"/>
          <w:lang w:val="es-ES"/>
        </w:rPr>
        <w:t xml:space="preserve"> Tuy nhiên theo báo cáo của</w:t>
      </w:r>
      <w:r w:rsidR="004A5748" w:rsidRPr="00D70D13">
        <w:rPr>
          <w:rFonts w:ascii="Times New Roman" w:eastAsia="Times New Roman" w:hAnsi="Times New Roman"/>
          <w:color w:val="000000" w:themeColor="text1"/>
          <w:sz w:val="28"/>
          <w:szCs w:val="28"/>
          <w:lang w:val="es-ES"/>
        </w:rPr>
        <w:t xml:space="preserve"> Tổng công ty Đường sắt Việt Nam</w:t>
      </w:r>
      <w:r w:rsidRPr="00D70D13">
        <w:rPr>
          <w:rFonts w:ascii="Times New Roman" w:eastAsia="Times New Roman" w:hAnsi="Times New Roman"/>
          <w:color w:val="000000" w:themeColor="text1"/>
          <w:sz w:val="28"/>
          <w:szCs w:val="28"/>
          <w:lang w:val="es-ES"/>
        </w:rPr>
        <w:t xml:space="preserve"> </w:t>
      </w:r>
      <w:r w:rsidR="004A5748" w:rsidRPr="00D70D13">
        <w:rPr>
          <w:rFonts w:ascii="Times New Roman" w:eastAsia="Times New Roman" w:hAnsi="Times New Roman"/>
          <w:color w:val="000000" w:themeColor="text1"/>
          <w:sz w:val="28"/>
          <w:szCs w:val="28"/>
          <w:lang w:val="es-ES"/>
        </w:rPr>
        <w:t>(</w:t>
      </w:r>
      <w:r w:rsidRPr="00D70D13">
        <w:rPr>
          <w:rFonts w:ascii="Times New Roman" w:eastAsia="Times New Roman" w:hAnsi="Times New Roman"/>
          <w:color w:val="000000" w:themeColor="text1"/>
          <w:sz w:val="28"/>
          <w:szCs w:val="28"/>
          <w:lang w:val="es-ES"/>
        </w:rPr>
        <w:t>Tổng công ty ĐSVN</w:t>
      </w:r>
      <w:r w:rsidR="004A5748" w:rsidRPr="00D70D13">
        <w:rPr>
          <w:rFonts w:ascii="Times New Roman" w:eastAsia="Times New Roman" w:hAnsi="Times New Roman"/>
          <w:color w:val="000000" w:themeColor="text1"/>
          <w:sz w:val="28"/>
          <w:szCs w:val="28"/>
          <w:lang w:val="es-ES"/>
        </w:rPr>
        <w:t>)</w:t>
      </w:r>
      <w:r w:rsidRPr="00D70D13">
        <w:rPr>
          <w:rFonts w:ascii="Times New Roman" w:eastAsia="Times New Roman" w:hAnsi="Times New Roman"/>
          <w:color w:val="000000" w:themeColor="text1"/>
          <w:sz w:val="28"/>
          <w:szCs w:val="28"/>
          <w:lang w:val="es-ES"/>
        </w:rPr>
        <w:t xml:space="preserve"> do ảnh hưởng của đại dịch Covid-19 trong các năm 2020, 2021 và 2022 làm giảm mạnh sản lượng vận tải đường sắt, lỗ sản xuất kinh doanh 3 năm liên tiếp khiến các doanh nghiệp kinh doanh đường sắt gặp khó khăn trong việc huy động các nguồn lực để phục hồi sản xuất kinh doanh.</w:t>
      </w:r>
    </w:p>
    <w:p w:rsidR="00171E9D" w:rsidRPr="00D70D13" w:rsidRDefault="00171E9D"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es-ES"/>
        </w:rPr>
        <w:t>Tính đến 31/12/2022, số lỗ lũy kế của Tổng công ty ĐSVN và các Công ty</w:t>
      </w:r>
      <w:r w:rsidR="00F822C8" w:rsidRPr="00D70D13">
        <w:rPr>
          <w:rFonts w:ascii="Times New Roman" w:eastAsia="Times New Roman" w:hAnsi="Times New Roman"/>
          <w:color w:val="000000" w:themeColor="text1"/>
          <w:sz w:val="28"/>
          <w:szCs w:val="28"/>
          <w:lang w:val="es-ES"/>
        </w:rPr>
        <w:t xml:space="preserve"> Cổ phần vận tải đường sắt </w:t>
      </w:r>
      <w:r w:rsidRPr="00D70D13">
        <w:rPr>
          <w:rFonts w:ascii="Times New Roman" w:eastAsia="Times New Roman" w:hAnsi="Times New Roman"/>
          <w:color w:val="000000" w:themeColor="text1"/>
          <w:sz w:val="28"/>
          <w:szCs w:val="28"/>
          <w:lang w:val="es-ES"/>
        </w:rPr>
        <w:t xml:space="preserve">như sau: </w:t>
      </w:r>
    </w:p>
    <w:p w:rsidR="00171E9D" w:rsidRPr="00D70D13" w:rsidRDefault="00171E9D"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es-ES"/>
        </w:rPr>
        <w:t xml:space="preserve">+ Tổng công ty ĐSVN: lỗ 1.992 tỷ (trên 3.104 tỷ vốn điều lệ) </w:t>
      </w:r>
    </w:p>
    <w:p w:rsidR="00171E9D" w:rsidRPr="00D70D13" w:rsidRDefault="00171E9D"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es-ES"/>
        </w:rPr>
        <w:t xml:space="preserve">+ </w:t>
      </w:r>
      <w:r w:rsidR="00F822C8" w:rsidRPr="00D70D13">
        <w:rPr>
          <w:rFonts w:ascii="Times New Roman" w:eastAsia="Times New Roman" w:hAnsi="Times New Roman"/>
          <w:color w:val="000000" w:themeColor="text1"/>
          <w:sz w:val="28"/>
          <w:szCs w:val="28"/>
          <w:lang w:val="es-ES"/>
        </w:rPr>
        <w:t xml:space="preserve">Công ty Cổ phần vận tải đường sắt </w:t>
      </w:r>
      <w:r w:rsidRPr="00D70D13">
        <w:rPr>
          <w:rFonts w:ascii="Times New Roman" w:eastAsia="Times New Roman" w:hAnsi="Times New Roman"/>
          <w:color w:val="000000" w:themeColor="text1"/>
          <w:sz w:val="28"/>
          <w:szCs w:val="28"/>
          <w:lang w:val="es-ES"/>
        </w:rPr>
        <w:t xml:space="preserve">Hà Nội: lỗ 383 tỷ (trên 800 tỷ vốn điều lệ) </w:t>
      </w:r>
    </w:p>
    <w:p w:rsidR="00171E9D" w:rsidRPr="00D70D13" w:rsidRDefault="00171E9D"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es-ES"/>
        </w:rPr>
        <w:lastRenderedPageBreak/>
        <w:t xml:space="preserve">+ </w:t>
      </w:r>
      <w:r w:rsidR="004A5748" w:rsidRPr="00D70D13">
        <w:rPr>
          <w:rFonts w:ascii="Times New Roman" w:eastAsia="Times New Roman" w:hAnsi="Times New Roman"/>
          <w:color w:val="000000" w:themeColor="text1"/>
          <w:sz w:val="28"/>
          <w:szCs w:val="28"/>
          <w:lang w:val="es-ES"/>
        </w:rPr>
        <w:t xml:space="preserve">Công ty Cổ phần vận tải đường sắt </w:t>
      </w:r>
      <w:r w:rsidRPr="00D70D13">
        <w:rPr>
          <w:rFonts w:ascii="Times New Roman" w:eastAsia="Times New Roman" w:hAnsi="Times New Roman"/>
          <w:color w:val="000000" w:themeColor="text1"/>
          <w:sz w:val="28"/>
          <w:szCs w:val="28"/>
          <w:lang w:val="es-ES"/>
        </w:rPr>
        <w:t>Sài Gòn: lỗ 392 tỷ (trên 503 tỷ vốn điều lệ)</w:t>
      </w:r>
    </w:p>
    <w:p w:rsidR="00743BCA" w:rsidRPr="00D70D13" w:rsidRDefault="00171E9D"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es-ES"/>
        </w:rPr>
        <w:t>Như vậy, Tổng công ty ĐSVN và các doanh nghiệp vận tải đường sắt cơ bản không còn vốn tự có để đầu tư, đồng thời cũng không đủ điều kiện vay vốn của các tổ chức tin dụng để đầu tư phư</w:t>
      </w:r>
      <w:r w:rsidR="005A7995" w:rsidRPr="00D70D13">
        <w:rPr>
          <w:rFonts w:ascii="Times New Roman" w:eastAsia="Times New Roman" w:hAnsi="Times New Roman"/>
          <w:color w:val="000000" w:themeColor="text1"/>
          <w:sz w:val="28"/>
          <w:szCs w:val="28"/>
          <w:lang w:val="es-ES"/>
        </w:rPr>
        <w:t xml:space="preserve">ơng tiện giao thông đường sắt.  </w:t>
      </w:r>
      <w:r w:rsidRPr="00D70D13">
        <w:rPr>
          <w:rFonts w:ascii="Times New Roman" w:eastAsia="Times New Roman" w:hAnsi="Times New Roman"/>
          <w:color w:val="000000" w:themeColor="text1"/>
          <w:sz w:val="28"/>
          <w:szCs w:val="28"/>
          <w:lang w:val="es-ES"/>
        </w:rPr>
        <w:t xml:space="preserve">Mặt khác, theo cam kết của Việt Nam tại Hội nghị lần thứ 26 các bên tham gia Công ước khung của Liên hợp quốc về biến đổi khí hậu (COP26) đến năm 2050: Chuyển đổi 100% đầu máy, toa xe phát điện đường sắt sử dụng nhiên liệu sạch, nhiên liệu tổng hợp (không phát thải khí nhà kính). Theo đó, toàn bộ các đầu máy toa xe đang có hiện tại của các doanh nghiệp đường sắt sẽ phải dừng hoạt động và thay thế mới toàn bộ trước năm 2050. </w:t>
      </w:r>
      <w:r w:rsidR="00743BCA" w:rsidRPr="00D70D13">
        <w:rPr>
          <w:rFonts w:asciiTheme="majorHAnsi" w:hAnsiTheme="majorHAnsi" w:cstheme="majorHAnsi"/>
          <w:iCs/>
          <w:color w:val="000000" w:themeColor="text1"/>
          <w:sz w:val="28"/>
          <w:szCs w:val="28"/>
          <w:lang w:val="es-US"/>
        </w:rPr>
        <w:t>Bên cạnh đó, do đầu máy, toa xe của Việt Nam sử dụng khổ đường 1000 mm, đến nay trên thế giới không còn sử dụng rộng rãi nên không có sẵn trên thị trường mà phải đặt hàng nhà sản xuất, do đó t</w:t>
      </w:r>
      <w:r w:rsidR="00743BCA" w:rsidRPr="00D70D13">
        <w:rPr>
          <w:rFonts w:asciiTheme="majorHAnsi" w:hAnsiTheme="majorHAnsi" w:cstheme="majorHAnsi"/>
          <w:color w:val="000000" w:themeColor="text1"/>
          <w:sz w:val="28"/>
          <w:szCs w:val="28"/>
          <w:lang w:val="es-US"/>
        </w:rPr>
        <w:t xml:space="preserve">hời gian triển khai dự án đầu tư mới mất ít nhất 05 năm. </w:t>
      </w:r>
      <w:r w:rsidR="00743BCA" w:rsidRPr="00D70D13">
        <w:rPr>
          <w:rFonts w:asciiTheme="majorHAnsi" w:hAnsiTheme="majorHAnsi" w:cstheme="majorHAnsi"/>
          <w:iCs/>
          <w:color w:val="000000" w:themeColor="text1"/>
          <w:sz w:val="28"/>
          <w:szCs w:val="28"/>
          <w:lang w:val="es-US"/>
        </w:rPr>
        <w:t xml:space="preserve">Như vậy, nếu đầu tư mới thì thời gian sử dụng của </w:t>
      </w:r>
      <w:r w:rsidR="00743BCA" w:rsidRPr="00D70D13">
        <w:rPr>
          <w:rFonts w:asciiTheme="majorHAnsi" w:hAnsiTheme="majorHAnsi" w:cstheme="majorHAnsi"/>
          <w:color w:val="000000" w:themeColor="text1"/>
          <w:sz w:val="28"/>
          <w:szCs w:val="28"/>
          <w:lang w:val="tr-TR"/>
        </w:rPr>
        <w:t xml:space="preserve">PTGTĐS </w:t>
      </w:r>
      <w:r w:rsidR="00743BCA" w:rsidRPr="00D70D13">
        <w:rPr>
          <w:rFonts w:asciiTheme="majorHAnsi" w:hAnsiTheme="majorHAnsi" w:cstheme="majorHAnsi"/>
          <w:iCs/>
          <w:color w:val="000000" w:themeColor="text1"/>
          <w:sz w:val="28"/>
          <w:szCs w:val="28"/>
          <w:lang w:val="es-US"/>
        </w:rPr>
        <w:t xml:space="preserve">tối đa còn lại 22 năm (thấp hơn niên hạn sử dụng </w:t>
      </w:r>
      <w:r w:rsidR="00743BCA" w:rsidRPr="00D70D13">
        <w:rPr>
          <w:rFonts w:asciiTheme="majorHAnsi" w:hAnsiTheme="majorHAnsi" w:cstheme="majorHAnsi"/>
          <w:color w:val="000000" w:themeColor="text1"/>
          <w:sz w:val="28"/>
          <w:szCs w:val="28"/>
          <w:lang w:val="tr-TR"/>
        </w:rPr>
        <w:t>PTGTĐS</w:t>
      </w:r>
      <w:r w:rsidR="00743BCA" w:rsidRPr="00D70D13">
        <w:rPr>
          <w:rFonts w:asciiTheme="majorHAnsi" w:hAnsiTheme="majorHAnsi" w:cstheme="majorHAnsi"/>
          <w:iCs/>
          <w:color w:val="000000" w:themeColor="text1"/>
          <w:sz w:val="28"/>
          <w:szCs w:val="28"/>
          <w:lang w:val="es-US"/>
        </w:rPr>
        <w:t>) không đem lại hiệu quả kinh tế và gây lãng phí.</w:t>
      </w:r>
    </w:p>
    <w:p w:rsidR="0046672B" w:rsidRPr="00D70D13" w:rsidRDefault="0046672B" w:rsidP="003E5BF7">
      <w:pPr>
        <w:spacing w:before="120" w:after="0" w:line="240" w:lineRule="auto"/>
        <w:ind w:firstLine="567"/>
        <w:jc w:val="both"/>
        <w:rPr>
          <w:rFonts w:ascii="Times New Roman" w:eastAsia="Times New Roman" w:hAnsi="Times New Roman"/>
          <w:color w:val="000000" w:themeColor="text1"/>
          <w:sz w:val="28"/>
          <w:szCs w:val="28"/>
          <w:lang w:val="es-ES"/>
        </w:rPr>
      </w:pPr>
      <w:r w:rsidRPr="00D70D13">
        <w:rPr>
          <w:rFonts w:ascii="Times New Roman" w:eastAsia="Times New Roman" w:hAnsi="Times New Roman"/>
          <w:color w:val="000000" w:themeColor="text1"/>
          <w:sz w:val="28"/>
          <w:szCs w:val="28"/>
          <w:lang w:val="vi-VN"/>
        </w:rPr>
        <w:t>a) Về sự cần thiết kéo dài niên hạn sử dụng phương tiện giao thông đường sắt:</w:t>
      </w:r>
    </w:p>
    <w:p w:rsidR="003E5BF7" w:rsidRPr="00D70D13" w:rsidRDefault="003E5BF7" w:rsidP="003E5BF7">
      <w:pPr>
        <w:spacing w:before="120" w:after="0" w:line="240" w:lineRule="auto"/>
        <w:ind w:firstLine="567"/>
        <w:jc w:val="both"/>
        <w:rPr>
          <w:rFonts w:asciiTheme="majorHAnsi" w:hAnsiTheme="majorHAnsi" w:cstheme="majorHAnsi"/>
          <w:color w:val="000000" w:themeColor="text1"/>
          <w:sz w:val="28"/>
          <w:szCs w:val="28"/>
          <w:lang w:val="es-ES"/>
        </w:rPr>
      </w:pPr>
      <w:r w:rsidRPr="00D70D13">
        <w:rPr>
          <w:rFonts w:asciiTheme="majorHAnsi" w:hAnsiTheme="majorHAnsi" w:cstheme="majorHAnsi"/>
          <w:color w:val="000000" w:themeColor="text1"/>
          <w:sz w:val="28"/>
          <w:szCs w:val="28"/>
          <w:lang w:val="es-ES"/>
        </w:rPr>
        <w:t xml:space="preserve">Trên cơ sở kinh nghiệm quốc tế, hiệu quả việc đầu tư đóng mới đầu máy, toa xe, kết quả đánh giá một cách khoa học, cẩn trọng, kỹ lưỡng của các chuyên gia, nhà khoa học về chất chất lượng kỹ thuật PTGTĐS có thời hạn khai thác trên 40 năm, việc quy định niên hạn sử dụng PTGTĐS trong Luật đường sắt là không hợp lý, gây lãng phí. Quá trình tổng kết Luật Đường sắt 2017, các cơ quan liên quan cũng đều thống nhất nhận định này và đề xuất không quy định niên hạn sử dụng PTGTĐS trong Luật đường sắt sửa đổi. Theo tiến độ dự kiến, Bộ GTVT sẽ gửi Bộ Tư pháp thẩm định đề xuất xây dựng dựng Luật đường sắt sửa đổi trong tháng 10/2023 để trình cấp có thẩm quyền.  </w:t>
      </w:r>
    </w:p>
    <w:p w:rsidR="003E5BF7" w:rsidRPr="00D70D13" w:rsidRDefault="003E5BF7" w:rsidP="003E5BF7">
      <w:pPr>
        <w:spacing w:before="120" w:after="0" w:line="240" w:lineRule="auto"/>
        <w:ind w:firstLine="567"/>
        <w:jc w:val="both"/>
        <w:rPr>
          <w:rFonts w:asciiTheme="majorHAnsi" w:hAnsiTheme="majorHAnsi" w:cstheme="majorHAnsi"/>
          <w:color w:val="000000" w:themeColor="text1"/>
          <w:sz w:val="28"/>
          <w:szCs w:val="28"/>
          <w:lang w:val="es-ES"/>
        </w:rPr>
      </w:pPr>
      <w:r w:rsidRPr="00D70D13">
        <w:rPr>
          <w:rFonts w:asciiTheme="majorHAnsi" w:hAnsiTheme="majorHAnsi" w:cstheme="majorHAnsi"/>
          <w:color w:val="000000" w:themeColor="text1"/>
          <w:sz w:val="28"/>
          <w:szCs w:val="28"/>
          <w:lang w:val="es-ES"/>
        </w:rPr>
        <w:t xml:space="preserve">Trong khi chưa sửa đổi Luật Đường sắt 2017, việc sửa đổi Nghị định 65/2018/NĐ-CP </w:t>
      </w:r>
      <w:r w:rsidR="00FE36E6" w:rsidRPr="00D70D13">
        <w:rPr>
          <w:rFonts w:asciiTheme="majorHAnsi" w:hAnsiTheme="majorHAnsi" w:cstheme="majorHAnsi"/>
          <w:color w:val="000000" w:themeColor="text1"/>
          <w:sz w:val="28"/>
          <w:szCs w:val="28"/>
          <w:lang w:val="es-ES"/>
        </w:rPr>
        <w:t xml:space="preserve">và Nghị định 01/2022/NĐ-CP </w:t>
      </w:r>
      <w:r w:rsidRPr="00D70D13">
        <w:rPr>
          <w:rFonts w:asciiTheme="majorHAnsi" w:hAnsiTheme="majorHAnsi" w:cstheme="majorHAnsi"/>
          <w:color w:val="000000" w:themeColor="text1"/>
          <w:sz w:val="28"/>
          <w:szCs w:val="28"/>
          <w:lang w:val="es-ES"/>
        </w:rPr>
        <w:t>theo hướng kéo dài thời gian áp dụng quy định niên hạn sử dụng đối với PTGTĐS đến sau thời điểm Luật Đường sắt sửa đổi có hiệu lực là cần thiết và cấp bách.</w:t>
      </w:r>
    </w:p>
    <w:p w:rsidR="0046672B" w:rsidRPr="00D70D13" w:rsidRDefault="0046672B"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Để hỗ trợ Tổng công ty ĐSVN và các doanh nghiệp vận tải đường sắt trong điều kiện khó khăn không có nguồn vốn đầu tư, tận dụng các phương tiện giao thông đường sắt sắp hết niên hạn sử dụng nhưng vẫn đảm bảo chất lượng, điều kiện khai thác an toàn, cần có giải pháp tháo gỡ theo hướng kéo dài niên hạn sử dụng phương tiện giao thông đường sắt.</w:t>
      </w:r>
    </w:p>
    <w:p w:rsidR="0046672B" w:rsidRPr="00D70D13" w:rsidRDefault="0046672B"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xml:space="preserve">b) Về thời gian kéo dài niên hạn sử dụng phương tiện giao thông đường sắt: </w:t>
      </w:r>
    </w:p>
    <w:p w:rsidR="0022740C" w:rsidRPr="00D70D13" w:rsidRDefault="0022740C" w:rsidP="003E5BF7">
      <w:pPr>
        <w:tabs>
          <w:tab w:val="left" w:pos="567"/>
        </w:tabs>
        <w:spacing w:before="120" w:after="0" w:line="240" w:lineRule="auto"/>
        <w:ind w:firstLine="567"/>
        <w:jc w:val="both"/>
        <w:rPr>
          <w:rFonts w:asciiTheme="majorHAnsi" w:hAnsiTheme="majorHAnsi" w:cstheme="majorHAnsi"/>
          <w:color w:val="000000" w:themeColor="text1"/>
          <w:spacing w:val="-2"/>
          <w:sz w:val="28"/>
          <w:szCs w:val="28"/>
          <w:lang w:val="vi-VN"/>
        </w:rPr>
      </w:pPr>
      <w:r w:rsidRPr="00D70D13">
        <w:rPr>
          <w:rFonts w:asciiTheme="majorHAnsi" w:hAnsiTheme="majorHAnsi" w:cstheme="majorHAnsi"/>
          <w:color w:val="000000" w:themeColor="text1"/>
          <w:spacing w:val="-2"/>
          <w:sz w:val="28"/>
          <w:szCs w:val="28"/>
          <w:lang w:val="vi-VN"/>
        </w:rPr>
        <w:t xml:space="preserve">Theo kế hoạch xây dựng dự thảo Luật Đường sắt (sửa đổi), tháng 10/2025 trình dự thảo để Quốc hội thông qua và dự kiến có hiệu lực thi hành vào đầu năm 2027. </w:t>
      </w:r>
    </w:p>
    <w:p w:rsidR="0022740C" w:rsidRPr="00D70D13" w:rsidRDefault="0022740C" w:rsidP="003E5BF7">
      <w:pPr>
        <w:tabs>
          <w:tab w:val="left" w:pos="567"/>
        </w:tabs>
        <w:spacing w:before="120" w:after="0" w:line="240" w:lineRule="auto"/>
        <w:ind w:firstLine="567"/>
        <w:jc w:val="both"/>
        <w:rPr>
          <w:rFonts w:asciiTheme="majorHAnsi" w:hAnsiTheme="majorHAnsi" w:cstheme="majorHAnsi"/>
          <w:color w:val="000000" w:themeColor="text1"/>
          <w:spacing w:val="-2"/>
          <w:sz w:val="28"/>
          <w:szCs w:val="28"/>
          <w:lang w:val="vi-VN"/>
        </w:rPr>
      </w:pPr>
      <w:r w:rsidRPr="00D70D13">
        <w:rPr>
          <w:rFonts w:asciiTheme="majorHAnsi" w:hAnsiTheme="majorHAnsi" w:cstheme="majorHAnsi"/>
          <w:color w:val="000000" w:themeColor="text1"/>
          <w:spacing w:val="-2"/>
          <w:sz w:val="28"/>
          <w:szCs w:val="28"/>
          <w:lang w:val="vi-VN"/>
        </w:rPr>
        <w:lastRenderedPageBreak/>
        <w:t>Vì vậy, đề xuất kéo dài thời gian áp dụng niên hạn sử dụng PTGTĐS đến 2030 khi Luật Đường sắt (sửa đổi) có hiệu lực thi hành được 03 năm để doanh nghiệp kinh doanh đường sắt có thời gian thích ứng với quy định mới.</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c) Trong trường hợp nếu được kéo dài niên hạn sử dụng phương tiện giao thông đường sắt, cần phải thực hiện các nội dung sau:</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Bộ GTVT sẽ ban hành Thông tư thay thế Thông tư số 29/2018/TT-BGTVT ngày 12/5/2018 của Bộ trưởng Bộ GTVT quy định về việc kiểm tra chất lượng an toàn kỹ thuật và bảo vệ môi trường phương tiện giao thông đường sắt và các Thông tư sửa đổi, bổ sung Thông tư số 29/2018/TT-BGTVT, theo hướng rút ngắn chu trì kiểm tra đối với các đầu máy, toa xe khách trên 40 năm và toa xe hàng trên 45 năm nhằm tăng cường kiểm soát chất lượng, an toàn kỹ thuật của các phương tiện.</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Tổng công ty ĐSVN và các doanh nghiệp kinh doanh vận tải đường sắt:</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Chịu trách nhiệm sửa chữa, bảo dưỡng PTGTĐS để bảo đảm chất lượng, an toàn kỹ thuật và bảo vệ môi trường của PTGTĐS giữa hai kỳ kiểm tra của cơ quan đăng kiểm;</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Xây dựng, công bố các tiêu chuẩn cơ sở về công tác kiểm tra, sửa chữa định kỳ PTGTĐS theo quy định của Luật Tiêu chuẩn quy chuẩn, đặc biệt chú trọng công tác kiểm tra, sửa chữa đối với các PTGTĐS được kéo dài niên hạn sử dụng. Hiện nay, Tổng công ty ĐSVN đã tiến hành công bố 4/4 Tiêu chuẩn cơ sở (TCCS) về công tác kiểm tra, sửa chữa định kỳ toa xe (2 TCCS về toa xe hà</w:t>
      </w:r>
      <w:r w:rsidR="000E746F" w:rsidRPr="00D70D13">
        <w:rPr>
          <w:rFonts w:ascii="Times New Roman" w:eastAsia="Times New Roman" w:hAnsi="Times New Roman"/>
          <w:color w:val="000000" w:themeColor="text1"/>
          <w:sz w:val="28"/>
          <w:szCs w:val="28"/>
          <w:lang w:val="vi-VN"/>
        </w:rPr>
        <w:t>ng, 02 TCCS về toa xe khách), 09</w:t>
      </w:r>
      <w:r w:rsidRPr="00D70D13">
        <w:rPr>
          <w:rFonts w:ascii="Times New Roman" w:eastAsia="Times New Roman" w:hAnsi="Times New Roman"/>
          <w:color w:val="000000" w:themeColor="text1"/>
          <w:sz w:val="28"/>
          <w:szCs w:val="28"/>
          <w:lang w:val="vi-VN"/>
        </w:rPr>
        <w:t>/10 TCCS về công tác kiểm tra, sử</w:t>
      </w:r>
      <w:r w:rsidR="000E746F" w:rsidRPr="00D70D13">
        <w:rPr>
          <w:rFonts w:ascii="Times New Roman" w:eastAsia="Times New Roman" w:hAnsi="Times New Roman"/>
          <w:color w:val="000000" w:themeColor="text1"/>
          <w:sz w:val="28"/>
          <w:szCs w:val="28"/>
          <w:lang w:val="vi-VN"/>
        </w:rPr>
        <w:t>a chữa định kỳ các loại đầu máy; còn 01 TC</w:t>
      </w:r>
      <w:r w:rsidR="001618E5" w:rsidRPr="00D70D13">
        <w:rPr>
          <w:rFonts w:ascii="Times New Roman" w:eastAsia="Times New Roman" w:hAnsi="Times New Roman"/>
          <w:color w:val="000000" w:themeColor="text1"/>
          <w:sz w:val="28"/>
          <w:szCs w:val="28"/>
          <w:lang w:val="vi-VN"/>
        </w:rPr>
        <w:t>CS dự kiến công bố trong tháng 10</w:t>
      </w:r>
      <w:r w:rsidR="000E746F" w:rsidRPr="00D70D13">
        <w:rPr>
          <w:rFonts w:ascii="Times New Roman" w:eastAsia="Times New Roman" w:hAnsi="Times New Roman"/>
          <w:color w:val="000000" w:themeColor="text1"/>
          <w:sz w:val="28"/>
          <w:szCs w:val="28"/>
          <w:lang w:val="vi-VN"/>
        </w:rPr>
        <w:t>/2023</w:t>
      </w:r>
      <w:r w:rsidR="00400CDD" w:rsidRPr="00D70D13">
        <w:rPr>
          <w:rFonts w:ascii="Times New Roman" w:eastAsia="Times New Roman" w:hAnsi="Times New Roman"/>
          <w:color w:val="000000" w:themeColor="text1"/>
          <w:sz w:val="28"/>
          <w:szCs w:val="28"/>
          <w:lang w:val="vi-VN"/>
        </w:rPr>
        <w:t>.</w:t>
      </w:r>
    </w:p>
    <w:p w:rsidR="00AF5A3F" w:rsidRPr="00D70D13" w:rsidRDefault="00AF5A3F"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xml:space="preserve">+ Tổ chức xây dựng và thực hiện các giải pháp về kỹ thuật tăng cường bảo dưỡng sửa chữa rút ngắn chu kỳ sửa chữa, thay thế các bộ phận quan trọng nếu không đảm bảo chất lượng, an toàn kỹ </w:t>
      </w:r>
      <w:r w:rsidR="000F1A05" w:rsidRPr="00D70D13">
        <w:rPr>
          <w:rFonts w:ascii="Times New Roman" w:eastAsia="Times New Roman" w:hAnsi="Times New Roman"/>
          <w:color w:val="000000" w:themeColor="text1"/>
          <w:sz w:val="28"/>
          <w:szCs w:val="28"/>
          <w:lang w:val="vi-VN"/>
        </w:rPr>
        <w:t xml:space="preserve">thuật và bảo vệ môi trường (như </w:t>
      </w:r>
      <w:r w:rsidRPr="00D70D13">
        <w:rPr>
          <w:rFonts w:ascii="Times New Roman" w:eastAsia="Times New Roman" w:hAnsi="Times New Roman"/>
          <w:color w:val="000000" w:themeColor="text1"/>
          <w:sz w:val="28"/>
          <w:szCs w:val="28"/>
          <w:lang w:val="vi-VN"/>
        </w:rPr>
        <w:t>khung giá chuyển hướng, trục bánh xe của các phương tiện) đặc biệt là toa xe khách, đầu máy kéo chính tuyến sử dụng trên 40 năm theo quy định của nhà sản xuất.</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xml:space="preserve">+ Chỉ đạo các đơn vị tăng cường công tác kiểm tra, giám sát chất lượng sửa chữa khi đầu máy, toa xe vào cấp sửa chữa theo đúng các quy định; giám sát công tác chỉnh bị, bảo dưỡng, khám chữa toa xe dọc đường để đảm bảo an toàn chạy tàu trong quá trình khai thác, vận hành. </w:t>
      </w:r>
    </w:p>
    <w:p w:rsidR="00113C53" w:rsidRPr="00D70D13" w:rsidRDefault="00113C53" w:rsidP="003E5BF7">
      <w:pPr>
        <w:spacing w:before="120" w:after="0" w:line="240" w:lineRule="auto"/>
        <w:ind w:firstLine="567"/>
        <w:jc w:val="both"/>
        <w:rPr>
          <w:rFonts w:ascii="Times New Roman" w:eastAsia="Times New Roman" w:hAnsi="Times New Roman"/>
          <w:color w:val="000000" w:themeColor="text1"/>
          <w:sz w:val="28"/>
          <w:szCs w:val="28"/>
          <w:lang w:val="vi-VN"/>
        </w:rPr>
      </w:pPr>
      <w:r w:rsidRPr="00D70D13">
        <w:rPr>
          <w:rFonts w:ascii="Times New Roman" w:eastAsia="Times New Roman" w:hAnsi="Times New Roman"/>
          <w:color w:val="000000" w:themeColor="text1"/>
          <w:sz w:val="28"/>
          <w:szCs w:val="28"/>
          <w:lang w:val="vi-VN"/>
        </w:rPr>
        <w:t>+ Cam kết chịu trách nhiệm toàn diện trước pháp luật về công tác đảm bảo an toàn của PTGTĐS khi được kéo dài niên hạn sử dụng.</w:t>
      </w:r>
    </w:p>
    <w:p w:rsidR="003A3EAD" w:rsidRPr="00D70D13" w:rsidRDefault="002F4ED5" w:rsidP="003E5BF7">
      <w:pPr>
        <w:spacing w:before="120" w:after="0" w:line="240" w:lineRule="auto"/>
        <w:ind w:firstLine="567"/>
        <w:jc w:val="both"/>
        <w:rPr>
          <w:rFonts w:ascii="Times New Roman" w:hAnsi="Times New Roman"/>
          <w:iCs/>
          <w:color w:val="000000" w:themeColor="text1"/>
          <w:sz w:val="28"/>
          <w:szCs w:val="28"/>
          <w:shd w:val="clear" w:color="auto" w:fill="FFFFFF"/>
          <w:lang w:val="vi-VN"/>
        </w:rPr>
      </w:pPr>
      <w:r w:rsidRPr="00D70D13">
        <w:rPr>
          <w:rFonts w:ascii="Times New Roman" w:hAnsi="Times New Roman"/>
          <w:iCs/>
          <w:color w:val="000000" w:themeColor="text1"/>
          <w:sz w:val="28"/>
          <w:szCs w:val="28"/>
          <w:shd w:val="clear" w:color="auto" w:fill="FFFFFF"/>
          <w:lang w:val="vi-VN"/>
        </w:rPr>
        <w:t xml:space="preserve">3. </w:t>
      </w:r>
      <w:r w:rsidR="00DA26F0" w:rsidRPr="00D70D13">
        <w:rPr>
          <w:rFonts w:ascii="Times New Roman" w:hAnsi="Times New Roman"/>
          <w:iCs/>
          <w:color w:val="000000" w:themeColor="text1"/>
          <w:sz w:val="28"/>
          <w:szCs w:val="28"/>
          <w:shd w:val="clear" w:color="auto" w:fill="FFFFFF"/>
          <w:lang w:val="vi-VN"/>
        </w:rPr>
        <w:t>N</w:t>
      </w:r>
      <w:r w:rsidR="008E154B" w:rsidRPr="00D70D13">
        <w:rPr>
          <w:rFonts w:ascii="Times New Roman" w:hAnsi="Times New Roman"/>
          <w:iCs/>
          <w:color w:val="000000" w:themeColor="text1"/>
          <w:sz w:val="28"/>
          <w:szCs w:val="28"/>
          <w:shd w:val="clear" w:color="auto" w:fill="FFFFFF"/>
          <w:lang w:val="vi-VN"/>
        </w:rPr>
        <w:t xml:space="preserve">hằm tạo điều kiện thuận lợi cho tổ chức, cá nhân khi thực hiện TTHC, việc tổ chức phân cấp giải quyết TTHC từ Bộ GTVT về Cục ĐSVN </w:t>
      </w:r>
      <w:r w:rsidR="00DA26F0" w:rsidRPr="00D70D13">
        <w:rPr>
          <w:rFonts w:ascii="Times New Roman" w:hAnsi="Times New Roman"/>
          <w:iCs/>
          <w:color w:val="000000" w:themeColor="text1"/>
          <w:sz w:val="28"/>
          <w:szCs w:val="28"/>
          <w:shd w:val="clear" w:color="auto" w:fill="FFFFFF"/>
          <w:lang w:val="vi-VN"/>
        </w:rPr>
        <w:t xml:space="preserve"> và kéo dài niên hạn sử dụng phương tiện giao thông đường sắ</w:t>
      </w:r>
      <w:r w:rsidR="005B7621" w:rsidRPr="00D70D13">
        <w:rPr>
          <w:rFonts w:ascii="Times New Roman" w:hAnsi="Times New Roman"/>
          <w:iCs/>
          <w:color w:val="000000" w:themeColor="text1"/>
          <w:sz w:val="28"/>
          <w:szCs w:val="28"/>
          <w:shd w:val="clear" w:color="auto" w:fill="FFFFFF"/>
          <w:lang w:val="vi-VN"/>
        </w:rPr>
        <w:t>t</w:t>
      </w:r>
      <w:r w:rsidR="003443C8" w:rsidRPr="00D70D13">
        <w:rPr>
          <w:rFonts w:ascii="Times New Roman" w:hAnsi="Times New Roman"/>
          <w:iCs/>
          <w:color w:val="000000" w:themeColor="text1"/>
          <w:sz w:val="28"/>
          <w:szCs w:val="28"/>
          <w:shd w:val="clear" w:color="auto" w:fill="FFFFFF"/>
          <w:lang w:val="vi-VN"/>
        </w:rPr>
        <w:t xml:space="preserve"> </w:t>
      </w:r>
      <w:r w:rsidR="008E154B" w:rsidRPr="00D70D13">
        <w:rPr>
          <w:rFonts w:ascii="Times New Roman" w:hAnsi="Times New Roman"/>
          <w:iCs/>
          <w:color w:val="000000" w:themeColor="text1"/>
          <w:sz w:val="28"/>
          <w:szCs w:val="28"/>
          <w:shd w:val="clear" w:color="auto" w:fill="FFFFFF"/>
          <w:lang w:val="vi-VN"/>
        </w:rPr>
        <w:t>là cần thiết và phù hợp</w:t>
      </w:r>
      <w:r w:rsidR="00DA26F0" w:rsidRPr="00D70D13">
        <w:rPr>
          <w:rFonts w:ascii="Times New Roman" w:hAnsi="Times New Roman"/>
          <w:iCs/>
          <w:color w:val="000000" w:themeColor="text1"/>
          <w:sz w:val="28"/>
          <w:szCs w:val="28"/>
          <w:shd w:val="clear" w:color="auto" w:fill="FFFFFF"/>
          <w:lang w:val="vi-VN"/>
        </w:rPr>
        <w:t xml:space="preserve"> đồng thời </w:t>
      </w:r>
      <w:r w:rsidR="008E154B" w:rsidRPr="00D70D13">
        <w:rPr>
          <w:rFonts w:ascii="Times New Roman" w:hAnsi="Times New Roman"/>
          <w:iCs/>
          <w:color w:val="000000" w:themeColor="text1"/>
          <w:sz w:val="28"/>
          <w:szCs w:val="28"/>
          <w:shd w:val="clear" w:color="auto" w:fill="FFFFFF"/>
          <w:lang w:val="vi-VN"/>
        </w:rPr>
        <w:t>thực hiện đúng Phương án phân cấp trong giải quyết thủ tục hành chính thuộc phạm vi quản lý của các bộ, cơ quan ngang bộ được Thủ tướng Chính phủ phê duyệt tại Quyết định số</w:t>
      </w:r>
      <w:r w:rsidR="00230DDC" w:rsidRPr="00D70D13">
        <w:rPr>
          <w:rFonts w:ascii="Times New Roman" w:hAnsi="Times New Roman"/>
          <w:iCs/>
          <w:color w:val="000000" w:themeColor="text1"/>
          <w:sz w:val="28"/>
          <w:szCs w:val="28"/>
          <w:shd w:val="clear" w:color="auto" w:fill="FFFFFF"/>
          <w:lang w:val="vi-VN"/>
        </w:rPr>
        <w:t xml:space="preserve"> 1015/QĐ</w:t>
      </w:r>
      <w:r w:rsidR="00C535CC" w:rsidRPr="00D70D13">
        <w:rPr>
          <w:rFonts w:ascii="Times New Roman" w:hAnsi="Times New Roman"/>
          <w:iCs/>
          <w:color w:val="000000" w:themeColor="text1"/>
          <w:sz w:val="28"/>
          <w:szCs w:val="28"/>
          <w:shd w:val="clear" w:color="auto" w:fill="FFFFFF"/>
          <w:lang w:val="vi-VN"/>
        </w:rPr>
        <w:t xml:space="preserve"> </w:t>
      </w:r>
      <w:r w:rsidR="00230DDC" w:rsidRPr="00D70D13">
        <w:rPr>
          <w:rFonts w:ascii="Times New Roman" w:hAnsi="Times New Roman"/>
          <w:iCs/>
          <w:color w:val="000000" w:themeColor="text1"/>
          <w:sz w:val="28"/>
          <w:szCs w:val="28"/>
          <w:shd w:val="clear" w:color="auto" w:fill="FFFFFF"/>
          <w:lang w:val="vi-VN"/>
        </w:rPr>
        <w:t xml:space="preserve">-TTg ngày 30/8/2022, Chỉ thị số 12/CT </w:t>
      </w:r>
      <w:r w:rsidR="00C535CC" w:rsidRPr="00D70D13">
        <w:rPr>
          <w:rFonts w:ascii="Times New Roman" w:hAnsi="Times New Roman"/>
          <w:iCs/>
          <w:color w:val="000000" w:themeColor="text1"/>
          <w:sz w:val="28"/>
          <w:szCs w:val="28"/>
          <w:shd w:val="clear" w:color="auto" w:fill="FFFFFF"/>
          <w:lang w:val="vi-VN"/>
        </w:rPr>
        <w:t>-</w:t>
      </w:r>
      <w:r w:rsidR="00230DDC" w:rsidRPr="00D70D13">
        <w:rPr>
          <w:rFonts w:ascii="Times New Roman" w:hAnsi="Times New Roman"/>
          <w:iCs/>
          <w:color w:val="000000" w:themeColor="text1"/>
          <w:sz w:val="28"/>
          <w:szCs w:val="28"/>
          <w:shd w:val="clear" w:color="auto" w:fill="FFFFFF"/>
          <w:lang w:val="vi-VN"/>
        </w:rPr>
        <w:t xml:space="preserve"> </w:t>
      </w:r>
      <w:r w:rsidR="00230DDC" w:rsidRPr="00D70D13">
        <w:rPr>
          <w:rFonts w:ascii="Times New Roman" w:hAnsi="Times New Roman"/>
          <w:iCs/>
          <w:color w:val="000000" w:themeColor="text1"/>
          <w:sz w:val="28"/>
          <w:szCs w:val="28"/>
          <w:shd w:val="clear" w:color="auto" w:fill="FFFFFF"/>
          <w:lang w:val="vi-VN"/>
        </w:rPr>
        <w:lastRenderedPageBreak/>
        <w:t xml:space="preserve">TTg ngày 06/5/2023 của Thủ tướng Chính phủ và </w:t>
      </w:r>
      <w:r w:rsidR="00C535CC" w:rsidRPr="00D70D13">
        <w:rPr>
          <w:rFonts w:ascii="Times New Roman" w:hAnsi="Times New Roman"/>
          <w:iCs/>
          <w:color w:val="000000" w:themeColor="text1"/>
          <w:sz w:val="28"/>
          <w:szCs w:val="28"/>
          <w:shd w:val="clear" w:color="auto" w:fill="FFFFFF"/>
          <w:lang w:val="vi-VN"/>
        </w:rPr>
        <w:t xml:space="preserve">văn bản số 3244/VPCP </w:t>
      </w:r>
      <w:r w:rsidR="00400250" w:rsidRPr="00D70D13">
        <w:rPr>
          <w:rFonts w:ascii="Times New Roman" w:hAnsi="Times New Roman"/>
          <w:iCs/>
          <w:color w:val="000000" w:themeColor="text1"/>
          <w:sz w:val="28"/>
          <w:szCs w:val="28"/>
          <w:shd w:val="clear" w:color="auto" w:fill="FFFFFF"/>
          <w:lang w:val="vi-VN"/>
        </w:rPr>
        <w:t>-</w:t>
      </w:r>
      <w:r w:rsidR="00C535CC" w:rsidRPr="00D70D13">
        <w:rPr>
          <w:rFonts w:ascii="Times New Roman" w:hAnsi="Times New Roman"/>
          <w:iCs/>
          <w:color w:val="000000" w:themeColor="text1"/>
          <w:sz w:val="28"/>
          <w:szCs w:val="28"/>
          <w:shd w:val="clear" w:color="auto" w:fill="FFFFFF"/>
          <w:lang w:val="vi-VN"/>
        </w:rPr>
        <w:t xml:space="preserve"> CN ngày 09/5/2023 của Văn phòng Chính phủ.</w:t>
      </w:r>
    </w:p>
    <w:p w:rsidR="00241EE3" w:rsidRPr="00D70D13" w:rsidRDefault="0019069F" w:rsidP="003E5BF7">
      <w:pPr>
        <w:spacing w:before="120" w:after="0" w:line="240" w:lineRule="auto"/>
        <w:ind w:firstLine="567"/>
        <w:jc w:val="both"/>
        <w:rPr>
          <w:rFonts w:ascii="Times New Roman" w:hAnsi="Times New Roman"/>
          <w:b/>
          <w:iCs/>
          <w:color w:val="000000" w:themeColor="text1"/>
          <w:sz w:val="28"/>
          <w:szCs w:val="28"/>
          <w:shd w:val="clear" w:color="auto" w:fill="FFFFFF"/>
          <w:lang w:val="vi-VN"/>
        </w:rPr>
      </w:pPr>
      <w:r w:rsidRPr="00D70D13">
        <w:rPr>
          <w:rFonts w:ascii="Times New Roman" w:hAnsi="Times New Roman"/>
          <w:b/>
          <w:iCs/>
          <w:color w:val="000000" w:themeColor="text1"/>
          <w:sz w:val="28"/>
          <w:szCs w:val="28"/>
          <w:shd w:val="clear" w:color="auto" w:fill="FFFFFF"/>
          <w:lang w:val="vi-VN"/>
        </w:rPr>
        <w:t>V</w:t>
      </w:r>
      <w:r w:rsidR="00E67BAC" w:rsidRPr="00D70D13">
        <w:rPr>
          <w:rFonts w:ascii="Times New Roman" w:hAnsi="Times New Roman"/>
          <w:b/>
          <w:iCs/>
          <w:color w:val="000000" w:themeColor="text1"/>
          <w:sz w:val="28"/>
          <w:szCs w:val="28"/>
          <w:shd w:val="clear" w:color="auto" w:fill="FFFFFF"/>
          <w:lang w:val="vi-VN"/>
        </w:rPr>
        <w:t xml:space="preserve">. </w:t>
      </w:r>
      <w:r w:rsidR="004F2AEC" w:rsidRPr="00D70D13">
        <w:rPr>
          <w:rFonts w:ascii="Times New Roman" w:hAnsi="Times New Roman"/>
          <w:b/>
          <w:color w:val="000000" w:themeColor="text1"/>
          <w:sz w:val="28"/>
          <w:szCs w:val="28"/>
          <w:lang w:val="nl-NL"/>
        </w:rPr>
        <w:t>KIẾN NGHỊ,  ĐỀ XUẤT</w:t>
      </w:r>
    </w:p>
    <w:p w:rsidR="00D6010E" w:rsidRPr="00D70D13" w:rsidRDefault="003862BF" w:rsidP="003E5BF7">
      <w:pPr>
        <w:spacing w:before="120" w:after="0" w:line="240" w:lineRule="auto"/>
        <w:ind w:firstLine="567"/>
        <w:jc w:val="both"/>
        <w:rPr>
          <w:rFonts w:ascii="Times New Roman" w:hAnsi="Times New Roman"/>
          <w:iCs/>
          <w:color w:val="000000" w:themeColor="text1"/>
          <w:sz w:val="28"/>
          <w:szCs w:val="28"/>
          <w:shd w:val="clear" w:color="auto" w:fill="FFFFFF"/>
          <w:lang w:val="vi-VN"/>
        </w:rPr>
      </w:pPr>
      <w:r w:rsidRPr="00D70D13">
        <w:rPr>
          <w:rFonts w:ascii="Times New Roman" w:hAnsi="Times New Roman"/>
          <w:iCs/>
          <w:color w:val="000000" w:themeColor="text1"/>
          <w:sz w:val="28"/>
          <w:szCs w:val="28"/>
          <w:shd w:val="clear" w:color="auto" w:fill="FFFFFF"/>
          <w:lang w:val="vi-VN"/>
        </w:rPr>
        <w:t>Từ đánh giá kết quả rà soát tại Phần I</w:t>
      </w:r>
      <w:r w:rsidR="0019069F" w:rsidRPr="00D70D13">
        <w:rPr>
          <w:rFonts w:ascii="Times New Roman" w:hAnsi="Times New Roman"/>
          <w:iCs/>
          <w:color w:val="000000" w:themeColor="text1"/>
          <w:sz w:val="28"/>
          <w:szCs w:val="28"/>
          <w:shd w:val="clear" w:color="auto" w:fill="FFFFFF"/>
          <w:lang w:val="vi-VN"/>
        </w:rPr>
        <w:t>V</w:t>
      </w:r>
      <w:r w:rsidR="00AE0563" w:rsidRPr="00D70D13">
        <w:rPr>
          <w:rFonts w:ascii="Times New Roman" w:hAnsi="Times New Roman"/>
          <w:iCs/>
          <w:color w:val="000000" w:themeColor="text1"/>
          <w:sz w:val="28"/>
          <w:szCs w:val="28"/>
          <w:shd w:val="clear" w:color="auto" w:fill="FFFFFF"/>
          <w:lang w:val="vi-VN"/>
        </w:rPr>
        <w:t xml:space="preserve"> </w:t>
      </w:r>
      <w:r w:rsidR="004B3842" w:rsidRPr="00D70D13">
        <w:rPr>
          <w:rFonts w:ascii="Times New Roman" w:hAnsi="Times New Roman"/>
          <w:iCs/>
          <w:color w:val="000000" w:themeColor="text1"/>
          <w:sz w:val="28"/>
          <w:szCs w:val="28"/>
          <w:shd w:val="clear" w:color="auto" w:fill="FFFFFF"/>
          <w:lang w:val="vi-VN"/>
        </w:rPr>
        <w:t>nêu trên</w:t>
      </w:r>
      <w:r w:rsidRPr="00D70D13">
        <w:rPr>
          <w:rFonts w:ascii="Times New Roman" w:hAnsi="Times New Roman"/>
          <w:iCs/>
          <w:color w:val="000000" w:themeColor="text1"/>
          <w:sz w:val="28"/>
          <w:szCs w:val="28"/>
          <w:shd w:val="clear" w:color="auto" w:fill="FFFFFF"/>
          <w:lang w:val="vi-VN"/>
        </w:rPr>
        <w:t xml:space="preserve">, </w:t>
      </w:r>
      <w:r w:rsidR="0019069F" w:rsidRPr="00D70D13">
        <w:rPr>
          <w:rFonts w:ascii="Times New Roman" w:hAnsi="Times New Roman"/>
          <w:iCs/>
          <w:color w:val="000000" w:themeColor="text1"/>
          <w:sz w:val="28"/>
          <w:szCs w:val="28"/>
          <w:shd w:val="clear" w:color="auto" w:fill="FFFFFF"/>
          <w:lang w:val="vi-VN"/>
        </w:rPr>
        <w:t xml:space="preserve">Bộ GTVT </w:t>
      </w:r>
      <w:r w:rsidR="00560D8A" w:rsidRPr="00D70D13">
        <w:rPr>
          <w:rFonts w:ascii="Times New Roman" w:hAnsi="Times New Roman"/>
          <w:iCs/>
          <w:color w:val="000000" w:themeColor="text1"/>
          <w:sz w:val="28"/>
          <w:szCs w:val="28"/>
          <w:shd w:val="clear" w:color="auto" w:fill="FFFFFF"/>
          <w:lang w:val="vi-VN"/>
        </w:rPr>
        <w:t>x</w:t>
      </w:r>
      <w:r w:rsidR="00D6010E" w:rsidRPr="00D70D13">
        <w:rPr>
          <w:rFonts w:ascii="Times New Roman" w:hAnsi="Times New Roman"/>
          <w:iCs/>
          <w:color w:val="000000" w:themeColor="text1"/>
          <w:sz w:val="28"/>
          <w:szCs w:val="28"/>
          <w:shd w:val="clear" w:color="auto" w:fill="FFFFFF"/>
          <w:lang w:val="vi-VN"/>
        </w:rPr>
        <w:t>ây dựng dự thả</w:t>
      </w:r>
      <w:r w:rsidR="00FF37DB" w:rsidRPr="00D70D13">
        <w:rPr>
          <w:rFonts w:ascii="Times New Roman" w:hAnsi="Times New Roman"/>
          <w:iCs/>
          <w:color w:val="000000" w:themeColor="text1"/>
          <w:sz w:val="28"/>
          <w:szCs w:val="28"/>
          <w:shd w:val="clear" w:color="auto" w:fill="FFFFFF"/>
          <w:lang w:val="vi-VN"/>
        </w:rPr>
        <w:t>o nghị định</w:t>
      </w:r>
      <w:r w:rsidR="00D6010E" w:rsidRPr="00D70D13">
        <w:rPr>
          <w:rFonts w:ascii="Times New Roman" w:hAnsi="Times New Roman"/>
          <w:iCs/>
          <w:color w:val="000000" w:themeColor="text1"/>
          <w:sz w:val="28"/>
          <w:szCs w:val="28"/>
          <w:shd w:val="clear" w:color="auto" w:fill="FFFFFF"/>
          <w:lang w:val="vi-VN"/>
        </w:rPr>
        <w:t xml:space="preserve"> sửa đổi, bổ sung Nghị định </w:t>
      </w:r>
      <w:r w:rsidR="0059373D" w:rsidRPr="00D70D13">
        <w:rPr>
          <w:rFonts w:ascii="Times New Roman" w:hAnsi="Times New Roman"/>
          <w:iCs/>
          <w:color w:val="000000" w:themeColor="text1"/>
          <w:sz w:val="28"/>
          <w:szCs w:val="28"/>
          <w:shd w:val="clear" w:color="auto" w:fill="FFFFFF"/>
          <w:lang w:val="vi-VN"/>
        </w:rPr>
        <w:t>65</w:t>
      </w:r>
      <w:r w:rsidR="00D6010E" w:rsidRPr="00D70D13">
        <w:rPr>
          <w:rFonts w:ascii="Times New Roman" w:hAnsi="Times New Roman"/>
          <w:iCs/>
          <w:color w:val="000000" w:themeColor="text1"/>
          <w:sz w:val="28"/>
          <w:szCs w:val="28"/>
          <w:shd w:val="clear" w:color="auto" w:fill="FFFFFF"/>
          <w:lang w:val="vi-VN"/>
        </w:rPr>
        <w:t>/2018/NĐ-CP</w:t>
      </w:r>
      <w:r w:rsidR="003443C8" w:rsidRPr="00D70D13">
        <w:rPr>
          <w:rFonts w:ascii="Times New Roman" w:hAnsi="Times New Roman"/>
          <w:iCs/>
          <w:color w:val="000000" w:themeColor="text1"/>
          <w:sz w:val="28"/>
          <w:szCs w:val="28"/>
          <w:shd w:val="clear" w:color="auto" w:fill="FFFFFF"/>
          <w:lang w:val="vi-VN"/>
        </w:rPr>
        <w:t xml:space="preserve"> và Nghị định số 01/2022/</w:t>
      </w:r>
      <w:r w:rsidR="00F5415E" w:rsidRPr="00D70D13">
        <w:rPr>
          <w:rFonts w:ascii="Times New Roman" w:hAnsi="Times New Roman"/>
          <w:iCs/>
          <w:color w:val="000000" w:themeColor="text1"/>
          <w:sz w:val="28"/>
          <w:szCs w:val="28"/>
          <w:shd w:val="clear" w:color="auto" w:fill="FFFFFF"/>
          <w:lang w:val="vi-VN"/>
        </w:rPr>
        <w:t>NĐ-CP</w:t>
      </w:r>
      <w:r w:rsidR="00D6010E" w:rsidRPr="00D70D13">
        <w:rPr>
          <w:rFonts w:ascii="Times New Roman" w:hAnsi="Times New Roman"/>
          <w:iCs/>
          <w:color w:val="000000" w:themeColor="text1"/>
          <w:sz w:val="28"/>
          <w:szCs w:val="28"/>
          <w:shd w:val="clear" w:color="auto" w:fill="FFFFFF"/>
          <w:lang w:val="vi-VN"/>
        </w:rPr>
        <w:t xml:space="preserve"> theo hướng:</w:t>
      </w:r>
    </w:p>
    <w:p w:rsidR="0067678A" w:rsidRPr="00D70D13" w:rsidRDefault="00A07821" w:rsidP="003E5BF7">
      <w:pPr>
        <w:spacing w:before="120" w:after="0" w:line="240" w:lineRule="auto"/>
        <w:ind w:firstLine="567"/>
        <w:jc w:val="both"/>
        <w:rPr>
          <w:rFonts w:ascii="Times New Roman" w:hAnsi="Times New Roman"/>
          <w:iCs/>
          <w:color w:val="000000" w:themeColor="text1"/>
          <w:sz w:val="28"/>
          <w:szCs w:val="28"/>
          <w:shd w:val="clear" w:color="auto" w:fill="FFFFFF"/>
          <w:lang w:val="vi-VN"/>
        </w:rPr>
      </w:pPr>
      <w:r w:rsidRPr="00D70D13">
        <w:rPr>
          <w:rFonts w:ascii="Times New Roman" w:hAnsi="Times New Roman"/>
          <w:iCs/>
          <w:color w:val="000000" w:themeColor="text1"/>
          <w:sz w:val="28"/>
          <w:szCs w:val="28"/>
          <w:shd w:val="clear" w:color="auto" w:fill="FFFFFF"/>
          <w:lang w:val="vi-VN"/>
        </w:rPr>
        <w:t xml:space="preserve">1. Phân cấp giải quyết TTHC đối với chấp thuận chủ trương xây dựng đường ngang trên đường sắt quốc gia từ Bộ GTVT về Cục ĐSVN </w:t>
      </w:r>
      <w:r w:rsidRPr="00D70D13">
        <w:rPr>
          <w:rFonts w:ascii="Times New Roman" w:hAnsi="Times New Roman"/>
          <w:i/>
          <w:iCs/>
          <w:color w:val="000000" w:themeColor="text1"/>
          <w:sz w:val="28"/>
          <w:szCs w:val="28"/>
          <w:shd w:val="clear" w:color="auto" w:fill="FFFFFF"/>
          <w:lang w:val="vi-VN"/>
        </w:rPr>
        <w:t>(đối với đường sắt có tốc độ thiết kế nhỏ hơn 100 km/giờ giao nhau với đường bộ; đường sắt giao nhau với đường bộ từ cấp IV trở xuống)</w:t>
      </w:r>
      <w:r w:rsidRPr="00D70D13">
        <w:rPr>
          <w:rFonts w:ascii="Times New Roman" w:hAnsi="Times New Roman"/>
          <w:iCs/>
          <w:color w:val="000000" w:themeColor="text1"/>
          <w:sz w:val="28"/>
          <w:szCs w:val="28"/>
          <w:shd w:val="clear" w:color="auto" w:fill="FFFFFF"/>
          <w:lang w:val="vi-VN"/>
        </w:rPr>
        <w:t xml:space="preserve"> theo Phương án phân cấp trong giải quyết thủ tục hành chính thuộc phạm vi quản lý của các bộ, cơ quan ngang bộ được Thủ tướng Chính phủ phê duyệt tại</w:t>
      </w:r>
      <w:r w:rsidR="00E03FC6" w:rsidRPr="00D70D13">
        <w:rPr>
          <w:rFonts w:ascii="Times New Roman" w:hAnsi="Times New Roman"/>
          <w:iCs/>
          <w:color w:val="000000" w:themeColor="text1"/>
          <w:sz w:val="28"/>
          <w:szCs w:val="28"/>
          <w:shd w:val="clear" w:color="auto" w:fill="FFFFFF"/>
          <w:lang w:val="vi-VN"/>
        </w:rPr>
        <w:t xml:space="preserve"> khoản 5 Điểm E lĩnh vực đường sắt</w:t>
      </w:r>
      <w:r w:rsidRPr="00D70D13">
        <w:rPr>
          <w:rFonts w:ascii="Times New Roman" w:hAnsi="Times New Roman"/>
          <w:iCs/>
          <w:color w:val="000000" w:themeColor="text1"/>
          <w:sz w:val="28"/>
          <w:szCs w:val="28"/>
          <w:shd w:val="clear" w:color="auto" w:fill="FFFFFF"/>
          <w:lang w:val="vi-VN"/>
        </w:rPr>
        <w:t xml:space="preserve"> Quyết định số 1015/QĐ-TTg ngày 30/8/2022</w:t>
      </w:r>
      <w:r w:rsidR="0067678A" w:rsidRPr="00D70D13">
        <w:rPr>
          <w:rFonts w:ascii="Times New Roman" w:hAnsi="Times New Roman"/>
          <w:iCs/>
          <w:color w:val="000000" w:themeColor="text1"/>
          <w:sz w:val="28"/>
          <w:szCs w:val="28"/>
          <w:shd w:val="clear" w:color="auto" w:fill="FFFFFF"/>
          <w:lang w:val="vi-VN"/>
        </w:rPr>
        <w:t>.</w:t>
      </w:r>
    </w:p>
    <w:p w:rsidR="00DA26F0" w:rsidRPr="00D70D13" w:rsidRDefault="00A16F09" w:rsidP="003E5BF7">
      <w:pPr>
        <w:spacing w:before="120" w:after="0" w:line="240" w:lineRule="auto"/>
        <w:ind w:firstLine="567"/>
        <w:jc w:val="both"/>
        <w:rPr>
          <w:rFonts w:ascii="Times New Roman" w:hAnsi="Times New Roman"/>
          <w:iCs/>
          <w:color w:val="000000" w:themeColor="text1"/>
          <w:sz w:val="28"/>
          <w:szCs w:val="28"/>
          <w:shd w:val="clear" w:color="auto" w:fill="FFFFFF"/>
          <w:lang w:val="vi-VN"/>
        </w:rPr>
      </w:pPr>
      <w:r w:rsidRPr="00D70D13">
        <w:rPr>
          <w:rFonts w:ascii="Times New Roman" w:hAnsi="Times New Roman"/>
          <w:iCs/>
          <w:color w:val="000000" w:themeColor="text1"/>
          <w:sz w:val="28"/>
          <w:szCs w:val="28"/>
          <w:shd w:val="clear" w:color="auto" w:fill="FFFFFF"/>
          <w:lang w:val="vi-VN"/>
        </w:rPr>
        <w:t>2. Kéo dài thời gian áp dụng niên hạn sử dụng phương tiện giao thông đường sắt đến hế</w:t>
      </w:r>
      <w:r w:rsidR="0022246A" w:rsidRPr="00D70D13">
        <w:rPr>
          <w:rFonts w:ascii="Times New Roman" w:hAnsi="Times New Roman"/>
          <w:iCs/>
          <w:color w:val="000000" w:themeColor="text1"/>
          <w:sz w:val="28"/>
          <w:szCs w:val="28"/>
          <w:shd w:val="clear" w:color="auto" w:fill="FFFFFF"/>
          <w:lang w:val="vi-VN"/>
        </w:rPr>
        <w:t>t ngày 31/12/2030</w:t>
      </w:r>
      <w:r w:rsidR="00DA26F0" w:rsidRPr="00D70D13">
        <w:rPr>
          <w:rFonts w:ascii="Times New Roman" w:hAnsi="Times New Roman"/>
          <w:iCs/>
          <w:color w:val="000000" w:themeColor="text1"/>
          <w:sz w:val="28"/>
          <w:szCs w:val="28"/>
          <w:shd w:val="clear" w:color="auto" w:fill="FFFFFF"/>
          <w:lang w:val="vi-VN"/>
        </w:rPr>
        <w:t>.</w:t>
      </w:r>
    </w:p>
    <w:p w:rsidR="00B20DEC" w:rsidRPr="00D70D13" w:rsidRDefault="003D5BC5" w:rsidP="003E5BF7">
      <w:pPr>
        <w:spacing w:before="120" w:after="0" w:line="240" w:lineRule="auto"/>
        <w:ind w:firstLine="567"/>
        <w:jc w:val="both"/>
        <w:rPr>
          <w:rFonts w:ascii="Times New Roman" w:hAnsi="Times New Roman"/>
          <w:color w:val="000000" w:themeColor="text1"/>
          <w:sz w:val="28"/>
          <w:szCs w:val="28"/>
          <w:lang w:val="vi-VN"/>
        </w:rPr>
      </w:pPr>
      <w:r w:rsidRPr="00D70D13">
        <w:rPr>
          <w:rFonts w:ascii="Times New Roman" w:hAnsi="Times New Roman"/>
          <w:iCs/>
          <w:color w:val="000000" w:themeColor="text1"/>
          <w:sz w:val="28"/>
          <w:szCs w:val="28"/>
          <w:shd w:val="clear" w:color="auto" w:fill="FFFFFF"/>
          <w:lang w:val="vi-VN"/>
        </w:rPr>
        <w:t xml:space="preserve">Trên đây là Báo cáo </w:t>
      </w:r>
      <w:r w:rsidR="00180455" w:rsidRPr="00D70D13">
        <w:rPr>
          <w:rFonts w:ascii="Times New Roman" w:hAnsi="Times New Roman"/>
          <w:iCs/>
          <w:color w:val="000000" w:themeColor="text1"/>
          <w:sz w:val="28"/>
          <w:szCs w:val="28"/>
          <w:shd w:val="clear" w:color="auto" w:fill="FFFFFF"/>
          <w:lang w:val="vi-VN"/>
        </w:rPr>
        <w:t>k</w:t>
      </w:r>
      <w:r w:rsidRPr="00D70D13">
        <w:rPr>
          <w:rFonts w:ascii="Times New Roman" w:hAnsi="Times New Roman"/>
          <w:iCs/>
          <w:color w:val="000000" w:themeColor="text1"/>
          <w:sz w:val="28"/>
          <w:szCs w:val="28"/>
          <w:shd w:val="clear" w:color="auto" w:fill="FFFFFF"/>
          <w:lang w:val="vi-VN"/>
        </w:rPr>
        <w:t>ết quả rà soát các văn bản quy phạm pháp luật liên quan đế</w:t>
      </w:r>
      <w:r w:rsidR="00AB67C6" w:rsidRPr="00D70D13">
        <w:rPr>
          <w:rFonts w:ascii="Times New Roman" w:hAnsi="Times New Roman"/>
          <w:iCs/>
          <w:color w:val="000000" w:themeColor="text1"/>
          <w:sz w:val="28"/>
          <w:szCs w:val="28"/>
          <w:shd w:val="clear" w:color="auto" w:fill="FFFFFF"/>
          <w:lang w:val="vi-VN"/>
        </w:rPr>
        <w:t xml:space="preserve">n </w:t>
      </w:r>
      <w:r w:rsidR="00AB67C6" w:rsidRPr="00D70D13">
        <w:rPr>
          <w:rFonts w:ascii="Times New Roman" w:hAnsi="Times New Roman"/>
          <w:color w:val="000000" w:themeColor="text1"/>
          <w:sz w:val="28"/>
          <w:szCs w:val="28"/>
          <w:lang w:val="vi-VN"/>
        </w:rPr>
        <w:t xml:space="preserve">Dự thảo </w:t>
      </w:r>
      <w:r w:rsidR="00AB67C6" w:rsidRPr="00D70D13">
        <w:rPr>
          <w:rFonts w:ascii="Times New Roman" w:hAnsi="Times New Roman"/>
          <w:color w:val="000000" w:themeColor="text1"/>
          <w:sz w:val="28"/>
          <w:szCs w:val="28"/>
          <w:lang w:val="nl-NL"/>
        </w:rPr>
        <w:t xml:space="preserve">Nghị định </w:t>
      </w:r>
      <w:r w:rsidR="00AB67C6" w:rsidRPr="00D70D13">
        <w:rPr>
          <w:rFonts w:ascii="Times New Roman" w:hAnsi="Times New Roman"/>
          <w:color w:val="000000" w:themeColor="text1"/>
          <w:sz w:val="28"/>
          <w:szCs w:val="28"/>
          <w:lang w:val="vi-VN"/>
        </w:rPr>
        <w:t>sửa đổi, bổ sung một số điều của Nghị định số 65/2018/NĐ-CP ngày 12</w:t>
      </w:r>
      <w:r w:rsidR="00B20DEC"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5</w:t>
      </w:r>
      <w:r w:rsidR="00B20DEC"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2018 của Chính phủ quy định chi tiết thi hành một số điều của Luật Đường sắt và Nghị định số 01/2022/NĐ-CP ngày 04</w:t>
      </w:r>
      <w:r w:rsidR="00B20DEC"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01</w:t>
      </w:r>
      <w:r w:rsidR="00B20DEC"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2022 của Chính phủ sửa đổi, bổ sung một số điều của Nghị định số 65/2018/</w:t>
      </w:r>
      <w:r w:rsidR="00F5415E" w:rsidRPr="00D70D13">
        <w:rPr>
          <w:rFonts w:ascii="Times New Roman" w:hAnsi="Times New Roman"/>
          <w:color w:val="000000" w:themeColor="text1"/>
          <w:sz w:val="28"/>
          <w:szCs w:val="28"/>
          <w:lang w:val="vi-VN"/>
        </w:rPr>
        <w:t>NĐ-CP</w:t>
      </w:r>
      <w:r w:rsidR="00AB67C6" w:rsidRPr="00D70D13">
        <w:rPr>
          <w:rFonts w:ascii="Times New Roman" w:hAnsi="Times New Roman"/>
          <w:color w:val="000000" w:themeColor="text1"/>
          <w:sz w:val="28"/>
          <w:szCs w:val="28"/>
          <w:lang w:val="vi-VN"/>
        </w:rPr>
        <w:t xml:space="preserve"> ngày 12</w:t>
      </w:r>
      <w:r w:rsidR="00B20DEC"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5</w:t>
      </w:r>
      <w:r w:rsidR="00B20DEC"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2018 của Chính phủ</w:t>
      </w:r>
      <w:r w:rsidR="00FD5B99" w:rsidRPr="00D70D13">
        <w:rPr>
          <w:rFonts w:ascii="Times New Roman" w:hAnsi="Times New Roman"/>
          <w:color w:val="000000" w:themeColor="text1"/>
          <w:sz w:val="28"/>
          <w:szCs w:val="28"/>
          <w:lang w:val="vi-VN"/>
        </w:rPr>
        <w:t>.</w:t>
      </w:r>
      <w:r w:rsidR="00AB67C6" w:rsidRPr="00D70D13">
        <w:rPr>
          <w:rFonts w:ascii="Times New Roman" w:hAnsi="Times New Roman"/>
          <w:color w:val="000000" w:themeColor="text1"/>
          <w:sz w:val="28"/>
          <w:szCs w:val="28"/>
          <w:lang w:val="vi-VN"/>
        </w:rPr>
        <w:t xml:space="preserve"> </w:t>
      </w:r>
    </w:p>
    <w:p w:rsidR="002A7FA9" w:rsidRPr="00D70D13" w:rsidRDefault="0019069F" w:rsidP="003E5BF7">
      <w:pPr>
        <w:spacing w:before="120" w:after="0" w:line="240" w:lineRule="auto"/>
        <w:ind w:firstLine="567"/>
        <w:jc w:val="both"/>
        <w:rPr>
          <w:rFonts w:ascii="Times New Roman" w:hAnsi="Times New Roman"/>
          <w:iCs/>
          <w:color w:val="000000" w:themeColor="text1"/>
          <w:sz w:val="28"/>
          <w:szCs w:val="28"/>
          <w:shd w:val="clear" w:color="auto" w:fill="FFFFFF"/>
          <w:lang w:val="vi-VN"/>
        </w:rPr>
      </w:pPr>
      <w:r w:rsidRPr="00D70D13">
        <w:rPr>
          <w:rFonts w:ascii="Times New Roman" w:hAnsi="Times New Roman"/>
          <w:color w:val="000000" w:themeColor="text1"/>
          <w:sz w:val="28"/>
          <w:szCs w:val="28"/>
          <w:lang w:val="vi-VN"/>
        </w:rPr>
        <w:t xml:space="preserve">Trên đây là báo cáo rà soát các văn bản quy phạm pháp luật liên quan đến </w:t>
      </w:r>
      <w:r w:rsidRPr="00D70D13">
        <w:rPr>
          <w:rFonts w:ascii="Times New Roman" w:hAnsi="Times New Roman"/>
          <w:color w:val="000000" w:themeColor="text1"/>
          <w:sz w:val="28"/>
          <w:szCs w:val="28"/>
          <w:lang w:val="nl-NL"/>
        </w:rPr>
        <w:t xml:space="preserve">việc xây dựng </w:t>
      </w:r>
      <w:r w:rsidRPr="00D70D13">
        <w:rPr>
          <w:rFonts w:ascii="Times New Roman" w:hAnsi="Times New Roman"/>
          <w:color w:val="000000" w:themeColor="text1"/>
          <w:sz w:val="28"/>
          <w:szCs w:val="28"/>
          <w:lang w:val="vi-VN"/>
        </w:rPr>
        <w:t xml:space="preserve">dự thảo </w:t>
      </w:r>
      <w:r w:rsidRPr="00D70D13">
        <w:rPr>
          <w:rFonts w:ascii="Times New Roman" w:hAnsi="Times New Roman"/>
          <w:bCs/>
          <w:color w:val="000000" w:themeColor="text1"/>
          <w:sz w:val="28"/>
          <w:szCs w:val="28"/>
          <w:lang w:val="vi-VN"/>
        </w:rPr>
        <w:t>Nghị định</w:t>
      </w:r>
      <w:r w:rsidR="003D5BC5" w:rsidRPr="00D70D13">
        <w:rPr>
          <w:rFonts w:ascii="Times New Roman" w:hAnsi="Times New Roman"/>
          <w:iCs/>
          <w:color w:val="000000" w:themeColor="text1"/>
          <w:sz w:val="28"/>
          <w:szCs w:val="28"/>
          <w:shd w:val="clear" w:color="auto" w:fill="FFFFFF"/>
          <w:lang w:val="vi-VN"/>
        </w:rPr>
        <w:t>./.</w:t>
      </w:r>
    </w:p>
    <w:p w:rsidR="0019069F" w:rsidRPr="00D70D13" w:rsidRDefault="0019069F" w:rsidP="00F563BE">
      <w:pPr>
        <w:spacing w:before="120" w:after="0" w:line="240" w:lineRule="auto"/>
        <w:ind w:firstLine="567"/>
        <w:jc w:val="both"/>
        <w:rPr>
          <w:rFonts w:ascii="Times New Roman" w:hAnsi="Times New Roman"/>
          <w:iCs/>
          <w:color w:val="000000" w:themeColor="text1"/>
          <w:sz w:val="28"/>
          <w:szCs w:val="28"/>
          <w:shd w:val="clear" w:color="auto" w:fill="FFFFFF"/>
          <w:lang w:val="vi-VN"/>
        </w:rPr>
      </w:pPr>
    </w:p>
    <w:tbl>
      <w:tblPr>
        <w:tblW w:w="9072" w:type="dxa"/>
        <w:tblInd w:w="108" w:type="dxa"/>
        <w:tblLook w:val="0000" w:firstRow="0" w:lastRow="0" w:firstColumn="0" w:lastColumn="0" w:noHBand="0" w:noVBand="0"/>
      </w:tblPr>
      <w:tblGrid>
        <w:gridCol w:w="5341"/>
        <w:gridCol w:w="3731"/>
      </w:tblGrid>
      <w:tr w:rsidR="00D70D13" w:rsidRPr="00D70D13" w:rsidTr="0038170E">
        <w:trPr>
          <w:trHeight w:val="2531"/>
        </w:trPr>
        <w:tc>
          <w:tcPr>
            <w:tcW w:w="5341" w:type="dxa"/>
          </w:tcPr>
          <w:p w:rsidR="0019069F" w:rsidRPr="00D70D13" w:rsidRDefault="0019069F" w:rsidP="0019069F">
            <w:pPr>
              <w:spacing w:after="0" w:line="240" w:lineRule="auto"/>
              <w:rPr>
                <w:rFonts w:ascii="Times New Roman" w:eastAsia="SimSun" w:hAnsi="Times New Roman"/>
                <w:b/>
                <w:bCs/>
                <w:i/>
                <w:iCs/>
                <w:color w:val="000000" w:themeColor="text1"/>
                <w:lang w:val="vi-VN"/>
              </w:rPr>
            </w:pPr>
            <w:r w:rsidRPr="00D70D13">
              <w:rPr>
                <w:rFonts w:ascii="Times New Roman" w:eastAsia="SimSun" w:hAnsi="Times New Roman"/>
                <w:b/>
                <w:bCs/>
                <w:i/>
                <w:iCs/>
                <w:color w:val="000000" w:themeColor="text1"/>
                <w:lang w:val="vi-VN"/>
              </w:rPr>
              <w:t>Nơi nhận:</w:t>
            </w:r>
          </w:p>
          <w:p w:rsidR="0019069F"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Như trên;</w:t>
            </w:r>
          </w:p>
          <w:p w:rsidR="0019069F"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Thủ tướng Chính phủ (để báo cáo);</w:t>
            </w:r>
          </w:p>
          <w:p w:rsidR="0019069F"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Văn phòng Chính phủ;</w:t>
            </w:r>
          </w:p>
          <w:p w:rsidR="0019069F"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Bộ Tư pháp;</w:t>
            </w:r>
          </w:p>
          <w:p w:rsidR="007056DB"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xml:space="preserve">- </w:t>
            </w:r>
            <w:r w:rsidR="007056DB" w:rsidRPr="00D70D13">
              <w:rPr>
                <w:rFonts w:ascii="Times New Roman" w:eastAsia="SimSun" w:hAnsi="Times New Roman"/>
                <w:color w:val="000000" w:themeColor="text1"/>
                <w:lang w:val="vi-VN"/>
              </w:rPr>
              <w:t>Các Thứ trưởng;</w:t>
            </w:r>
          </w:p>
          <w:p w:rsidR="0019069F" w:rsidRPr="00D70D13" w:rsidRDefault="007056DB"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xml:space="preserve">- </w:t>
            </w:r>
            <w:r w:rsidR="0019069F" w:rsidRPr="00D70D13">
              <w:rPr>
                <w:rFonts w:ascii="Times New Roman" w:eastAsia="SimSun" w:hAnsi="Times New Roman"/>
                <w:color w:val="000000" w:themeColor="text1"/>
                <w:lang w:val="vi-VN"/>
              </w:rPr>
              <w:t>Cục Đường sắt Việt Nam;</w:t>
            </w:r>
          </w:p>
          <w:p w:rsidR="0019069F"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Văn phòng Bộ;</w:t>
            </w:r>
          </w:p>
          <w:p w:rsidR="0019069F" w:rsidRPr="00D70D13" w:rsidRDefault="0019069F" w:rsidP="0019069F">
            <w:pPr>
              <w:spacing w:after="0" w:line="240" w:lineRule="auto"/>
              <w:rPr>
                <w:rFonts w:ascii="Times New Roman" w:eastAsia="SimSun" w:hAnsi="Times New Roman"/>
                <w:color w:val="000000" w:themeColor="text1"/>
                <w:lang w:val="vi-VN"/>
              </w:rPr>
            </w:pPr>
            <w:r w:rsidRPr="00D70D13">
              <w:rPr>
                <w:rFonts w:ascii="Times New Roman" w:eastAsia="SimSun" w:hAnsi="Times New Roman"/>
                <w:color w:val="000000" w:themeColor="text1"/>
                <w:lang w:val="vi-VN"/>
              </w:rPr>
              <w:t>- Vụ Pháp chế;</w:t>
            </w:r>
          </w:p>
          <w:p w:rsidR="0019069F" w:rsidRPr="00D70D13" w:rsidRDefault="0019069F" w:rsidP="0019069F">
            <w:pPr>
              <w:spacing w:after="0" w:line="240" w:lineRule="auto"/>
              <w:rPr>
                <w:rFonts w:ascii="Times New Roman" w:eastAsia="SimSun" w:hAnsi="Times New Roman"/>
                <w:color w:val="000000" w:themeColor="text1"/>
              </w:rPr>
            </w:pPr>
            <w:r w:rsidRPr="00D70D13">
              <w:rPr>
                <w:rFonts w:ascii="Times New Roman" w:eastAsia="SimSun" w:hAnsi="Times New Roman"/>
                <w:color w:val="000000" w:themeColor="text1"/>
              </w:rPr>
              <w:t>- Lưu: VT, KHCN&amp;MT.</w:t>
            </w:r>
          </w:p>
        </w:tc>
        <w:tc>
          <w:tcPr>
            <w:tcW w:w="3731" w:type="dxa"/>
          </w:tcPr>
          <w:p w:rsidR="0019069F" w:rsidRPr="00D70D13" w:rsidRDefault="0019069F" w:rsidP="0019069F">
            <w:pPr>
              <w:spacing w:before="120" w:after="0" w:line="240" w:lineRule="auto"/>
              <w:jc w:val="center"/>
              <w:rPr>
                <w:rFonts w:ascii="Times New Roman" w:eastAsia="SimSun" w:hAnsi="Times New Roman"/>
                <w:b/>
                <w:bCs/>
                <w:color w:val="000000" w:themeColor="text1"/>
                <w:sz w:val="28"/>
                <w:szCs w:val="28"/>
              </w:rPr>
            </w:pPr>
            <w:r w:rsidRPr="00D70D13">
              <w:rPr>
                <w:rFonts w:ascii="Times New Roman" w:eastAsia="SimSun" w:hAnsi="Times New Roman"/>
                <w:b/>
                <w:bCs/>
                <w:color w:val="000000" w:themeColor="text1"/>
                <w:sz w:val="28"/>
                <w:szCs w:val="28"/>
              </w:rPr>
              <w:t>BỘ TRƯ</w:t>
            </w:r>
            <w:r w:rsidRPr="00D70D13">
              <w:rPr>
                <w:rFonts w:ascii="Times New Roman" w:eastAsia="SimSun" w:hAnsi="Times New Roman"/>
                <w:b/>
                <w:bCs/>
                <w:color w:val="000000" w:themeColor="text1"/>
                <w:sz w:val="28"/>
                <w:szCs w:val="28"/>
              </w:rPr>
              <w:softHyphen/>
              <w:t>ỞNG</w:t>
            </w:r>
          </w:p>
          <w:p w:rsidR="0019069F" w:rsidRPr="00D70D13" w:rsidRDefault="0019069F" w:rsidP="0019069F">
            <w:pPr>
              <w:spacing w:before="120" w:after="0" w:line="240" w:lineRule="auto"/>
              <w:jc w:val="center"/>
              <w:rPr>
                <w:rFonts w:ascii="Times New Roman" w:eastAsia="SimSun" w:hAnsi="Times New Roman"/>
                <w:color w:val="000000" w:themeColor="text1"/>
                <w:sz w:val="28"/>
                <w:szCs w:val="28"/>
              </w:rPr>
            </w:pPr>
          </w:p>
          <w:p w:rsidR="0019069F" w:rsidRPr="00D70D13" w:rsidRDefault="0019069F" w:rsidP="0019069F">
            <w:pPr>
              <w:spacing w:before="120" w:after="0" w:line="240" w:lineRule="auto"/>
              <w:jc w:val="center"/>
              <w:rPr>
                <w:rFonts w:ascii="Times New Roman" w:eastAsia="SimSun" w:hAnsi="Times New Roman"/>
                <w:color w:val="000000" w:themeColor="text1"/>
                <w:sz w:val="28"/>
                <w:szCs w:val="28"/>
              </w:rPr>
            </w:pPr>
          </w:p>
          <w:p w:rsidR="0019069F" w:rsidRPr="00D70D13" w:rsidRDefault="0019069F" w:rsidP="0019069F">
            <w:pPr>
              <w:spacing w:before="120" w:after="0" w:line="240" w:lineRule="auto"/>
              <w:jc w:val="center"/>
              <w:rPr>
                <w:rFonts w:ascii="Times New Roman" w:eastAsia="SimSun" w:hAnsi="Times New Roman"/>
                <w:color w:val="000000" w:themeColor="text1"/>
                <w:sz w:val="28"/>
                <w:szCs w:val="28"/>
              </w:rPr>
            </w:pPr>
          </w:p>
          <w:p w:rsidR="007056DB" w:rsidRPr="00D70D13" w:rsidRDefault="007056DB" w:rsidP="0019069F">
            <w:pPr>
              <w:spacing w:before="120" w:after="0" w:line="240" w:lineRule="auto"/>
              <w:jc w:val="center"/>
              <w:rPr>
                <w:rFonts w:ascii="Times New Roman" w:eastAsia="SimSun" w:hAnsi="Times New Roman"/>
                <w:color w:val="000000" w:themeColor="text1"/>
                <w:sz w:val="28"/>
                <w:szCs w:val="28"/>
              </w:rPr>
            </w:pPr>
          </w:p>
          <w:p w:rsidR="007056DB" w:rsidRPr="00D70D13" w:rsidRDefault="007056DB" w:rsidP="0019069F">
            <w:pPr>
              <w:spacing w:before="120" w:after="0" w:line="240" w:lineRule="auto"/>
              <w:jc w:val="center"/>
              <w:rPr>
                <w:rFonts w:ascii="Times New Roman" w:eastAsia="SimSun" w:hAnsi="Times New Roman"/>
                <w:color w:val="000000" w:themeColor="text1"/>
                <w:sz w:val="28"/>
                <w:szCs w:val="28"/>
              </w:rPr>
            </w:pPr>
          </w:p>
          <w:p w:rsidR="007056DB" w:rsidRPr="00D70D13" w:rsidRDefault="007056DB" w:rsidP="0019069F">
            <w:pPr>
              <w:spacing w:before="120" w:after="0" w:line="240" w:lineRule="auto"/>
              <w:jc w:val="center"/>
              <w:rPr>
                <w:rFonts w:ascii="Times New Roman" w:eastAsia="SimSun" w:hAnsi="Times New Roman"/>
                <w:b/>
                <w:color w:val="000000" w:themeColor="text1"/>
                <w:sz w:val="28"/>
                <w:szCs w:val="28"/>
              </w:rPr>
            </w:pPr>
            <w:r w:rsidRPr="00D70D13">
              <w:rPr>
                <w:rFonts w:ascii="Times New Roman" w:eastAsia="SimSun" w:hAnsi="Times New Roman"/>
                <w:b/>
                <w:color w:val="000000" w:themeColor="text1"/>
                <w:sz w:val="28"/>
                <w:szCs w:val="28"/>
              </w:rPr>
              <w:t>Nguyễn Văn Thắng</w:t>
            </w:r>
          </w:p>
          <w:p w:rsidR="0019069F" w:rsidRPr="00D70D13" w:rsidRDefault="0019069F" w:rsidP="0019069F">
            <w:pPr>
              <w:spacing w:before="120" w:after="0" w:line="240" w:lineRule="auto"/>
              <w:jc w:val="center"/>
              <w:rPr>
                <w:rFonts w:ascii="Times New Roman" w:eastAsia="SimSun" w:hAnsi="Times New Roman"/>
                <w:color w:val="000000" w:themeColor="text1"/>
                <w:sz w:val="28"/>
                <w:szCs w:val="28"/>
              </w:rPr>
            </w:pPr>
          </w:p>
          <w:p w:rsidR="0019069F" w:rsidRPr="00D70D13" w:rsidRDefault="0019069F" w:rsidP="0019069F">
            <w:pPr>
              <w:spacing w:before="120" w:after="0" w:line="240" w:lineRule="auto"/>
              <w:jc w:val="center"/>
              <w:rPr>
                <w:rFonts w:ascii="Times New Roman" w:eastAsia="SimSun" w:hAnsi="Times New Roman"/>
                <w:b/>
                <w:bCs/>
                <w:color w:val="000000" w:themeColor="text1"/>
                <w:sz w:val="28"/>
                <w:szCs w:val="28"/>
                <w:lang w:val="vi-VN"/>
              </w:rPr>
            </w:pPr>
          </w:p>
        </w:tc>
      </w:tr>
    </w:tbl>
    <w:p w:rsidR="0019069F" w:rsidRPr="00D70D13" w:rsidRDefault="0019069F" w:rsidP="00F563BE">
      <w:pPr>
        <w:spacing w:before="120" w:after="0" w:line="240" w:lineRule="auto"/>
        <w:ind w:firstLine="567"/>
        <w:jc w:val="both"/>
        <w:rPr>
          <w:rFonts w:ascii="Times New Roman" w:hAnsi="Times New Roman"/>
          <w:iCs/>
          <w:color w:val="000000" w:themeColor="text1"/>
          <w:sz w:val="28"/>
          <w:szCs w:val="28"/>
          <w:shd w:val="clear" w:color="auto" w:fill="FFFFFF"/>
        </w:rPr>
      </w:pPr>
    </w:p>
    <w:p w:rsidR="00A16F09" w:rsidRPr="00D70D13" w:rsidRDefault="00A16F09" w:rsidP="003B642D">
      <w:pPr>
        <w:spacing w:before="120" w:after="0" w:line="240" w:lineRule="auto"/>
        <w:ind w:firstLine="567"/>
        <w:jc w:val="both"/>
        <w:rPr>
          <w:rFonts w:ascii="Times New Roman" w:hAnsi="Times New Roman"/>
          <w:iCs/>
          <w:color w:val="000000" w:themeColor="text1"/>
          <w:sz w:val="28"/>
          <w:szCs w:val="28"/>
          <w:shd w:val="clear" w:color="auto" w:fill="FFFFFF"/>
          <w:lang w:val="vi-VN"/>
        </w:rPr>
      </w:pPr>
    </w:p>
    <w:p w:rsidR="00A16F09" w:rsidRPr="00D70D13" w:rsidRDefault="00A16F09" w:rsidP="00DB00B4">
      <w:pPr>
        <w:spacing w:before="120" w:after="0" w:line="240" w:lineRule="auto"/>
        <w:jc w:val="both"/>
        <w:rPr>
          <w:rFonts w:ascii="Times New Roman" w:hAnsi="Times New Roman"/>
          <w:color w:val="000000" w:themeColor="text1"/>
          <w:sz w:val="28"/>
          <w:szCs w:val="28"/>
          <w:lang w:val="vi-VN"/>
        </w:rPr>
      </w:pPr>
    </w:p>
    <w:sectPr w:rsidR="00A16F09" w:rsidRPr="00D70D13" w:rsidSect="00D6010E">
      <w:headerReference w:type="default" r:id="rId8"/>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82" w:rsidRDefault="00911982" w:rsidP="00385502">
      <w:pPr>
        <w:spacing w:after="0" w:line="240" w:lineRule="auto"/>
      </w:pPr>
      <w:r>
        <w:separator/>
      </w:r>
    </w:p>
  </w:endnote>
  <w:endnote w:type="continuationSeparator" w:id="0">
    <w:p w:rsidR="00911982" w:rsidRDefault="00911982" w:rsidP="0038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82" w:rsidRDefault="00911982" w:rsidP="00385502">
      <w:pPr>
        <w:spacing w:after="0" w:line="240" w:lineRule="auto"/>
      </w:pPr>
      <w:r>
        <w:separator/>
      </w:r>
    </w:p>
  </w:footnote>
  <w:footnote w:type="continuationSeparator" w:id="0">
    <w:p w:rsidR="00911982" w:rsidRDefault="00911982" w:rsidP="0038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704" w:rsidRPr="00E10704" w:rsidRDefault="00E10704" w:rsidP="00E10704">
    <w:pPr>
      <w:pStyle w:val="Header"/>
      <w:jc w:val="center"/>
      <w:rPr>
        <w:rFonts w:ascii="Times New Roman" w:hAnsi="Times New Roman"/>
        <w:sz w:val="28"/>
        <w:szCs w:val="28"/>
      </w:rPr>
    </w:pPr>
    <w:r w:rsidRPr="00E10704">
      <w:rPr>
        <w:rFonts w:ascii="Times New Roman" w:hAnsi="Times New Roman"/>
        <w:sz w:val="28"/>
        <w:szCs w:val="28"/>
      </w:rPr>
      <w:fldChar w:fldCharType="begin"/>
    </w:r>
    <w:r w:rsidRPr="00E10704">
      <w:rPr>
        <w:rFonts w:ascii="Times New Roman" w:hAnsi="Times New Roman"/>
        <w:sz w:val="28"/>
        <w:szCs w:val="28"/>
      </w:rPr>
      <w:instrText xml:space="preserve"> PAGE   \* MERGEFORMAT </w:instrText>
    </w:r>
    <w:r w:rsidRPr="00E10704">
      <w:rPr>
        <w:rFonts w:ascii="Times New Roman" w:hAnsi="Times New Roman"/>
        <w:sz w:val="28"/>
        <w:szCs w:val="28"/>
      </w:rPr>
      <w:fldChar w:fldCharType="separate"/>
    </w:r>
    <w:r w:rsidR="00EA603F">
      <w:rPr>
        <w:rFonts w:ascii="Times New Roman" w:hAnsi="Times New Roman"/>
        <w:noProof/>
        <w:sz w:val="28"/>
        <w:szCs w:val="28"/>
      </w:rPr>
      <w:t>2</w:t>
    </w:r>
    <w:r w:rsidRPr="00E10704">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36F65"/>
    <w:multiLevelType w:val="hybridMultilevel"/>
    <w:tmpl w:val="F39E9696"/>
    <w:lvl w:ilvl="0" w:tplc="C0A2B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78"/>
    <w:rsid w:val="00000B58"/>
    <w:rsid w:val="00002C62"/>
    <w:rsid w:val="00005235"/>
    <w:rsid w:val="00005588"/>
    <w:rsid w:val="00006941"/>
    <w:rsid w:val="0003038F"/>
    <w:rsid w:val="00037843"/>
    <w:rsid w:val="0004237F"/>
    <w:rsid w:val="0004464F"/>
    <w:rsid w:val="00047F68"/>
    <w:rsid w:val="00047FED"/>
    <w:rsid w:val="00052178"/>
    <w:rsid w:val="000549BC"/>
    <w:rsid w:val="00055769"/>
    <w:rsid w:val="00056C4B"/>
    <w:rsid w:val="00057C3A"/>
    <w:rsid w:val="00057CE0"/>
    <w:rsid w:val="00061C7E"/>
    <w:rsid w:val="000650D1"/>
    <w:rsid w:val="00070247"/>
    <w:rsid w:val="000772D7"/>
    <w:rsid w:val="00083269"/>
    <w:rsid w:val="000A2C9C"/>
    <w:rsid w:val="000B06FD"/>
    <w:rsid w:val="000B3270"/>
    <w:rsid w:val="000B3F13"/>
    <w:rsid w:val="000E40F5"/>
    <w:rsid w:val="000E6CE8"/>
    <w:rsid w:val="000E746F"/>
    <w:rsid w:val="000F16D9"/>
    <w:rsid w:val="000F1A05"/>
    <w:rsid w:val="00102DDA"/>
    <w:rsid w:val="00102DE9"/>
    <w:rsid w:val="00103872"/>
    <w:rsid w:val="00107436"/>
    <w:rsid w:val="00111848"/>
    <w:rsid w:val="00113C53"/>
    <w:rsid w:val="001204F9"/>
    <w:rsid w:val="00130D67"/>
    <w:rsid w:val="0013728B"/>
    <w:rsid w:val="00140569"/>
    <w:rsid w:val="00144CBF"/>
    <w:rsid w:val="001473BC"/>
    <w:rsid w:val="001571AB"/>
    <w:rsid w:val="001618E5"/>
    <w:rsid w:val="00162182"/>
    <w:rsid w:val="0016223C"/>
    <w:rsid w:val="00171E9D"/>
    <w:rsid w:val="001728FC"/>
    <w:rsid w:val="00175140"/>
    <w:rsid w:val="00177543"/>
    <w:rsid w:val="00180455"/>
    <w:rsid w:val="00181782"/>
    <w:rsid w:val="0018438F"/>
    <w:rsid w:val="0019069F"/>
    <w:rsid w:val="00194578"/>
    <w:rsid w:val="001A0095"/>
    <w:rsid w:val="001A16AE"/>
    <w:rsid w:val="001A274F"/>
    <w:rsid w:val="001A5C05"/>
    <w:rsid w:val="001B6A6F"/>
    <w:rsid w:val="001B71B8"/>
    <w:rsid w:val="001C1B08"/>
    <w:rsid w:val="001C232D"/>
    <w:rsid w:val="001C79A5"/>
    <w:rsid w:val="001D4262"/>
    <w:rsid w:val="001E1286"/>
    <w:rsid w:val="001E1F57"/>
    <w:rsid w:val="001E2D02"/>
    <w:rsid w:val="001F036B"/>
    <w:rsid w:val="001F5E82"/>
    <w:rsid w:val="001F7D06"/>
    <w:rsid w:val="00200438"/>
    <w:rsid w:val="0020053D"/>
    <w:rsid w:val="00201759"/>
    <w:rsid w:val="00205E48"/>
    <w:rsid w:val="002073D1"/>
    <w:rsid w:val="002075C1"/>
    <w:rsid w:val="00212FD6"/>
    <w:rsid w:val="00216DCE"/>
    <w:rsid w:val="00221014"/>
    <w:rsid w:val="0022246A"/>
    <w:rsid w:val="00222C04"/>
    <w:rsid w:val="0022740C"/>
    <w:rsid w:val="00230DDC"/>
    <w:rsid w:val="00231A5D"/>
    <w:rsid w:val="00232F9D"/>
    <w:rsid w:val="00234F48"/>
    <w:rsid w:val="002357F9"/>
    <w:rsid w:val="00241EE3"/>
    <w:rsid w:val="002448A8"/>
    <w:rsid w:val="00246F8E"/>
    <w:rsid w:val="00247615"/>
    <w:rsid w:val="00250CEB"/>
    <w:rsid w:val="00251B1C"/>
    <w:rsid w:val="00254552"/>
    <w:rsid w:val="00286696"/>
    <w:rsid w:val="00292491"/>
    <w:rsid w:val="002A33C0"/>
    <w:rsid w:val="002A4078"/>
    <w:rsid w:val="002A5EF7"/>
    <w:rsid w:val="002A6483"/>
    <w:rsid w:val="002A6866"/>
    <w:rsid w:val="002A7FA9"/>
    <w:rsid w:val="002B11A7"/>
    <w:rsid w:val="002B3FB9"/>
    <w:rsid w:val="002B5106"/>
    <w:rsid w:val="002B5902"/>
    <w:rsid w:val="002B742F"/>
    <w:rsid w:val="002D2AFB"/>
    <w:rsid w:val="002D75F0"/>
    <w:rsid w:val="002D7FF7"/>
    <w:rsid w:val="002E2955"/>
    <w:rsid w:val="002E605D"/>
    <w:rsid w:val="002F034C"/>
    <w:rsid w:val="002F2C2E"/>
    <w:rsid w:val="002F4ED5"/>
    <w:rsid w:val="002F58C8"/>
    <w:rsid w:val="00300E91"/>
    <w:rsid w:val="003022F6"/>
    <w:rsid w:val="0030300B"/>
    <w:rsid w:val="003048D8"/>
    <w:rsid w:val="00306058"/>
    <w:rsid w:val="003117E9"/>
    <w:rsid w:val="003145A9"/>
    <w:rsid w:val="00315CE2"/>
    <w:rsid w:val="00321CCD"/>
    <w:rsid w:val="003233C8"/>
    <w:rsid w:val="00324C90"/>
    <w:rsid w:val="00331E61"/>
    <w:rsid w:val="003366A1"/>
    <w:rsid w:val="003367BF"/>
    <w:rsid w:val="00336E2A"/>
    <w:rsid w:val="00342EF2"/>
    <w:rsid w:val="003443C8"/>
    <w:rsid w:val="00347DEA"/>
    <w:rsid w:val="003527CD"/>
    <w:rsid w:val="00353519"/>
    <w:rsid w:val="00353B47"/>
    <w:rsid w:val="00360875"/>
    <w:rsid w:val="003634C2"/>
    <w:rsid w:val="0038170E"/>
    <w:rsid w:val="003840BC"/>
    <w:rsid w:val="003848B9"/>
    <w:rsid w:val="00385502"/>
    <w:rsid w:val="003862BF"/>
    <w:rsid w:val="00390BAA"/>
    <w:rsid w:val="00391849"/>
    <w:rsid w:val="00391F37"/>
    <w:rsid w:val="00395B3A"/>
    <w:rsid w:val="00395D23"/>
    <w:rsid w:val="003A1D60"/>
    <w:rsid w:val="003A2D10"/>
    <w:rsid w:val="003A3EAD"/>
    <w:rsid w:val="003B14EA"/>
    <w:rsid w:val="003B1E61"/>
    <w:rsid w:val="003B4A0D"/>
    <w:rsid w:val="003B56A2"/>
    <w:rsid w:val="003B642D"/>
    <w:rsid w:val="003B6C63"/>
    <w:rsid w:val="003B7034"/>
    <w:rsid w:val="003B75BC"/>
    <w:rsid w:val="003C2431"/>
    <w:rsid w:val="003C550B"/>
    <w:rsid w:val="003C660F"/>
    <w:rsid w:val="003D11CC"/>
    <w:rsid w:val="003D1536"/>
    <w:rsid w:val="003D4F6D"/>
    <w:rsid w:val="003D5B4C"/>
    <w:rsid w:val="003D5BC5"/>
    <w:rsid w:val="003E3A15"/>
    <w:rsid w:val="003E47CC"/>
    <w:rsid w:val="003E5BF7"/>
    <w:rsid w:val="003F0C48"/>
    <w:rsid w:val="003F34B9"/>
    <w:rsid w:val="003F4194"/>
    <w:rsid w:val="003F5D06"/>
    <w:rsid w:val="00400009"/>
    <w:rsid w:val="00400250"/>
    <w:rsid w:val="0040046E"/>
    <w:rsid w:val="00400CDD"/>
    <w:rsid w:val="00401583"/>
    <w:rsid w:val="00420A83"/>
    <w:rsid w:val="0042156C"/>
    <w:rsid w:val="00427085"/>
    <w:rsid w:val="00430D6E"/>
    <w:rsid w:val="00431E2F"/>
    <w:rsid w:val="00435837"/>
    <w:rsid w:val="00441478"/>
    <w:rsid w:val="004436B5"/>
    <w:rsid w:val="00447156"/>
    <w:rsid w:val="0045046F"/>
    <w:rsid w:val="0045219E"/>
    <w:rsid w:val="00454E54"/>
    <w:rsid w:val="00455D67"/>
    <w:rsid w:val="00461D83"/>
    <w:rsid w:val="004636F4"/>
    <w:rsid w:val="00464896"/>
    <w:rsid w:val="0046672B"/>
    <w:rsid w:val="00467386"/>
    <w:rsid w:val="00471D9C"/>
    <w:rsid w:val="00480277"/>
    <w:rsid w:val="00481583"/>
    <w:rsid w:val="00494689"/>
    <w:rsid w:val="00494799"/>
    <w:rsid w:val="00495609"/>
    <w:rsid w:val="004A115B"/>
    <w:rsid w:val="004A5748"/>
    <w:rsid w:val="004A7FAD"/>
    <w:rsid w:val="004B04EE"/>
    <w:rsid w:val="004B1AB8"/>
    <w:rsid w:val="004B2CF5"/>
    <w:rsid w:val="004B35A1"/>
    <w:rsid w:val="004B3842"/>
    <w:rsid w:val="004D5242"/>
    <w:rsid w:val="004E06A9"/>
    <w:rsid w:val="004E2CE3"/>
    <w:rsid w:val="004E42D7"/>
    <w:rsid w:val="004E5B8C"/>
    <w:rsid w:val="004E7927"/>
    <w:rsid w:val="004F1FD8"/>
    <w:rsid w:val="004F22CE"/>
    <w:rsid w:val="004F2AEC"/>
    <w:rsid w:val="004F586C"/>
    <w:rsid w:val="004F79A0"/>
    <w:rsid w:val="005001BE"/>
    <w:rsid w:val="005060EC"/>
    <w:rsid w:val="0050719A"/>
    <w:rsid w:val="005101EC"/>
    <w:rsid w:val="00513561"/>
    <w:rsid w:val="005168F5"/>
    <w:rsid w:val="00521B72"/>
    <w:rsid w:val="005225DC"/>
    <w:rsid w:val="005243B1"/>
    <w:rsid w:val="0052540B"/>
    <w:rsid w:val="00526886"/>
    <w:rsid w:val="005269BD"/>
    <w:rsid w:val="00527A44"/>
    <w:rsid w:val="005321DC"/>
    <w:rsid w:val="005356FD"/>
    <w:rsid w:val="0054402B"/>
    <w:rsid w:val="00544521"/>
    <w:rsid w:val="005451B5"/>
    <w:rsid w:val="00546DEE"/>
    <w:rsid w:val="00551368"/>
    <w:rsid w:val="00553450"/>
    <w:rsid w:val="005576FD"/>
    <w:rsid w:val="00560D8A"/>
    <w:rsid w:val="0056467B"/>
    <w:rsid w:val="005668A6"/>
    <w:rsid w:val="00572402"/>
    <w:rsid w:val="0057351F"/>
    <w:rsid w:val="005813AA"/>
    <w:rsid w:val="00583F53"/>
    <w:rsid w:val="0059373D"/>
    <w:rsid w:val="00594FB9"/>
    <w:rsid w:val="00595C69"/>
    <w:rsid w:val="00597EEE"/>
    <w:rsid w:val="005A7995"/>
    <w:rsid w:val="005B39CA"/>
    <w:rsid w:val="005B42A0"/>
    <w:rsid w:val="005B7551"/>
    <w:rsid w:val="005B7621"/>
    <w:rsid w:val="005C0ADC"/>
    <w:rsid w:val="005C6476"/>
    <w:rsid w:val="005D0ABC"/>
    <w:rsid w:val="005D1761"/>
    <w:rsid w:val="005D3E05"/>
    <w:rsid w:val="005D7130"/>
    <w:rsid w:val="005E0E5D"/>
    <w:rsid w:val="005E5F67"/>
    <w:rsid w:val="005E7202"/>
    <w:rsid w:val="005F4576"/>
    <w:rsid w:val="006020C8"/>
    <w:rsid w:val="006028BE"/>
    <w:rsid w:val="0060319B"/>
    <w:rsid w:val="00603461"/>
    <w:rsid w:val="00610774"/>
    <w:rsid w:val="00611B16"/>
    <w:rsid w:val="0062256B"/>
    <w:rsid w:val="00623A8F"/>
    <w:rsid w:val="00623C9E"/>
    <w:rsid w:val="0063044B"/>
    <w:rsid w:val="00632244"/>
    <w:rsid w:val="00632F88"/>
    <w:rsid w:val="006377EA"/>
    <w:rsid w:val="00640434"/>
    <w:rsid w:val="00640E56"/>
    <w:rsid w:val="00641D08"/>
    <w:rsid w:val="00647CBA"/>
    <w:rsid w:val="00650DB6"/>
    <w:rsid w:val="0065153B"/>
    <w:rsid w:val="006522B6"/>
    <w:rsid w:val="00653C55"/>
    <w:rsid w:val="00657D5F"/>
    <w:rsid w:val="00665D7E"/>
    <w:rsid w:val="006672B2"/>
    <w:rsid w:val="006672F3"/>
    <w:rsid w:val="00675711"/>
    <w:rsid w:val="0067678A"/>
    <w:rsid w:val="00676A0A"/>
    <w:rsid w:val="00677FC8"/>
    <w:rsid w:val="006808D9"/>
    <w:rsid w:val="00682D52"/>
    <w:rsid w:val="00685FDD"/>
    <w:rsid w:val="00696D4C"/>
    <w:rsid w:val="006A0FAC"/>
    <w:rsid w:val="006C0C34"/>
    <w:rsid w:val="006C191F"/>
    <w:rsid w:val="006C305C"/>
    <w:rsid w:val="006C4754"/>
    <w:rsid w:val="006D516E"/>
    <w:rsid w:val="006E37E6"/>
    <w:rsid w:val="006E6F38"/>
    <w:rsid w:val="00700F4A"/>
    <w:rsid w:val="0070167E"/>
    <w:rsid w:val="00703E80"/>
    <w:rsid w:val="00704B0A"/>
    <w:rsid w:val="007052F7"/>
    <w:rsid w:val="007056DB"/>
    <w:rsid w:val="0071398E"/>
    <w:rsid w:val="00713CAA"/>
    <w:rsid w:val="0071476A"/>
    <w:rsid w:val="007175FF"/>
    <w:rsid w:val="007244B9"/>
    <w:rsid w:val="00727060"/>
    <w:rsid w:val="00732398"/>
    <w:rsid w:val="00742516"/>
    <w:rsid w:val="007435F5"/>
    <w:rsid w:val="00743BCA"/>
    <w:rsid w:val="00745420"/>
    <w:rsid w:val="00745C69"/>
    <w:rsid w:val="00746C0A"/>
    <w:rsid w:val="00751C9B"/>
    <w:rsid w:val="00752048"/>
    <w:rsid w:val="00763F0B"/>
    <w:rsid w:val="0076412D"/>
    <w:rsid w:val="00766C59"/>
    <w:rsid w:val="00767671"/>
    <w:rsid w:val="00771D09"/>
    <w:rsid w:val="00777027"/>
    <w:rsid w:val="00794316"/>
    <w:rsid w:val="007A4F8D"/>
    <w:rsid w:val="007B0688"/>
    <w:rsid w:val="007B51AA"/>
    <w:rsid w:val="007C02CD"/>
    <w:rsid w:val="007C5BD0"/>
    <w:rsid w:val="007D2023"/>
    <w:rsid w:val="007D2C2E"/>
    <w:rsid w:val="007D7323"/>
    <w:rsid w:val="007F0038"/>
    <w:rsid w:val="007F2FA4"/>
    <w:rsid w:val="007F653F"/>
    <w:rsid w:val="008052CB"/>
    <w:rsid w:val="00813DAD"/>
    <w:rsid w:val="00814781"/>
    <w:rsid w:val="008173A3"/>
    <w:rsid w:val="00822A24"/>
    <w:rsid w:val="00827E5C"/>
    <w:rsid w:val="0083107F"/>
    <w:rsid w:val="008324AF"/>
    <w:rsid w:val="00832F5F"/>
    <w:rsid w:val="00833359"/>
    <w:rsid w:val="00836A42"/>
    <w:rsid w:val="008418FA"/>
    <w:rsid w:val="008529EF"/>
    <w:rsid w:val="008617A0"/>
    <w:rsid w:val="0086481E"/>
    <w:rsid w:val="008740A9"/>
    <w:rsid w:val="0088070C"/>
    <w:rsid w:val="008816AF"/>
    <w:rsid w:val="00884A42"/>
    <w:rsid w:val="00885484"/>
    <w:rsid w:val="00885B4C"/>
    <w:rsid w:val="00887011"/>
    <w:rsid w:val="0089657A"/>
    <w:rsid w:val="008A380F"/>
    <w:rsid w:val="008A3979"/>
    <w:rsid w:val="008A4A53"/>
    <w:rsid w:val="008A56F7"/>
    <w:rsid w:val="008B2659"/>
    <w:rsid w:val="008B31CC"/>
    <w:rsid w:val="008B544C"/>
    <w:rsid w:val="008C29BD"/>
    <w:rsid w:val="008C2D32"/>
    <w:rsid w:val="008C2FB4"/>
    <w:rsid w:val="008C64E9"/>
    <w:rsid w:val="008C6B11"/>
    <w:rsid w:val="008D296F"/>
    <w:rsid w:val="008D4861"/>
    <w:rsid w:val="008E154B"/>
    <w:rsid w:val="008E2C5A"/>
    <w:rsid w:val="008E77DE"/>
    <w:rsid w:val="008F1295"/>
    <w:rsid w:val="008F38CF"/>
    <w:rsid w:val="008F5815"/>
    <w:rsid w:val="00900CB0"/>
    <w:rsid w:val="00905821"/>
    <w:rsid w:val="00911888"/>
    <w:rsid w:val="00911982"/>
    <w:rsid w:val="009130CA"/>
    <w:rsid w:val="0091743B"/>
    <w:rsid w:val="00920737"/>
    <w:rsid w:val="00923885"/>
    <w:rsid w:val="00923D57"/>
    <w:rsid w:val="0092726C"/>
    <w:rsid w:val="009630B6"/>
    <w:rsid w:val="009649D1"/>
    <w:rsid w:val="00967240"/>
    <w:rsid w:val="00977931"/>
    <w:rsid w:val="00980966"/>
    <w:rsid w:val="009810A7"/>
    <w:rsid w:val="00981BB6"/>
    <w:rsid w:val="009853CB"/>
    <w:rsid w:val="00985523"/>
    <w:rsid w:val="00990A5C"/>
    <w:rsid w:val="00990E1D"/>
    <w:rsid w:val="009927FD"/>
    <w:rsid w:val="00992990"/>
    <w:rsid w:val="00997CD8"/>
    <w:rsid w:val="009A0F49"/>
    <w:rsid w:val="009A15CD"/>
    <w:rsid w:val="009A4933"/>
    <w:rsid w:val="009A58B4"/>
    <w:rsid w:val="009B08F0"/>
    <w:rsid w:val="009B2C6E"/>
    <w:rsid w:val="009B4438"/>
    <w:rsid w:val="009B4DF5"/>
    <w:rsid w:val="009C3E52"/>
    <w:rsid w:val="009C58E2"/>
    <w:rsid w:val="009D1F5B"/>
    <w:rsid w:val="009D2A9E"/>
    <w:rsid w:val="009D2D23"/>
    <w:rsid w:val="009E1F92"/>
    <w:rsid w:val="009E4C0C"/>
    <w:rsid w:val="009E648E"/>
    <w:rsid w:val="009E6CCB"/>
    <w:rsid w:val="009F27C7"/>
    <w:rsid w:val="009F47FF"/>
    <w:rsid w:val="00A00A0F"/>
    <w:rsid w:val="00A064A7"/>
    <w:rsid w:val="00A07821"/>
    <w:rsid w:val="00A10384"/>
    <w:rsid w:val="00A111D2"/>
    <w:rsid w:val="00A13AF3"/>
    <w:rsid w:val="00A13D75"/>
    <w:rsid w:val="00A13FC1"/>
    <w:rsid w:val="00A16E3A"/>
    <w:rsid w:val="00A16F09"/>
    <w:rsid w:val="00A20439"/>
    <w:rsid w:val="00A260FE"/>
    <w:rsid w:val="00A3372D"/>
    <w:rsid w:val="00A36ADE"/>
    <w:rsid w:val="00A37220"/>
    <w:rsid w:val="00A37866"/>
    <w:rsid w:val="00A379CA"/>
    <w:rsid w:val="00A444A5"/>
    <w:rsid w:val="00A46C5C"/>
    <w:rsid w:val="00A65D0A"/>
    <w:rsid w:val="00A669AD"/>
    <w:rsid w:val="00A73EF8"/>
    <w:rsid w:val="00A83167"/>
    <w:rsid w:val="00A86C51"/>
    <w:rsid w:val="00A961A1"/>
    <w:rsid w:val="00AA10C4"/>
    <w:rsid w:val="00AA11CB"/>
    <w:rsid w:val="00AA25D2"/>
    <w:rsid w:val="00AA3881"/>
    <w:rsid w:val="00AA3A18"/>
    <w:rsid w:val="00AA63B5"/>
    <w:rsid w:val="00AB67C6"/>
    <w:rsid w:val="00AB67D2"/>
    <w:rsid w:val="00AC2673"/>
    <w:rsid w:val="00AC3E9A"/>
    <w:rsid w:val="00AC5FA8"/>
    <w:rsid w:val="00AC7ECF"/>
    <w:rsid w:val="00AD2BC6"/>
    <w:rsid w:val="00AD4DCA"/>
    <w:rsid w:val="00AD6038"/>
    <w:rsid w:val="00AE0563"/>
    <w:rsid w:val="00AE073A"/>
    <w:rsid w:val="00AE1DA5"/>
    <w:rsid w:val="00AE5D22"/>
    <w:rsid w:val="00AF203C"/>
    <w:rsid w:val="00AF33D7"/>
    <w:rsid w:val="00AF5A3F"/>
    <w:rsid w:val="00AF679A"/>
    <w:rsid w:val="00AF76EC"/>
    <w:rsid w:val="00B038E4"/>
    <w:rsid w:val="00B0627E"/>
    <w:rsid w:val="00B12CED"/>
    <w:rsid w:val="00B140C9"/>
    <w:rsid w:val="00B143EB"/>
    <w:rsid w:val="00B20A1C"/>
    <w:rsid w:val="00B20DEC"/>
    <w:rsid w:val="00B3067E"/>
    <w:rsid w:val="00B340B2"/>
    <w:rsid w:val="00B40992"/>
    <w:rsid w:val="00B46FF9"/>
    <w:rsid w:val="00B50BC4"/>
    <w:rsid w:val="00B51A19"/>
    <w:rsid w:val="00B536EB"/>
    <w:rsid w:val="00B60FDE"/>
    <w:rsid w:val="00B62044"/>
    <w:rsid w:val="00B7225C"/>
    <w:rsid w:val="00B722E5"/>
    <w:rsid w:val="00B7233D"/>
    <w:rsid w:val="00B728EA"/>
    <w:rsid w:val="00B74D9C"/>
    <w:rsid w:val="00B8381F"/>
    <w:rsid w:val="00B91E47"/>
    <w:rsid w:val="00B9293A"/>
    <w:rsid w:val="00B94ACD"/>
    <w:rsid w:val="00BA0EBE"/>
    <w:rsid w:val="00BA1DFB"/>
    <w:rsid w:val="00BA25A2"/>
    <w:rsid w:val="00BA3F74"/>
    <w:rsid w:val="00BB44C1"/>
    <w:rsid w:val="00BB7F21"/>
    <w:rsid w:val="00BC3526"/>
    <w:rsid w:val="00BC6274"/>
    <w:rsid w:val="00BD04E3"/>
    <w:rsid w:val="00BD05D9"/>
    <w:rsid w:val="00BD5AA4"/>
    <w:rsid w:val="00BD653D"/>
    <w:rsid w:val="00BE5FD0"/>
    <w:rsid w:val="00BE6A29"/>
    <w:rsid w:val="00BF0E64"/>
    <w:rsid w:val="00BF313D"/>
    <w:rsid w:val="00C17D22"/>
    <w:rsid w:val="00C26362"/>
    <w:rsid w:val="00C32A68"/>
    <w:rsid w:val="00C34D32"/>
    <w:rsid w:val="00C36137"/>
    <w:rsid w:val="00C3721E"/>
    <w:rsid w:val="00C417FA"/>
    <w:rsid w:val="00C43C36"/>
    <w:rsid w:val="00C47F2B"/>
    <w:rsid w:val="00C50395"/>
    <w:rsid w:val="00C509EE"/>
    <w:rsid w:val="00C53437"/>
    <w:rsid w:val="00C535CC"/>
    <w:rsid w:val="00C6029F"/>
    <w:rsid w:val="00C6342C"/>
    <w:rsid w:val="00C660AB"/>
    <w:rsid w:val="00C70B2A"/>
    <w:rsid w:val="00C81626"/>
    <w:rsid w:val="00C82C4E"/>
    <w:rsid w:val="00C93784"/>
    <w:rsid w:val="00C96B94"/>
    <w:rsid w:val="00CA22E6"/>
    <w:rsid w:val="00CA3C91"/>
    <w:rsid w:val="00CB3DAC"/>
    <w:rsid w:val="00CC10E4"/>
    <w:rsid w:val="00CC39D0"/>
    <w:rsid w:val="00CD0DB9"/>
    <w:rsid w:val="00CD0FB1"/>
    <w:rsid w:val="00CD30D6"/>
    <w:rsid w:val="00CD5226"/>
    <w:rsid w:val="00CF402C"/>
    <w:rsid w:val="00CF7210"/>
    <w:rsid w:val="00D05A74"/>
    <w:rsid w:val="00D07495"/>
    <w:rsid w:val="00D126BE"/>
    <w:rsid w:val="00D2408D"/>
    <w:rsid w:val="00D3222C"/>
    <w:rsid w:val="00D32D21"/>
    <w:rsid w:val="00D3346B"/>
    <w:rsid w:val="00D34B70"/>
    <w:rsid w:val="00D36247"/>
    <w:rsid w:val="00D50F29"/>
    <w:rsid w:val="00D56100"/>
    <w:rsid w:val="00D6010E"/>
    <w:rsid w:val="00D64A54"/>
    <w:rsid w:val="00D66AD2"/>
    <w:rsid w:val="00D6716D"/>
    <w:rsid w:val="00D70D13"/>
    <w:rsid w:val="00D75758"/>
    <w:rsid w:val="00D761F5"/>
    <w:rsid w:val="00D81E71"/>
    <w:rsid w:val="00DA005C"/>
    <w:rsid w:val="00DA1312"/>
    <w:rsid w:val="00DA26F0"/>
    <w:rsid w:val="00DA4F2A"/>
    <w:rsid w:val="00DA72BC"/>
    <w:rsid w:val="00DB00B4"/>
    <w:rsid w:val="00DB15EC"/>
    <w:rsid w:val="00DB42C5"/>
    <w:rsid w:val="00DB5045"/>
    <w:rsid w:val="00DB69F3"/>
    <w:rsid w:val="00DC21E7"/>
    <w:rsid w:val="00DC3BDC"/>
    <w:rsid w:val="00DC4C8B"/>
    <w:rsid w:val="00DC71CC"/>
    <w:rsid w:val="00DC7226"/>
    <w:rsid w:val="00DD00F3"/>
    <w:rsid w:val="00DD1CD0"/>
    <w:rsid w:val="00DD3CBF"/>
    <w:rsid w:val="00DD7ECD"/>
    <w:rsid w:val="00DD7FF8"/>
    <w:rsid w:val="00DE1DC5"/>
    <w:rsid w:val="00DF0BFE"/>
    <w:rsid w:val="00DF3FD4"/>
    <w:rsid w:val="00DF429B"/>
    <w:rsid w:val="00DF4FBD"/>
    <w:rsid w:val="00E0367C"/>
    <w:rsid w:val="00E03FC6"/>
    <w:rsid w:val="00E057AD"/>
    <w:rsid w:val="00E05BE9"/>
    <w:rsid w:val="00E10704"/>
    <w:rsid w:val="00E10A5C"/>
    <w:rsid w:val="00E127AE"/>
    <w:rsid w:val="00E14D3B"/>
    <w:rsid w:val="00E16656"/>
    <w:rsid w:val="00E17407"/>
    <w:rsid w:val="00E21787"/>
    <w:rsid w:val="00E30C2B"/>
    <w:rsid w:val="00E33D27"/>
    <w:rsid w:val="00E402F8"/>
    <w:rsid w:val="00E4359E"/>
    <w:rsid w:val="00E46C54"/>
    <w:rsid w:val="00E47175"/>
    <w:rsid w:val="00E51300"/>
    <w:rsid w:val="00E54766"/>
    <w:rsid w:val="00E551A6"/>
    <w:rsid w:val="00E67BAC"/>
    <w:rsid w:val="00E70532"/>
    <w:rsid w:val="00E728EA"/>
    <w:rsid w:val="00E75D7A"/>
    <w:rsid w:val="00E805F0"/>
    <w:rsid w:val="00E83361"/>
    <w:rsid w:val="00E911DF"/>
    <w:rsid w:val="00E9254E"/>
    <w:rsid w:val="00E97C15"/>
    <w:rsid w:val="00EA0CA3"/>
    <w:rsid w:val="00EA603F"/>
    <w:rsid w:val="00EB34ED"/>
    <w:rsid w:val="00EB44CA"/>
    <w:rsid w:val="00EB5F67"/>
    <w:rsid w:val="00EB7F8E"/>
    <w:rsid w:val="00EC0923"/>
    <w:rsid w:val="00EC36E4"/>
    <w:rsid w:val="00EC6A56"/>
    <w:rsid w:val="00ED22F0"/>
    <w:rsid w:val="00ED7B47"/>
    <w:rsid w:val="00EE6134"/>
    <w:rsid w:val="00EE6358"/>
    <w:rsid w:val="00EF03A2"/>
    <w:rsid w:val="00EF124B"/>
    <w:rsid w:val="00EF7433"/>
    <w:rsid w:val="00F03192"/>
    <w:rsid w:val="00F0666E"/>
    <w:rsid w:val="00F15719"/>
    <w:rsid w:val="00F15E84"/>
    <w:rsid w:val="00F30454"/>
    <w:rsid w:val="00F32ED7"/>
    <w:rsid w:val="00F4650B"/>
    <w:rsid w:val="00F5192C"/>
    <w:rsid w:val="00F51D8C"/>
    <w:rsid w:val="00F528D5"/>
    <w:rsid w:val="00F5415E"/>
    <w:rsid w:val="00F55AE5"/>
    <w:rsid w:val="00F563BE"/>
    <w:rsid w:val="00F770AA"/>
    <w:rsid w:val="00F7789B"/>
    <w:rsid w:val="00F80E8F"/>
    <w:rsid w:val="00F822C8"/>
    <w:rsid w:val="00F9507F"/>
    <w:rsid w:val="00F953F9"/>
    <w:rsid w:val="00FA1DFB"/>
    <w:rsid w:val="00FA39B8"/>
    <w:rsid w:val="00FA3BA2"/>
    <w:rsid w:val="00FA3E4E"/>
    <w:rsid w:val="00FA5BEB"/>
    <w:rsid w:val="00FB5864"/>
    <w:rsid w:val="00FB5CE9"/>
    <w:rsid w:val="00FC343B"/>
    <w:rsid w:val="00FC3BD6"/>
    <w:rsid w:val="00FC3F3E"/>
    <w:rsid w:val="00FC6F95"/>
    <w:rsid w:val="00FD153C"/>
    <w:rsid w:val="00FD55FF"/>
    <w:rsid w:val="00FD5B99"/>
    <w:rsid w:val="00FE36E6"/>
    <w:rsid w:val="00FE4437"/>
    <w:rsid w:val="00FF37DB"/>
    <w:rsid w:val="00FF3E19"/>
    <w:rsid w:val="00FF7033"/>
    <w:rsid w:val="00FF75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33722-B95A-4BEA-A6F6-85CBAFED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40046E"/>
    <w:pPr>
      <w:keepNext/>
      <w:spacing w:before="120" w:after="0" w:line="240" w:lineRule="auto"/>
      <w:jc w:val="center"/>
      <w:outlineLvl w:val="0"/>
    </w:pPr>
    <w:rPr>
      <w:rFonts w:ascii="Times New Roman" w:eastAsia="Times New Roman" w:hAnsi="Times New Roman"/>
      <w:b/>
      <w:sz w:val="26"/>
      <w:szCs w:val="20"/>
    </w:rPr>
  </w:style>
  <w:style w:type="paragraph" w:styleId="Heading3">
    <w:name w:val="heading 3"/>
    <w:basedOn w:val="Normal"/>
    <w:next w:val="Normal"/>
    <w:link w:val="Heading3Char"/>
    <w:qFormat/>
    <w:rsid w:val="0040046E"/>
    <w:pPr>
      <w:keepNext/>
      <w:spacing w:after="0" w:line="240" w:lineRule="auto"/>
      <w:ind w:firstLine="459"/>
      <w:outlineLvl w:val="2"/>
    </w:pPr>
    <w:rPr>
      <w:rFonts w:ascii="Times New Roman" w:eastAsia="Times New Roman" w:hAnsi="Times New Roman"/>
      <w:i/>
      <w:sz w:val="26"/>
      <w:szCs w:val="20"/>
    </w:rPr>
  </w:style>
  <w:style w:type="paragraph" w:styleId="Heading4">
    <w:name w:val="heading 4"/>
    <w:basedOn w:val="Normal"/>
    <w:next w:val="Normal"/>
    <w:link w:val="Heading4Char"/>
    <w:uiPriority w:val="9"/>
    <w:semiHidden/>
    <w:unhideWhenUsed/>
    <w:qFormat/>
    <w:rsid w:val="002A7FA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046E"/>
    <w:rPr>
      <w:rFonts w:ascii="Times New Roman" w:eastAsia="Times New Roman" w:hAnsi="Times New Roman"/>
      <w:b/>
      <w:sz w:val="26"/>
    </w:rPr>
  </w:style>
  <w:style w:type="character" w:customStyle="1" w:styleId="Heading3Char">
    <w:name w:val="Heading 3 Char"/>
    <w:link w:val="Heading3"/>
    <w:rsid w:val="0040046E"/>
    <w:rPr>
      <w:rFonts w:ascii="Times New Roman" w:eastAsia="Times New Roman" w:hAnsi="Times New Roman"/>
      <w:i/>
      <w:sz w:val="26"/>
    </w:rPr>
  </w:style>
  <w:style w:type="character" w:styleId="Hyperlink">
    <w:name w:val="Hyperlink"/>
    <w:uiPriority w:val="99"/>
    <w:unhideWhenUsed/>
    <w:rsid w:val="00F770AA"/>
    <w:rPr>
      <w:color w:val="0000FF"/>
      <w:u w:val="single"/>
    </w:rPr>
  </w:style>
  <w:style w:type="character" w:styleId="IntenseEmphasis">
    <w:name w:val="Intense Emphasis"/>
    <w:uiPriority w:val="21"/>
    <w:qFormat/>
    <w:rsid w:val="00447156"/>
    <w:rPr>
      <w:b/>
      <w:bCs/>
      <w:i/>
      <w:iCs/>
      <w:color w:val="4F81BD"/>
    </w:rPr>
  </w:style>
  <w:style w:type="character" w:customStyle="1" w:styleId="apple-converted-space">
    <w:name w:val="apple-converted-space"/>
    <w:rsid w:val="00360875"/>
  </w:style>
  <w:style w:type="character" w:styleId="Strong">
    <w:name w:val="Strong"/>
    <w:uiPriority w:val="22"/>
    <w:qFormat/>
    <w:rsid w:val="00336E2A"/>
    <w:rPr>
      <w:b/>
      <w:bCs/>
    </w:rPr>
  </w:style>
  <w:style w:type="character" w:customStyle="1" w:styleId="Heading4Char">
    <w:name w:val="Heading 4 Char"/>
    <w:link w:val="Heading4"/>
    <w:uiPriority w:val="9"/>
    <w:semiHidden/>
    <w:rsid w:val="002A7FA9"/>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9238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3885"/>
    <w:rPr>
      <w:rFonts w:ascii="Tahoma" w:hAnsi="Tahoma" w:cs="Tahoma"/>
      <w:sz w:val="16"/>
      <w:szCs w:val="16"/>
    </w:rPr>
  </w:style>
  <w:style w:type="paragraph" w:styleId="NormalWeb">
    <w:name w:val="Normal (Web)"/>
    <w:basedOn w:val="Normal"/>
    <w:uiPriority w:val="99"/>
    <w:unhideWhenUsed/>
    <w:rsid w:val="002F034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85502"/>
    <w:pPr>
      <w:tabs>
        <w:tab w:val="center" w:pos="4680"/>
        <w:tab w:val="right" w:pos="9360"/>
      </w:tabs>
    </w:pPr>
  </w:style>
  <w:style w:type="character" w:customStyle="1" w:styleId="HeaderChar">
    <w:name w:val="Header Char"/>
    <w:link w:val="Header"/>
    <w:uiPriority w:val="99"/>
    <w:rsid w:val="00385502"/>
    <w:rPr>
      <w:sz w:val="22"/>
      <w:szCs w:val="22"/>
    </w:rPr>
  </w:style>
  <w:style w:type="paragraph" w:styleId="Footer">
    <w:name w:val="footer"/>
    <w:basedOn w:val="Normal"/>
    <w:link w:val="FooterChar"/>
    <w:uiPriority w:val="99"/>
    <w:unhideWhenUsed/>
    <w:rsid w:val="00385502"/>
    <w:pPr>
      <w:tabs>
        <w:tab w:val="center" w:pos="4680"/>
        <w:tab w:val="right" w:pos="9360"/>
      </w:tabs>
    </w:pPr>
  </w:style>
  <w:style w:type="character" w:customStyle="1" w:styleId="FooterChar">
    <w:name w:val="Footer Char"/>
    <w:link w:val="Footer"/>
    <w:uiPriority w:val="99"/>
    <w:rsid w:val="00385502"/>
    <w:rPr>
      <w:sz w:val="22"/>
      <w:szCs w:val="22"/>
    </w:rPr>
  </w:style>
  <w:style w:type="paragraph" w:customStyle="1" w:styleId="vn5">
    <w:name w:val="vn_5"/>
    <w:basedOn w:val="Normal"/>
    <w:rsid w:val="00BD04E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26584">
      <w:bodyDiv w:val="1"/>
      <w:marLeft w:val="0"/>
      <w:marRight w:val="0"/>
      <w:marTop w:val="0"/>
      <w:marBottom w:val="0"/>
      <w:divBdr>
        <w:top w:val="none" w:sz="0" w:space="0" w:color="auto"/>
        <w:left w:val="none" w:sz="0" w:space="0" w:color="auto"/>
        <w:bottom w:val="none" w:sz="0" w:space="0" w:color="auto"/>
        <w:right w:val="none" w:sz="0" w:space="0" w:color="auto"/>
      </w:divBdr>
    </w:div>
    <w:div w:id="417286380">
      <w:bodyDiv w:val="1"/>
      <w:marLeft w:val="0"/>
      <w:marRight w:val="0"/>
      <w:marTop w:val="0"/>
      <w:marBottom w:val="0"/>
      <w:divBdr>
        <w:top w:val="none" w:sz="0" w:space="0" w:color="auto"/>
        <w:left w:val="none" w:sz="0" w:space="0" w:color="auto"/>
        <w:bottom w:val="none" w:sz="0" w:space="0" w:color="auto"/>
        <w:right w:val="none" w:sz="0" w:space="0" w:color="auto"/>
      </w:divBdr>
    </w:div>
    <w:div w:id="417798419">
      <w:bodyDiv w:val="1"/>
      <w:marLeft w:val="0"/>
      <w:marRight w:val="0"/>
      <w:marTop w:val="0"/>
      <w:marBottom w:val="0"/>
      <w:divBdr>
        <w:top w:val="none" w:sz="0" w:space="0" w:color="auto"/>
        <w:left w:val="none" w:sz="0" w:space="0" w:color="auto"/>
        <w:bottom w:val="none" w:sz="0" w:space="0" w:color="auto"/>
        <w:right w:val="none" w:sz="0" w:space="0" w:color="auto"/>
      </w:divBdr>
    </w:div>
    <w:div w:id="572350475">
      <w:bodyDiv w:val="1"/>
      <w:marLeft w:val="0"/>
      <w:marRight w:val="0"/>
      <w:marTop w:val="0"/>
      <w:marBottom w:val="0"/>
      <w:divBdr>
        <w:top w:val="none" w:sz="0" w:space="0" w:color="auto"/>
        <w:left w:val="none" w:sz="0" w:space="0" w:color="auto"/>
        <w:bottom w:val="none" w:sz="0" w:space="0" w:color="auto"/>
        <w:right w:val="none" w:sz="0" w:space="0" w:color="auto"/>
      </w:divBdr>
    </w:div>
    <w:div w:id="584607980">
      <w:bodyDiv w:val="1"/>
      <w:marLeft w:val="0"/>
      <w:marRight w:val="0"/>
      <w:marTop w:val="0"/>
      <w:marBottom w:val="0"/>
      <w:divBdr>
        <w:top w:val="none" w:sz="0" w:space="0" w:color="auto"/>
        <w:left w:val="none" w:sz="0" w:space="0" w:color="auto"/>
        <w:bottom w:val="none" w:sz="0" w:space="0" w:color="auto"/>
        <w:right w:val="none" w:sz="0" w:space="0" w:color="auto"/>
      </w:divBdr>
    </w:div>
    <w:div w:id="610744746">
      <w:bodyDiv w:val="1"/>
      <w:marLeft w:val="0"/>
      <w:marRight w:val="0"/>
      <w:marTop w:val="0"/>
      <w:marBottom w:val="0"/>
      <w:divBdr>
        <w:top w:val="none" w:sz="0" w:space="0" w:color="auto"/>
        <w:left w:val="none" w:sz="0" w:space="0" w:color="auto"/>
        <w:bottom w:val="none" w:sz="0" w:space="0" w:color="auto"/>
        <w:right w:val="none" w:sz="0" w:space="0" w:color="auto"/>
      </w:divBdr>
    </w:div>
    <w:div w:id="1360666611">
      <w:bodyDiv w:val="1"/>
      <w:marLeft w:val="0"/>
      <w:marRight w:val="0"/>
      <w:marTop w:val="0"/>
      <w:marBottom w:val="0"/>
      <w:divBdr>
        <w:top w:val="none" w:sz="0" w:space="0" w:color="auto"/>
        <w:left w:val="none" w:sz="0" w:space="0" w:color="auto"/>
        <w:bottom w:val="none" w:sz="0" w:space="0" w:color="auto"/>
        <w:right w:val="none" w:sz="0" w:space="0" w:color="auto"/>
      </w:divBdr>
    </w:div>
    <w:div w:id="1362051935">
      <w:bodyDiv w:val="1"/>
      <w:marLeft w:val="0"/>
      <w:marRight w:val="0"/>
      <w:marTop w:val="0"/>
      <w:marBottom w:val="0"/>
      <w:divBdr>
        <w:top w:val="none" w:sz="0" w:space="0" w:color="auto"/>
        <w:left w:val="none" w:sz="0" w:space="0" w:color="auto"/>
        <w:bottom w:val="none" w:sz="0" w:space="0" w:color="auto"/>
        <w:right w:val="none" w:sz="0" w:space="0" w:color="auto"/>
      </w:divBdr>
    </w:div>
    <w:div w:id="1477334099">
      <w:bodyDiv w:val="1"/>
      <w:marLeft w:val="0"/>
      <w:marRight w:val="0"/>
      <w:marTop w:val="0"/>
      <w:marBottom w:val="0"/>
      <w:divBdr>
        <w:top w:val="none" w:sz="0" w:space="0" w:color="auto"/>
        <w:left w:val="none" w:sz="0" w:space="0" w:color="auto"/>
        <w:bottom w:val="none" w:sz="0" w:space="0" w:color="auto"/>
        <w:right w:val="none" w:sz="0" w:space="0" w:color="auto"/>
      </w:divBdr>
    </w:div>
    <w:div w:id="1940528606">
      <w:bodyDiv w:val="1"/>
      <w:marLeft w:val="0"/>
      <w:marRight w:val="0"/>
      <w:marTop w:val="0"/>
      <w:marBottom w:val="0"/>
      <w:divBdr>
        <w:top w:val="none" w:sz="0" w:space="0" w:color="auto"/>
        <w:left w:val="none" w:sz="0" w:space="0" w:color="auto"/>
        <w:bottom w:val="none" w:sz="0" w:space="0" w:color="auto"/>
        <w:right w:val="none" w:sz="0" w:space="0" w:color="auto"/>
      </w:divBdr>
    </w:div>
    <w:div w:id="21110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CE05C-8CD0-46E1-8CEC-B1647A978258}">
  <ds:schemaRefs>
    <ds:schemaRef ds:uri="http://schemas.openxmlformats.org/officeDocument/2006/bibliography"/>
  </ds:schemaRefs>
</ds:datastoreItem>
</file>

<file path=customXml/itemProps2.xml><?xml version="1.0" encoding="utf-8"?>
<ds:datastoreItem xmlns:ds="http://schemas.openxmlformats.org/officeDocument/2006/customXml" ds:itemID="{2D3C2898-0E1D-4EF7-AE68-8DD5F314846E}"/>
</file>

<file path=customXml/itemProps3.xml><?xml version="1.0" encoding="utf-8"?>
<ds:datastoreItem xmlns:ds="http://schemas.openxmlformats.org/officeDocument/2006/customXml" ds:itemID="{FB262130-B4CE-40AB-A4BA-4EA2FFC5D4B2}"/>
</file>

<file path=customXml/itemProps4.xml><?xml version="1.0" encoding="utf-8"?>
<ds:datastoreItem xmlns:ds="http://schemas.openxmlformats.org/officeDocument/2006/customXml" ds:itemID="{BB4D31F1-C453-4274-922E-DB3DC0941B86}"/>
</file>

<file path=docProps/app.xml><?xml version="1.0" encoding="utf-8"?>
<Properties xmlns="http://schemas.openxmlformats.org/officeDocument/2006/extended-properties" xmlns:vt="http://schemas.openxmlformats.org/officeDocument/2006/docPropsVTypes">
  <Template>Normal</Template>
  <TotalTime>27</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quoc tu</dc:creator>
  <cp:keywords/>
  <cp:lastModifiedBy>Dung</cp:lastModifiedBy>
  <cp:revision>26</cp:revision>
  <cp:lastPrinted>2023-09-22T02:01:00Z</cp:lastPrinted>
  <dcterms:created xsi:type="dcterms:W3CDTF">2023-08-31T02:54:00Z</dcterms:created>
  <dcterms:modified xsi:type="dcterms:W3CDTF">2023-10-03T07:24:00Z</dcterms:modified>
</cp:coreProperties>
</file>