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8B65A6" w:rsidRPr="008B65A6" w14:paraId="48824BCF" w14:textId="77777777" w:rsidTr="00C00DDF">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57BE763E" w14:textId="6B8933FE" w:rsidR="008B65A6" w:rsidRPr="008B65A6" w:rsidRDefault="008B65A6" w:rsidP="00C00DDF">
            <w:pPr>
              <w:jc w:val="center"/>
              <w:rPr>
                <w:rFonts w:cs="Times New Roman"/>
              </w:rPr>
            </w:pPr>
            <w:r w:rsidRPr="008B65A6">
              <w:rPr>
                <w:rFonts w:cs="Times New Roman"/>
                <w:b/>
                <w:bCs/>
              </w:rPr>
              <w:t>QUỐC HỘI</w:t>
            </w:r>
            <w:r w:rsidRPr="008B65A6">
              <w:rPr>
                <w:rFonts w:cs="Times New Roman"/>
                <w:b/>
                <w:bCs/>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0CB0B6E" w14:textId="77777777" w:rsidR="008B65A6" w:rsidRPr="008B65A6" w:rsidRDefault="008B65A6" w:rsidP="00C00DDF">
            <w:pPr>
              <w:jc w:val="center"/>
              <w:rPr>
                <w:rFonts w:cs="Times New Roman"/>
              </w:rPr>
            </w:pPr>
            <w:r w:rsidRPr="008B65A6">
              <w:rPr>
                <w:rFonts w:cs="Times New Roman"/>
                <w:b/>
                <w:bCs/>
              </w:rPr>
              <w:t>CỘNG HÒA XÃ HỘI CHỦ NGHĨA VIỆT NAM</w:t>
            </w:r>
            <w:r w:rsidRPr="008B65A6">
              <w:rPr>
                <w:rFonts w:cs="Times New Roman"/>
                <w:b/>
                <w:bCs/>
              </w:rPr>
              <w:br/>
              <w:t xml:space="preserve">Độc lập - Tự do - Hạnh phúc </w:t>
            </w:r>
            <w:r w:rsidRPr="008B65A6">
              <w:rPr>
                <w:rFonts w:cs="Times New Roman"/>
                <w:b/>
                <w:bCs/>
              </w:rPr>
              <w:br/>
              <w:t>---------------</w:t>
            </w:r>
          </w:p>
        </w:tc>
      </w:tr>
      <w:tr w:rsidR="008B65A6" w:rsidRPr="008B65A6" w14:paraId="082A7347" w14:textId="77777777" w:rsidTr="00C00DDF">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9A31DAA" w14:textId="12EEFC6F" w:rsidR="008B65A6" w:rsidRPr="008B65A6" w:rsidRDefault="008B65A6" w:rsidP="00C00DDF">
            <w:pPr>
              <w:jc w:val="center"/>
              <w:rPr>
                <w:rFonts w:cs="Times New Roman"/>
              </w:rPr>
            </w:pPr>
            <w:r w:rsidRPr="008B65A6">
              <w:rPr>
                <w:rFonts w:cs="Times New Roman"/>
              </w:rPr>
              <w:t>Số:            /202</w:t>
            </w:r>
            <w:r w:rsidR="00867F86">
              <w:rPr>
                <w:rFonts w:cs="Times New Roman"/>
                <w:lang w:val="en-US"/>
              </w:rPr>
              <w:t>3</w:t>
            </w:r>
            <w:r w:rsidRPr="008B65A6">
              <w:rPr>
                <w:rFonts w:cs="Times New Roman"/>
              </w:rPr>
              <w:t>/QH15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11B5D7F4" w14:textId="231570A5" w:rsidR="008B65A6" w:rsidRPr="00867F86" w:rsidRDefault="008B65A6" w:rsidP="00C00DDF">
            <w:pPr>
              <w:jc w:val="center"/>
              <w:rPr>
                <w:rFonts w:cs="Times New Roman"/>
                <w:lang w:val="en-US"/>
              </w:rPr>
            </w:pPr>
            <w:r w:rsidRPr="008B65A6">
              <w:rPr>
                <w:rFonts w:cs="Times New Roman"/>
                <w:i/>
                <w:iCs/>
              </w:rPr>
              <w:t xml:space="preserve">Hà Nội, ngày </w:t>
            </w:r>
            <w:r>
              <w:rPr>
                <w:rFonts w:cs="Times New Roman"/>
                <w:i/>
                <w:iCs/>
              </w:rPr>
              <w:t xml:space="preserve">        </w:t>
            </w:r>
            <w:r w:rsidRPr="008B65A6">
              <w:rPr>
                <w:rFonts w:cs="Times New Roman"/>
                <w:i/>
                <w:iCs/>
              </w:rPr>
              <w:t xml:space="preserve">   tháng  </w:t>
            </w:r>
            <w:r>
              <w:rPr>
                <w:rFonts w:cs="Times New Roman"/>
                <w:i/>
                <w:iCs/>
              </w:rPr>
              <w:t xml:space="preserve">     </w:t>
            </w:r>
            <w:r w:rsidRPr="008B65A6">
              <w:rPr>
                <w:rFonts w:cs="Times New Roman"/>
                <w:i/>
                <w:iCs/>
              </w:rPr>
              <w:t xml:space="preserve">   năm 202</w:t>
            </w:r>
            <w:r w:rsidR="00867F86">
              <w:rPr>
                <w:rFonts w:cs="Times New Roman"/>
                <w:i/>
                <w:iCs/>
                <w:lang w:val="en-US"/>
              </w:rPr>
              <w:t>3</w:t>
            </w:r>
          </w:p>
        </w:tc>
      </w:tr>
    </w:tbl>
    <w:p w14:paraId="40660E06" w14:textId="65A09926" w:rsidR="008B65A6" w:rsidRDefault="00CE2E25" w:rsidP="00FC22D4">
      <w:pPr>
        <w:pStyle w:val="Heading2"/>
        <w:spacing w:before="0" w:after="120" w:line="240" w:lineRule="auto"/>
        <w:jc w:val="center"/>
        <w:rPr>
          <w:rFonts w:ascii="Times New Roman" w:eastAsia="Times New Roman" w:hAnsi="Times New Roman" w:cs="Times New Roman"/>
          <w:bCs/>
          <w:color w:val="auto"/>
          <w:sz w:val="38"/>
          <w:szCs w:val="28"/>
          <w:lang w:eastAsia="en-AU"/>
        </w:rPr>
      </w:pPr>
      <w:r w:rsidRPr="00F136FD">
        <w:rPr>
          <w:rFonts w:eastAsia="Times New Roman" w:cs="Times New Roman"/>
          <w:bCs/>
          <w:noProof/>
          <w:sz w:val="38"/>
          <w:szCs w:val="28"/>
          <w:lang w:val="en-US"/>
        </w:rPr>
        <mc:AlternateContent>
          <mc:Choice Requires="wps">
            <w:drawing>
              <wp:anchor distT="0" distB="0" distL="114300" distR="114300" simplePos="0" relativeHeight="251659264" behindDoc="0" locked="0" layoutInCell="1" allowOverlap="1" wp14:anchorId="29468066" wp14:editId="7CDEEFF9">
                <wp:simplePos x="0" y="0"/>
                <wp:positionH relativeFrom="margin">
                  <wp:posOffset>-635</wp:posOffset>
                </wp:positionH>
                <wp:positionV relativeFrom="paragraph">
                  <wp:posOffset>100330</wp:posOffset>
                </wp:positionV>
                <wp:extent cx="1380435" cy="5905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35" cy="590550"/>
                        </a:xfrm>
                        <a:prstGeom prst="rect">
                          <a:avLst/>
                        </a:prstGeom>
                        <a:solidFill>
                          <a:srgbClr val="FFFFFF"/>
                        </a:solidFill>
                        <a:ln w="9525">
                          <a:solidFill>
                            <a:srgbClr val="000000"/>
                          </a:solidFill>
                          <a:miter lim="800000"/>
                          <a:headEnd/>
                          <a:tailEnd/>
                        </a:ln>
                      </wps:spPr>
                      <wps:txbx>
                        <w:txbxContent>
                          <w:p w14:paraId="10B89D21" w14:textId="4B942B58" w:rsidR="00C00DDF" w:rsidRPr="00575655" w:rsidRDefault="00C00DDF" w:rsidP="008B65A6">
                            <w:pPr>
                              <w:jc w:val="center"/>
                              <w:rPr>
                                <w:rFonts w:cs="Times New Roman"/>
                                <w:bCs/>
                              </w:rPr>
                            </w:pPr>
                            <w:r w:rsidRPr="00575655">
                              <w:rPr>
                                <w:rFonts w:cs="Times New Roman"/>
                                <w:bCs/>
                              </w:rPr>
                              <w:t>DỰ THẢO</w:t>
                            </w:r>
                          </w:p>
                          <w:p w14:paraId="49FAA4FC" w14:textId="34ACEB34" w:rsidR="00C00DDF" w:rsidRPr="00DA76EC" w:rsidRDefault="002206BC" w:rsidP="008B65A6">
                            <w:pPr>
                              <w:jc w:val="center"/>
                              <w:rPr>
                                <w:rFonts w:cs="Times New Roman"/>
                                <w:bCs/>
                                <w:lang w:val="en-US"/>
                              </w:rPr>
                            </w:pPr>
                            <w:r>
                              <w:rPr>
                                <w:rFonts w:cs="Times New Roman"/>
                                <w:bCs/>
                                <w:lang w:val="en-US"/>
                              </w:rPr>
                              <w:t>09</w:t>
                            </w:r>
                            <w:r w:rsidR="00C00DDF" w:rsidRPr="00575655">
                              <w:rPr>
                                <w:rFonts w:cs="Times New Roman"/>
                                <w:bCs/>
                              </w:rPr>
                              <w:t>/</w:t>
                            </w:r>
                            <w:r w:rsidR="00DA76EC">
                              <w:rPr>
                                <w:rFonts w:cs="Times New Roman"/>
                                <w:bCs/>
                                <w:lang w:val="en-US"/>
                              </w:rPr>
                              <w:t>0</w:t>
                            </w:r>
                            <w:r>
                              <w:rPr>
                                <w:rFonts w:cs="Times New Roman"/>
                                <w:bCs/>
                                <w:lang w:val="en-US"/>
                              </w:rPr>
                              <w:t>3</w:t>
                            </w:r>
                            <w:r w:rsidR="00C00DDF" w:rsidRPr="00575655">
                              <w:rPr>
                                <w:rFonts w:cs="Times New Roman"/>
                                <w:bCs/>
                              </w:rPr>
                              <w:t>/202</w:t>
                            </w:r>
                            <w:r w:rsidR="00DA76EC">
                              <w:rPr>
                                <w:rFonts w:cs="Times New Roman"/>
                                <w:bCs/>
                                <w:lang w:val="en-US"/>
                              </w:rPr>
                              <w:t>3</w:t>
                            </w:r>
                          </w:p>
                          <w:p w14:paraId="12A10FF1" w14:textId="77777777" w:rsidR="00C00DDF" w:rsidRPr="00575655" w:rsidRDefault="00C00DDF" w:rsidP="008B65A6">
                            <w:pPr>
                              <w:jc w:val="center"/>
                              <w:rPr>
                                <w:rFonts w:cs="Times New Roman"/>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468066" id="_x0000_t202" coordsize="21600,21600" o:spt="202" path="m,l,21600r21600,l21600,xe">
                <v:stroke joinstyle="miter"/>
                <v:path gradientshapeok="t" o:connecttype="rect"/>
              </v:shapetype>
              <v:shape id="Text Box 2" o:spid="_x0000_s1026" type="#_x0000_t202" style="position:absolute;left:0;text-align:left;margin-left:-.05pt;margin-top:7.9pt;width:108.7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UlEAIAAB8EAAAOAAAAZHJzL2Uyb0RvYy54bWysU9tu2zAMfR+wfxD0vthJ4y0x4hRdugwD&#10;ugvQ7QNkWY6FyaJGKbG7rx+lpGnQbS/D/CCIJnVIHh6ursfesINCr8FWfDrJOVNWQqPtruLfvm5f&#10;LTjzQdhGGLCq4g/K8+v1yxerwZVqBh2YRiEjEOvLwVW8C8GVWeZlp3rhJ+CUJWcL2ItAJu6yBsVA&#10;6L3JZnn+OhsAG4cglff09/bo5OuE37ZKhs9t61VgpuJUW0gnprOOZ7ZeiXKHwnVansoQ/1BFL7Sl&#10;pGeoWxEE26P+DarXEsFDGyYS+gzaVkuVeqBupvmzbu474VTqhcjx7kyT/3+w8tPh3n1BFsa3MNIA&#10;UxPe3YH87pmFTSfsTt0gwtAp0VDiaaQsG5wvT08j1b70EaQePkJDQxb7AAlobLGPrFCfjNBpAA9n&#10;0tUYmIwprxb5/KrgTJKvWOZFkaaSifLxtUMf3ivoWbxUHGmoCV0c7nyI1YjyMSQm82B0s9XGJAN3&#10;9cYgOwgSwDZ9qYFnYcayoeLLYlYcCfgrRJ6+P0H0OpCSje4rvjgHiTLS9s42SWdBaHO8U8nGnniM&#10;1B1JDGM9UmDks4bmgRhFOCqWNowuHeBPzgZSa8X9j71AxZn5YGkqy+l8HuWdjHnxZkYGXnrqS4+w&#10;kqAqHjg7XjchrUQkzMINTa/VidinSk61kgoT36eNiTK/tFPU016vfwEAAP//AwBQSwMEFAAGAAgA&#10;AAAhABsMdGHeAAAACAEAAA8AAABkcnMvZG93bnJldi54bWxMj8FOwzAQRO9I/IO1SFxQ66SFNoQ4&#10;FUICwQ0Kgqsbb5MIex1sNw1/z3KC486MZt9Um8lZMWKIvScF+TwDgdR401Or4O31flaAiEmT0dYT&#10;KvjGCJv69KTSpfFHesFxm1rBJRRLraBLaSiljE2HTse5H5DY2/vgdOIztNIEfeRyZ+Uiy1bS6Z74&#10;Q6cHvOuw+dwenILi8nH8iE/L5/dmtbfX6WI9PnwFpc7PptsbEAmn9BeGX3xGh5qZdv5AJgqrYJZz&#10;kOUrHsD2Il8vQexYyIoCZF3J/wPqHwAAAP//AwBQSwECLQAUAAYACAAAACEAtoM4kv4AAADhAQAA&#10;EwAAAAAAAAAAAAAAAAAAAAAAW0NvbnRlbnRfVHlwZXNdLnhtbFBLAQItABQABgAIAAAAIQA4/SH/&#10;1gAAAJQBAAALAAAAAAAAAAAAAAAAAC8BAABfcmVscy8ucmVsc1BLAQItABQABgAIAAAAIQA073Ul&#10;EAIAAB8EAAAOAAAAAAAAAAAAAAAAAC4CAABkcnMvZTJvRG9jLnhtbFBLAQItABQABgAIAAAAIQAb&#10;DHRh3gAAAAgBAAAPAAAAAAAAAAAAAAAAAGoEAABkcnMvZG93bnJldi54bWxQSwUGAAAAAAQABADz&#10;AAAAdQUAAAAA&#10;">
                <v:textbox>
                  <w:txbxContent>
                    <w:p w14:paraId="10B89D21" w14:textId="4B942B58" w:rsidR="00C00DDF" w:rsidRPr="00575655" w:rsidRDefault="00C00DDF" w:rsidP="008B65A6">
                      <w:pPr>
                        <w:jc w:val="center"/>
                        <w:rPr>
                          <w:rFonts w:cs="Times New Roman"/>
                          <w:bCs/>
                        </w:rPr>
                      </w:pPr>
                      <w:r w:rsidRPr="00575655">
                        <w:rPr>
                          <w:rFonts w:cs="Times New Roman"/>
                          <w:bCs/>
                        </w:rPr>
                        <w:t>DỰ THẢO</w:t>
                      </w:r>
                    </w:p>
                    <w:p w14:paraId="49FAA4FC" w14:textId="34ACEB34" w:rsidR="00C00DDF" w:rsidRPr="00DA76EC" w:rsidRDefault="002206BC" w:rsidP="008B65A6">
                      <w:pPr>
                        <w:jc w:val="center"/>
                        <w:rPr>
                          <w:rFonts w:cs="Times New Roman"/>
                          <w:bCs/>
                          <w:lang w:val="en-US"/>
                        </w:rPr>
                      </w:pPr>
                      <w:r>
                        <w:rPr>
                          <w:rFonts w:cs="Times New Roman"/>
                          <w:bCs/>
                          <w:lang w:val="en-US"/>
                        </w:rPr>
                        <w:t>09</w:t>
                      </w:r>
                      <w:r w:rsidR="00C00DDF" w:rsidRPr="00575655">
                        <w:rPr>
                          <w:rFonts w:cs="Times New Roman"/>
                          <w:bCs/>
                        </w:rPr>
                        <w:t>/</w:t>
                      </w:r>
                      <w:r w:rsidR="00DA76EC">
                        <w:rPr>
                          <w:rFonts w:cs="Times New Roman"/>
                          <w:bCs/>
                          <w:lang w:val="en-US"/>
                        </w:rPr>
                        <w:t>0</w:t>
                      </w:r>
                      <w:r>
                        <w:rPr>
                          <w:rFonts w:cs="Times New Roman"/>
                          <w:bCs/>
                          <w:lang w:val="en-US"/>
                        </w:rPr>
                        <w:t>3</w:t>
                      </w:r>
                      <w:r w:rsidR="00C00DDF" w:rsidRPr="00575655">
                        <w:rPr>
                          <w:rFonts w:cs="Times New Roman"/>
                          <w:bCs/>
                        </w:rPr>
                        <w:t>/202</w:t>
                      </w:r>
                      <w:r w:rsidR="00DA76EC">
                        <w:rPr>
                          <w:rFonts w:cs="Times New Roman"/>
                          <w:bCs/>
                          <w:lang w:val="en-US"/>
                        </w:rPr>
                        <w:t>3</w:t>
                      </w:r>
                    </w:p>
                    <w:p w14:paraId="12A10FF1" w14:textId="77777777" w:rsidR="00C00DDF" w:rsidRPr="00575655" w:rsidRDefault="00C00DDF" w:rsidP="008B65A6">
                      <w:pPr>
                        <w:jc w:val="center"/>
                        <w:rPr>
                          <w:rFonts w:cs="Times New Roman"/>
                          <w:bCs/>
                        </w:rPr>
                      </w:pPr>
                    </w:p>
                  </w:txbxContent>
                </v:textbox>
                <w10:wrap anchorx="margin"/>
              </v:shape>
            </w:pict>
          </mc:Fallback>
        </mc:AlternateContent>
      </w:r>
    </w:p>
    <w:p w14:paraId="5556803A" w14:textId="5C87ED1F" w:rsidR="008B65A6" w:rsidRDefault="008B65A6" w:rsidP="008B65A6">
      <w:pPr>
        <w:rPr>
          <w:lang w:eastAsia="en-AU"/>
        </w:rPr>
      </w:pPr>
    </w:p>
    <w:p w14:paraId="733169C0" w14:textId="4C8B0C0D" w:rsidR="008B65A6" w:rsidRPr="008B65A6" w:rsidRDefault="005B43F5"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8B65A6">
        <w:rPr>
          <w:rFonts w:ascii="Times New Roman" w:eastAsia="Times New Roman" w:hAnsi="Times New Roman" w:cs="Times New Roman"/>
          <w:bCs/>
          <w:color w:val="auto"/>
          <w:sz w:val="28"/>
          <w:szCs w:val="28"/>
          <w:lang w:eastAsia="en-AU"/>
        </w:rPr>
        <w:t xml:space="preserve">LUẬT </w:t>
      </w:r>
    </w:p>
    <w:p w14:paraId="7752B1BC" w14:textId="14A2A9F5" w:rsidR="005B43F5" w:rsidRPr="008B65A6" w:rsidRDefault="00BB0136"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Pr>
          <w:rFonts w:ascii="Times New Roman" w:eastAsia="Times New Roman" w:hAnsi="Times New Roman" w:cs="Times New Roman"/>
          <w:bCs/>
          <w:color w:val="auto"/>
          <w:sz w:val="28"/>
          <w:szCs w:val="28"/>
          <w:lang w:eastAsia="en-AU"/>
        </w:rPr>
        <w:t xml:space="preserve">SỬA ĐỔI, BỔ SUNG MỘT SỐ ĐIỀU LUẬT </w:t>
      </w:r>
      <w:r w:rsidR="005B43F5" w:rsidRPr="008B65A6">
        <w:rPr>
          <w:rFonts w:ascii="Times New Roman" w:eastAsia="Times New Roman" w:hAnsi="Times New Roman" w:cs="Times New Roman"/>
          <w:bCs/>
          <w:color w:val="auto"/>
          <w:sz w:val="28"/>
          <w:szCs w:val="28"/>
          <w:lang w:eastAsia="en-AU"/>
        </w:rPr>
        <w:t>BẢO HIỂM Y TẾ</w:t>
      </w:r>
    </w:p>
    <w:p w14:paraId="3A796605" w14:textId="0739A09D" w:rsidR="005B43F5" w:rsidRDefault="005B43F5" w:rsidP="00FC22D4">
      <w:pPr>
        <w:jc w:val="both"/>
        <w:rPr>
          <w:lang w:eastAsia="en-AU"/>
        </w:rPr>
      </w:pPr>
    </w:p>
    <w:p w14:paraId="78C6377C" w14:textId="77777777" w:rsidR="00C97C5F" w:rsidRPr="00C97C5F" w:rsidRDefault="00C97C5F" w:rsidP="00C97C5F">
      <w:pPr>
        <w:tabs>
          <w:tab w:val="left" w:pos="720"/>
        </w:tabs>
        <w:spacing w:line="400" w:lineRule="exact"/>
        <w:ind w:firstLine="720"/>
        <w:jc w:val="both"/>
        <w:rPr>
          <w:rFonts w:cs="Times New Roman"/>
          <w:i/>
          <w:iCs/>
          <w:color w:val="000000"/>
          <w:szCs w:val="28"/>
          <w:lang w:val="nl-NL"/>
        </w:rPr>
      </w:pPr>
      <w:r w:rsidRPr="00C97C5F">
        <w:rPr>
          <w:rFonts w:cs="Times New Roman"/>
          <w:i/>
          <w:iCs/>
          <w:color w:val="000000"/>
          <w:szCs w:val="28"/>
          <w:lang w:val="nl-NL"/>
        </w:rPr>
        <w:t>Căn cứ Hiến pháp nước Cộng hòa xã hội chủ nghĩa Việt Nam ngày 28 tháng 11 năm 2013;</w:t>
      </w:r>
    </w:p>
    <w:p w14:paraId="48D34CA6" w14:textId="7FA600B5" w:rsidR="00C97C5F" w:rsidRPr="00867F86" w:rsidRDefault="00C97C5F" w:rsidP="00BB0136">
      <w:pPr>
        <w:ind w:firstLine="720"/>
        <w:jc w:val="both"/>
        <w:rPr>
          <w:rFonts w:cs="Times New Roman"/>
          <w:i/>
          <w:iCs/>
          <w:color w:val="000000"/>
          <w:szCs w:val="28"/>
          <w:lang w:val="en-US"/>
        </w:rPr>
      </w:pPr>
      <w:r w:rsidRPr="00C97C5F">
        <w:rPr>
          <w:rFonts w:cs="Times New Roman"/>
          <w:i/>
          <w:iCs/>
          <w:color w:val="000000"/>
          <w:szCs w:val="28"/>
          <w:lang w:val="nl-NL"/>
        </w:rPr>
        <w:t xml:space="preserve">Quốc hội ban hành </w:t>
      </w:r>
      <w:r w:rsidR="00BB0136" w:rsidRPr="00BB0136">
        <w:rPr>
          <w:rFonts w:cs="Times New Roman"/>
          <w:i/>
          <w:iCs/>
          <w:color w:val="000000"/>
          <w:szCs w:val="28"/>
          <w:lang w:val="en-US"/>
        </w:rPr>
        <w:t>Luật sửa đổi, bổ sung một số điều của Luật bảo hiểm y tế số 25/2008/QH12</w:t>
      </w:r>
      <w:r w:rsidR="00BB0136">
        <w:rPr>
          <w:rFonts w:cs="Times New Roman"/>
          <w:i/>
          <w:iCs/>
          <w:color w:val="000000"/>
          <w:szCs w:val="28"/>
        </w:rPr>
        <w:t xml:space="preserve"> và 46/2014/QH13</w:t>
      </w:r>
      <w:r w:rsidR="00867F86">
        <w:rPr>
          <w:rFonts w:cs="Times New Roman"/>
          <w:i/>
          <w:iCs/>
          <w:color w:val="000000"/>
          <w:szCs w:val="28"/>
          <w:lang w:val="en-US"/>
        </w:rPr>
        <w:t>.</w:t>
      </w:r>
    </w:p>
    <w:p w14:paraId="4F61DF74" w14:textId="77777777" w:rsidR="00C97C5F" w:rsidRPr="00051CFD" w:rsidRDefault="00C97C5F" w:rsidP="00FC22D4">
      <w:pPr>
        <w:jc w:val="both"/>
        <w:rPr>
          <w:lang w:val="nl-NL" w:eastAsia="en-AU"/>
        </w:rPr>
      </w:pPr>
    </w:p>
    <w:p w14:paraId="7B3B0091" w14:textId="6522C905" w:rsidR="0009167E" w:rsidRDefault="000301D2" w:rsidP="00BB0136">
      <w:pPr>
        <w:pStyle w:val="Heading2"/>
        <w:spacing w:before="120" w:after="120" w:line="360" w:lineRule="exact"/>
        <w:ind w:firstLine="720"/>
        <w:jc w:val="both"/>
        <w:rPr>
          <w:rFonts w:ascii="Times New Roman" w:eastAsia="Times New Roman" w:hAnsi="Times New Roman" w:cs="Times New Roman"/>
          <w:bCs/>
          <w:color w:val="auto"/>
          <w:sz w:val="28"/>
          <w:szCs w:val="28"/>
          <w:lang w:eastAsia="en-AU"/>
        </w:rPr>
      </w:pPr>
      <w:r w:rsidRPr="003540BE">
        <w:rPr>
          <w:rFonts w:ascii="Times New Roman" w:eastAsia="Times New Roman" w:hAnsi="Times New Roman" w:cs="Times New Roman"/>
          <w:bCs/>
          <w:color w:val="auto"/>
          <w:sz w:val="28"/>
          <w:szCs w:val="28"/>
          <w:lang w:eastAsia="en-AU"/>
        </w:rPr>
        <w:t xml:space="preserve">Điều 1. </w:t>
      </w:r>
      <w:r w:rsidR="00BB0136" w:rsidRPr="00BB0136">
        <w:rPr>
          <w:rFonts w:ascii="Times New Roman" w:eastAsia="Times New Roman" w:hAnsi="Times New Roman" w:cs="Times New Roman"/>
          <w:bCs/>
          <w:iCs/>
          <w:color w:val="auto"/>
          <w:sz w:val="28"/>
          <w:szCs w:val="28"/>
          <w:lang w:val="en-US" w:eastAsia="en-AU"/>
        </w:rPr>
        <w:t>Sửa đổi, bổ sung một số điều của Luật bảo hiểm y tế</w:t>
      </w:r>
      <w:r w:rsidR="004978C9">
        <w:rPr>
          <w:rFonts w:ascii="Times New Roman" w:eastAsia="Times New Roman" w:hAnsi="Times New Roman" w:cs="Times New Roman"/>
          <w:bCs/>
          <w:color w:val="auto"/>
          <w:sz w:val="28"/>
          <w:szCs w:val="28"/>
          <w:lang w:eastAsia="en-AU"/>
        </w:rPr>
        <w:t>:</w:t>
      </w:r>
    </w:p>
    <w:p w14:paraId="46B07F40" w14:textId="5B5FC241" w:rsidR="004978C9" w:rsidRPr="004978C9" w:rsidRDefault="004978C9" w:rsidP="004978C9">
      <w:pPr>
        <w:pStyle w:val="ListParagraph"/>
        <w:numPr>
          <w:ilvl w:val="0"/>
          <w:numId w:val="19"/>
        </w:numPr>
        <w:rPr>
          <w:iCs/>
          <w:lang w:val="en-US" w:eastAsia="en-AU"/>
        </w:rPr>
      </w:pPr>
      <w:bookmarkStart w:id="0" w:name="_Hlk129256905"/>
      <w:r>
        <w:rPr>
          <w:lang w:val="en-US" w:eastAsia="en-AU"/>
        </w:rPr>
        <w:t>Sửa đổi</w:t>
      </w:r>
      <w:r w:rsidRPr="004978C9">
        <w:rPr>
          <w:iCs/>
          <w:lang w:val="en-US" w:eastAsia="en-AU"/>
        </w:rPr>
        <w:t xml:space="preserve"> </w:t>
      </w:r>
      <w:r w:rsidR="00DE2984">
        <w:rPr>
          <w:iCs/>
          <w:lang w:val="en-US" w:eastAsia="en-AU"/>
        </w:rPr>
        <w:t>khoản 6</w:t>
      </w:r>
      <w:r w:rsidR="001138B8">
        <w:rPr>
          <w:iCs/>
          <w:lang w:val="en-US" w:eastAsia="en-AU"/>
        </w:rPr>
        <w:t>,</w:t>
      </w:r>
      <w:r w:rsidRPr="004978C9">
        <w:rPr>
          <w:iCs/>
          <w:lang w:val="en-US" w:eastAsia="en-AU"/>
        </w:rPr>
        <w:t xml:space="preserve"> </w:t>
      </w:r>
      <w:r w:rsidR="00D57D41">
        <w:rPr>
          <w:iCs/>
          <w:lang w:val="en-US" w:eastAsia="en-AU"/>
        </w:rPr>
        <w:t xml:space="preserve">Khoản 7 </w:t>
      </w:r>
      <w:r w:rsidR="001138B8">
        <w:rPr>
          <w:iCs/>
          <w:lang w:val="en-US" w:eastAsia="en-AU"/>
        </w:rPr>
        <w:t xml:space="preserve">và bổ sung khoản 9 vào </w:t>
      </w:r>
      <w:r w:rsidRPr="004978C9">
        <w:rPr>
          <w:iCs/>
          <w:lang w:val="en-US" w:eastAsia="en-AU"/>
        </w:rPr>
        <w:t>Điều 2 như sau:</w:t>
      </w:r>
    </w:p>
    <w:bookmarkEnd w:id="0"/>
    <w:p w14:paraId="621804A4" w14:textId="13AADA9C" w:rsidR="0061490A" w:rsidRPr="0061490A" w:rsidRDefault="0072439C" w:rsidP="00AD30F5">
      <w:pPr>
        <w:spacing w:before="120" w:after="120" w:line="360" w:lineRule="exact"/>
        <w:ind w:firstLine="720"/>
        <w:jc w:val="both"/>
        <w:rPr>
          <w:lang w:val="en-AU" w:eastAsia="en-AU"/>
        </w:rPr>
      </w:pPr>
      <w:r>
        <w:rPr>
          <w:lang w:val="en-US" w:eastAsia="en-AU"/>
        </w:rPr>
        <w:t>“</w:t>
      </w:r>
      <w:r w:rsidR="00475E5D" w:rsidRPr="00475E5D">
        <w:rPr>
          <w:lang w:val="en-AU" w:eastAsia="en-AU"/>
        </w:rPr>
        <w:t xml:space="preserve">6. Giám định bảo hiểm y tế là hoạt động </w:t>
      </w:r>
      <w:r w:rsidR="00475E5D" w:rsidRPr="004E7A47">
        <w:rPr>
          <w:i/>
          <w:iCs/>
          <w:color w:val="FF0000"/>
          <w:lang w:val="en-AU" w:eastAsia="en-AU"/>
        </w:rPr>
        <w:t xml:space="preserve">kiểm soát thanh toán </w:t>
      </w:r>
      <w:r w:rsidR="00475E5D" w:rsidRPr="00475E5D">
        <w:rPr>
          <w:i/>
          <w:iCs/>
          <w:lang w:val="en-AU" w:eastAsia="en-AU"/>
        </w:rPr>
        <w:t xml:space="preserve">và </w:t>
      </w:r>
      <w:r w:rsidR="0061490A">
        <w:rPr>
          <w:i/>
          <w:iCs/>
          <w:lang w:val="en-AU" w:eastAsia="en-AU"/>
        </w:rPr>
        <w:t xml:space="preserve">đánh giá </w:t>
      </w:r>
      <w:r w:rsidR="00475E5D" w:rsidRPr="00475E5D">
        <w:rPr>
          <w:i/>
          <w:iCs/>
          <w:lang w:val="en-AU" w:eastAsia="en-AU"/>
        </w:rPr>
        <w:t>chuyên môn do Tổ chức giám định Bảo hiểm y tế</w:t>
      </w:r>
      <w:r w:rsidR="0061490A">
        <w:rPr>
          <w:i/>
          <w:iCs/>
          <w:lang w:val="en-AU" w:eastAsia="en-AU"/>
        </w:rPr>
        <w:t xml:space="preserve"> </w:t>
      </w:r>
      <w:r w:rsidR="0061490A" w:rsidRPr="0061490A">
        <w:rPr>
          <w:i/>
          <w:iCs/>
          <w:lang w:val="en-AU" w:eastAsia="en-AU"/>
        </w:rPr>
        <w:t xml:space="preserve">và </w:t>
      </w:r>
      <w:r w:rsidR="0061490A" w:rsidRPr="00D5523F">
        <w:rPr>
          <w:i/>
          <w:iCs/>
          <w:color w:val="FF0000"/>
          <w:lang w:val="en-AU" w:eastAsia="en-AU"/>
        </w:rPr>
        <w:t>các tổ chức, cá nhân theo quy định của pháp luật thực hiện</w:t>
      </w:r>
      <w:r w:rsidR="00475E5D" w:rsidRPr="00D5523F">
        <w:rPr>
          <w:i/>
          <w:iCs/>
          <w:color w:val="FF0000"/>
          <w:lang w:val="en-AU" w:eastAsia="en-AU"/>
        </w:rPr>
        <w:t xml:space="preserve"> </w:t>
      </w:r>
      <w:r w:rsidR="00475E5D" w:rsidRPr="00475E5D">
        <w:rPr>
          <w:lang w:val="en-AU" w:eastAsia="en-AU"/>
        </w:rPr>
        <w:t xml:space="preserve">nhằm đánh giá tính hợp lý của các chi phí và dịch vụ y tế </w:t>
      </w:r>
      <w:r w:rsidR="0061490A" w:rsidRPr="0061490A">
        <w:rPr>
          <w:lang w:val="en-AU" w:eastAsia="en-AU"/>
        </w:rPr>
        <w:t xml:space="preserve">cho người tham gia bảo hiểm y tế, làm cơ sở để xác định chi phí hợp lệ để </w:t>
      </w:r>
      <w:r w:rsidR="00A27E47">
        <w:rPr>
          <w:lang w:val="en-AU" w:eastAsia="en-AU"/>
        </w:rPr>
        <w:t xml:space="preserve">kiểm soát </w:t>
      </w:r>
      <w:r w:rsidR="0061490A" w:rsidRPr="0061490A">
        <w:rPr>
          <w:lang w:val="en-AU" w:eastAsia="en-AU"/>
        </w:rPr>
        <w:t>và thanh</w:t>
      </w:r>
      <w:r w:rsidR="00A27E47">
        <w:rPr>
          <w:lang w:val="en-AU" w:eastAsia="en-AU"/>
        </w:rPr>
        <w:t xml:space="preserve"> toán</w:t>
      </w:r>
      <w:r w:rsidR="0061490A" w:rsidRPr="0061490A">
        <w:rPr>
          <w:lang w:val="en-AU" w:eastAsia="en-AU"/>
        </w:rPr>
        <w:t>, quyết toán chi phí khám chữa bệnh bảo hiểm y tế</w:t>
      </w:r>
      <w:r w:rsidR="00A27E47">
        <w:rPr>
          <w:lang w:val="en-AU" w:eastAsia="en-AU"/>
        </w:rPr>
        <w:t>.</w:t>
      </w:r>
    </w:p>
    <w:p w14:paraId="2714FE53" w14:textId="01EF8F69" w:rsidR="006502BA" w:rsidRPr="003204A8" w:rsidRDefault="006502BA" w:rsidP="00AD30F5">
      <w:pPr>
        <w:spacing w:before="120" w:after="120" w:line="360" w:lineRule="exact"/>
        <w:ind w:firstLine="720"/>
        <w:jc w:val="both"/>
        <w:rPr>
          <w:i/>
          <w:iCs/>
          <w:color w:val="FF0000"/>
          <w:lang w:val="en-AU" w:eastAsia="en-AU"/>
        </w:rPr>
      </w:pPr>
      <w:r w:rsidRPr="006502BA">
        <w:rPr>
          <w:i/>
          <w:iCs/>
          <w:lang w:val="en-AU" w:eastAsia="en-AU"/>
        </w:rPr>
        <w:t>7</w:t>
      </w:r>
      <w:r w:rsidRPr="003204A8">
        <w:rPr>
          <w:i/>
          <w:iCs/>
          <w:color w:val="FF0000"/>
          <w:lang w:val="en-AU" w:eastAsia="en-AU"/>
        </w:rPr>
        <w:t>. Hộ gia đình tham gia bảo hiểm y tế (sau đây gọi chung là hộ gia đình) bao gồm</w:t>
      </w:r>
      <w:r w:rsidR="00A27E47" w:rsidRPr="003204A8">
        <w:rPr>
          <w:i/>
          <w:iCs/>
          <w:color w:val="FF0000"/>
          <w:lang w:val="en-AU" w:eastAsia="en-AU"/>
        </w:rPr>
        <w:t xml:space="preserve"> người có tên trong cùng một hộ </w:t>
      </w:r>
      <w:r w:rsidRPr="003204A8">
        <w:rPr>
          <w:i/>
          <w:iCs/>
          <w:color w:val="FF0000"/>
          <w:lang w:val="en-AU" w:eastAsia="en-AU"/>
        </w:rPr>
        <w:t>đăng ký thường trú, đăng ký tạm trú theo hộ gia đình theo pháp luật về Cư trú</w:t>
      </w:r>
      <w:r w:rsidR="0072439C" w:rsidRPr="003204A8">
        <w:rPr>
          <w:i/>
          <w:iCs/>
          <w:color w:val="FF0000"/>
          <w:lang w:val="en-AU" w:eastAsia="en-AU"/>
        </w:rPr>
        <w:t>”</w:t>
      </w:r>
    </w:p>
    <w:p w14:paraId="51EDBB43" w14:textId="2E3D1FB4" w:rsidR="00A27E47" w:rsidRPr="003204A8" w:rsidRDefault="00A27E47" w:rsidP="00AD30F5">
      <w:pPr>
        <w:spacing w:before="120" w:after="120" w:line="360" w:lineRule="exact"/>
        <w:ind w:firstLine="720"/>
        <w:jc w:val="both"/>
        <w:rPr>
          <w:i/>
          <w:iCs/>
          <w:color w:val="FF0000"/>
          <w:lang w:val="en-US" w:eastAsia="en-AU"/>
        </w:rPr>
      </w:pPr>
      <w:r w:rsidRPr="003204A8">
        <w:rPr>
          <w:rFonts w:cs="Times New Roman"/>
          <w:i/>
          <w:color w:val="FF0000"/>
        </w:rPr>
        <w:t xml:space="preserve">9. </w:t>
      </w:r>
      <w:r w:rsidR="003204A8" w:rsidRPr="003204A8">
        <w:rPr>
          <w:i/>
          <w:iCs/>
          <w:color w:val="FF0000"/>
          <w:lang w:val="en-AU" w:eastAsia="en-AU"/>
        </w:rPr>
        <w:t>Chuyển cơ sở khám bệnh, chữa bệnh bao gồm việc chuyển tuyến và chuyển cấp chuyên môn kỹ thuật là việc cơ sở khám chữa bệnh này chuyển bệnh nhân đang khám chữa bệnh tại cơ sở mình sang cơ sở khác theo yêu cầu chuyên môn kỹ thuật hoặc theo quy định hiện hành về chuyển cấp tuyến và chuyển cấp chuyên môn kỹ thuật</w:t>
      </w:r>
      <w:r w:rsidRPr="003204A8">
        <w:rPr>
          <w:rFonts w:cs="Times New Roman"/>
          <w:i/>
          <w:color w:val="FF0000"/>
          <w:lang w:val="en-US"/>
        </w:rPr>
        <w:t>.”</w:t>
      </w:r>
    </w:p>
    <w:p w14:paraId="63026F4C" w14:textId="5E3F12DD" w:rsidR="00BE7A3C" w:rsidRDefault="00DE2984" w:rsidP="00DE2984">
      <w:pPr>
        <w:pStyle w:val="ListParagraph"/>
        <w:numPr>
          <w:ilvl w:val="0"/>
          <w:numId w:val="19"/>
        </w:numPr>
        <w:shd w:val="clear" w:color="auto" w:fill="FFFFFF"/>
        <w:spacing w:before="120" w:after="120" w:line="360" w:lineRule="exact"/>
        <w:jc w:val="both"/>
        <w:rPr>
          <w:lang w:val="en-US" w:eastAsia="en-AU"/>
        </w:rPr>
      </w:pPr>
      <w:r>
        <w:rPr>
          <w:lang w:val="en-US" w:eastAsia="en-AU"/>
        </w:rPr>
        <w:t>Bổ sung, s</w:t>
      </w:r>
      <w:r w:rsidR="00BE7A3C">
        <w:rPr>
          <w:lang w:val="en-US" w:eastAsia="en-AU"/>
        </w:rPr>
        <w:t xml:space="preserve">ửa đổi </w:t>
      </w:r>
      <w:r>
        <w:rPr>
          <w:lang w:val="en-US" w:eastAsia="en-AU"/>
        </w:rPr>
        <w:t>khoản</w:t>
      </w:r>
      <w:r w:rsidR="00BE7A3C">
        <w:rPr>
          <w:lang w:val="en-US" w:eastAsia="en-AU"/>
        </w:rPr>
        <w:t xml:space="preserve"> </w:t>
      </w:r>
      <w:r w:rsidR="00635872">
        <w:rPr>
          <w:lang w:val="en-US" w:eastAsia="en-AU"/>
        </w:rPr>
        <w:t>2</w:t>
      </w:r>
      <w:r w:rsidR="00BE7A3C">
        <w:rPr>
          <w:lang w:val="en-US" w:eastAsia="en-AU"/>
        </w:rPr>
        <w:t xml:space="preserve"> </w:t>
      </w:r>
      <w:r w:rsidR="009B0876">
        <w:rPr>
          <w:lang w:val="en-US" w:eastAsia="en-AU"/>
        </w:rPr>
        <w:t xml:space="preserve">và bổ sung </w:t>
      </w:r>
      <w:r w:rsidR="00EE2F49">
        <w:rPr>
          <w:lang w:val="en-US" w:eastAsia="en-AU"/>
        </w:rPr>
        <w:t xml:space="preserve">khoản 11 vào </w:t>
      </w:r>
      <w:r w:rsidR="00BE7A3C">
        <w:rPr>
          <w:lang w:val="en-US" w:eastAsia="en-AU"/>
        </w:rPr>
        <w:t xml:space="preserve">Điều </w:t>
      </w:r>
      <w:r w:rsidR="00635872">
        <w:rPr>
          <w:lang w:val="en-US" w:eastAsia="en-AU"/>
        </w:rPr>
        <w:t>6</w:t>
      </w:r>
      <w:r w:rsidR="0072439C">
        <w:rPr>
          <w:lang w:val="en-US" w:eastAsia="en-AU"/>
        </w:rPr>
        <w:t xml:space="preserve"> như sau:</w:t>
      </w:r>
    </w:p>
    <w:p w14:paraId="4F53A4FF" w14:textId="3EDBEF9B" w:rsidR="00557E0F" w:rsidRDefault="00635872" w:rsidP="000B3E08">
      <w:pPr>
        <w:spacing w:before="120" w:after="120" w:line="360" w:lineRule="exact"/>
        <w:ind w:firstLine="720"/>
        <w:jc w:val="both"/>
        <w:rPr>
          <w:lang w:val="en-US" w:eastAsia="en-AU"/>
        </w:rPr>
      </w:pPr>
      <w:r>
        <w:rPr>
          <w:lang w:val="en-US" w:eastAsia="en-AU"/>
        </w:rPr>
        <w:t>“</w:t>
      </w:r>
      <w:r w:rsidRPr="00635872">
        <w:rPr>
          <w:lang w:eastAsia="en-AU"/>
        </w:rPr>
        <w:t>2. Xây dựng chiến lược, quy hoạch</w:t>
      </w:r>
      <w:r w:rsidR="00812395">
        <w:rPr>
          <w:lang w:val="en-US" w:eastAsia="en-AU"/>
        </w:rPr>
        <w:t xml:space="preserve"> </w:t>
      </w:r>
      <w:r w:rsidR="00812395" w:rsidRPr="00812395">
        <w:rPr>
          <w:i/>
          <w:iCs/>
          <w:lang w:val="en-US" w:eastAsia="en-AU"/>
        </w:rPr>
        <w:t>và</w:t>
      </w:r>
      <w:r w:rsidRPr="00812395">
        <w:rPr>
          <w:i/>
          <w:iCs/>
          <w:lang w:eastAsia="en-AU"/>
        </w:rPr>
        <w:t xml:space="preserve"> </w:t>
      </w:r>
      <w:r w:rsidRPr="00635872">
        <w:rPr>
          <w:i/>
          <w:iCs/>
          <w:lang w:eastAsia="en-AU"/>
        </w:rPr>
        <w:t>kế hoạch tổng thể</w:t>
      </w:r>
      <w:r w:rsidRPr="00635872">
        <w:rPr>
          <w:lang w:eastAsia="en-AU"/>
        </w:rPr>
        <w:t xml:space="preserve"> phát triển hệ thống y tế nhằm nâng cao chất lượng khám chữa bệnh bảo hiểm y tế.</w:t>
      </w:r>
      <w:r>
        <w:rPr>
          <w:lang w:val="en-US" w:eastAsia="en-AU"/>
        </w:rPr>
        <w:t>”</w:t>
      </w:r>
    </w:p>
    <w:p w14:paraId="6DB176D1" w14:textId="35F5E061" w:rsidR="009A6CAC" w:rsidRPr="009A6CAC" w:rsidRDefault="009A6CAC" w:rsidP="009A6CAC">
      <w:pPr>
        <w:pStyle w:val="ListParagraph"/>
        <w:numPr>
          <w:ilvl w:val="0"/>
          <w:numId w:val="19"/>
        </w:numPr>
        <w:shd w:val="clear" w:color="auto" w:fill="FFFFFF"/>
        <w:spacing w:before="120" w:after="120" w:line="360" w:lineRule="exact"/>
        <w:jc w:val="both"/>
        <w:rPr>
          <w:rFonts w:eastAsia="Times New Roman" w:cs="Times New Roman"/>
          <w:color w:val="000000" w:themeColor="text1"/>
          <w:szCs w:val="28"/>
          <w:lang w:val="en-US"/>
        </w:rPr>
      </w:pPr>
      <w:r w:rsidRPr="009A6CAC">
        <w:rPr>
          <w:rFonts w:eastAsia="Times New Roman" w:cs="Times New Roman"/>
          <w:color w:val="000000" w:themeColor="text1"/>
          <w:szCs w:val="28"/>
          <w:lang w:val="en-US"/>
        </w:rPr>
        <w:t>Bổ sung khoản 5 vào điều 7c như sau</w:t>
      </w:r>
      <w:r>
        <w:rPr>
          <w:rFonts w:eastAsia="Times New Roman" w:cs="Times New Roman"/>
          <w:color w:val="000000" w:themeColor="text1"/>
          <w:szCs w:val="28"/>
          <w:lang w:val="en-US"/>
        </w:rPr>
        <w:t>:</w:t>
      </w:r>
    </w:p>
    <w:p w14:paraId="3CC2940C" w14:textId="4CCDCE7D" w:rsidR="009A6CAC" w:rsidRPr="009A6CAC" w:rsidRDefault="009A6CAC" w:rsidP="000B3E08">
      <w:pPr>
        <w:spacing w:before="120" w:after="120" w:line="360" w:lineRule="exact"/>
        <w:ind w:firstLine="720"/>
        <w:jc w:val="both"/>
        <w:rPr>
          <w:rFonts w:eastAsia="Times New Roman" w:cs="Times New Roman"/>
          <w:i/>
          <w:iCs/>
          <w:color w:val="000000" w:themeColor="text1"/>
          <w:szCs w:val="28"/>
          <w:lang w:val="en-US"/>
        </w:rPr>
      </w:pPr>
      <w:r>
        <w:rPr>
          <w:rFonts w:cs="Times New Roman"/>
          <w:lang w:val="en-US"/>
        </w:rPr>
        <w:t>“</w:t>
      </w:r>
      <w:r w:rsidRPr="00535D7B">
        <w:rPr>
          <w:rFonts w:cs="Times New Roman"/>
        </w:rPr>
        <w:t xml:space="preserve">5. </w:t>
      </w:r>
      <w:bookmarkStart w:id="1" w:name="_Hlk129257342"/>
      <w:r w:rsidRPr="00535D7B">
        <w:rPr>
          <w:rFonts w:cs="Times New Roman"/>
          <w:i/>
          <w:iCs/>
          <w:color w:val="FF0000"/>
        </w:rPr>
        <w:t xml:space="preserve">Giải quyết </w:t>
      </w:r>
      <w:r w:rsidRPr="00535D7B">
        <w:rPr>
          <w:rFonts w:cs="Times New Roman"/>
          <w:i/>
          <w:iCs/>
          <w:color w:val="C00000"/>
        </w:rPr>
        <w:t xml:space="preserve">các </w:t>
      </w:r>
      <w:r>
        <w:rPr>
          <w:rFonts w:cs="Times New Roman"/>
          <w:i/>
          <w:iCs/>
          <w:color w:val="C00000"/>
        </w:rPr>
        <w:t xml:space="preserve">tranh chấp, </w:t>
      </w:r>
      <w:r w:rsidRPr="00535D7B">
        <w:rPr>
          <w:rFonts w:cs="Times New Roman"/>
          <w:i/>
          <w:iCs/>
          <w:color w:val="C00000"/>
        </w:rPr>
        <w:t xml:space="preserve">vướng mắc </w:t>
      </w:r>
      <w:bookmarkEnd w:id="1"/>
      <w:r w:rsidRPr="00535D7B">
        <w:rPr>
          <w:rFonts w:cs="Times New Roman"/>
          <w:i/>
          <w:iCs/>
          <w:color w:val="C00000"/>
        </w:rPr>
        <w:t xml:space="preserve">về </w:t>
      </w:r>
      <w:r>
        <w:rPr>
          <w:rFonts w:cs="Times New Roman"/>
          <w:i/>
          <w:iCs/>
          <w:color w:val="C00000"/>
        </w:rPr>
        <w:t>bảo hiểm y tế bao gồm cả</w:t>
      </w:r>
      <w:r>
        <w:rPr>
          <w:rFonts w:cs="Times New Roman"/>
          <w:i/>
          <w:iCs/>
          <w:color w:val="C00000"/>
          <w:lang w:val="en-US"/>
        </w:rPr>
        <w:t xml:space="preserve"> </w:t>
      </w:r>
      <w:r>
        <w:rPr>
          <w:rFonts w:cs="Times New Roman"/>
          <w:i/>
          <w:iCs/>
          <w:color w:val="C00000"/>
        </w:rPr>
        <w:t xml:space="preserve"> </w:t>
      </w:r>
      <w:r w:rsidRPr="00535D7B">
        <w:rPr>
          <w:rFonts w:cs="Times New Roman"/>
          <w:i/>
          <w:iCs/>
          <w:color w:val="C00000"/>
        </w:rPr>
        <w:t>hợp đồng và giám định, thanh toán, quyết toán chi phí khám chữa bệnh bảo hiểm y tế giữa cơ sở khám bệnh, chữa bệnh thuộc thẩm quyền quản lý với tổ chức bảo hiểm y tế.</w:t>
      </w:r>
      <w:r>
        <w:rPr>
          <w:rFonts w:cs="Times New Roman"/>
          <w:i/>
          <w:iCs/>
          <w:color w:val="C00000"/>
          <w:lang w:val="en-US"/>
        </w:rPr>
        <w:t>”</w:t>
      </w:r>
    </w:p>
    <w:p w14:paraId="5EB1C1BC" w14:textId="5F597612" w:rsidR="004D5DCD" w:rsidRPr="00DE2984" w:rsidRDefault="00302BD6" w:rsidP="00302BD6">
      <w:pPr>
        <w:pStyle w:val="Heading2"/>
        <w:numPr>
          <w:ilvl w:val="0"/>
          <w:numId w:val="19"/>
        </w:numPr>
        <w:spacing w:before="120" w:after="120" w:line="360" w:lineRule="exact"/>
        <w:jc w:val="both"/>
        <w:rPr>
          <w:rFonts w:ascii="Times New Roman" w:eastAsia="Times New Roman" w:hAnsi="Times New Roman" w:cs="Times New Roman"/>
          <w:b w:val="0"/>
          <w:color w:val="auto"/>
          <w:sz w:val="28"/>
          <w:szCs w:val="28"/>
          <w:lang w:val="en-US"/>
        </w:rPr>
      </w:pPr>
      <w:r w:rsidRPr="00DE2984">
        <w:rPr>
          <w:rFonts w:ascii="Times New Roman" w:eastAsia="Times New Roman" w:hAnsi="Times New Roman" w:cs="Times New Roman"/>
          <w:b w:val="0"/>
          <w:color w:val="auto"/>
          <w:sz w:val="28"/>
          <w:szCs w:val="28"/>
          <w:lang w:val="en-US"/>
        </w:rPr>
        <w:lastRenderedPageBreak/>
        <w:t>Sửa đổi</w:t>
      </w:r>
      <w:r w:rsidR="004820A6" w:rsidRPr="00DE2984">
        <w:rPr>
          <w:rFonts w:ascii="Times New Roman" w:eastAsia="Times New Roman" w:hAnsi="Times New Roman" w:cs="Times New Roman"/>
          <w:b w:val="0"/>
          <w:color w:val="auto"/>
          <w:sz w:val="28"/>
          <w:szCs w:val="28"/>
          <w:lang w:val="en-US"/>
        </w:rPr>
        <w:t xml:space="preserve"> khoản 2 </w:t>
      </w:r>
      <w:r w:rsidRPr="00DE2984">
        <w:rPr>
          <w:rFonts w:ascii="Times New Roman" w:eastAsia="Times New Roman" w:hAnsi="Times New Roman" w:cs="Times New Roman"/>
          <w:b w:val="0"/>
          <w:color w:val="auto"/>
          <w:sz w:val="28"/>
          <w:szCs w:val="28"/>
          <w:lang w:val="en-US"/>
        </w:rPr>
        <w:t xml:space="preserve">Điều </w:t>
      </w:r>
      <w:r w:rsidR="000B3E08">
        <w:rPr>
          <w:rFonts w:ascii="Times New Roman" w:eastAsia="Times New Roman" w:hAnsi="Times New Roman" w:cs="Times New Roman"/>
          <w:b w:val="0"/>
          <w:color w:val="auto"/>
          <w:sz w:val="28"/>
          <w:szCs w:val="28"/>
          <w:lang w:val="en-US"/>
        </w:rPr>
        <w:t>8</w:t>
      </w:r>
      <w:r w:rsidR="00282A74">
        <w:rPr>
          <w:rFonts w:ascii="Times New Roman" w:eastAsia="Times New Roman" w:hAnsi="Times New Roman" w:cs="Times New Roman"/>
          <w:b w:val="0"/>
          <w:color w:val="auto"/>
          <w:sz w:val="28"/>
          <w:szCs w:val="28"/>
          <w:lang w:val="en-US"/>
        </w:rPr>
        <w:t xml:space="preserve"> như sau:</w:t>
      </w:r>
    </w:p>
    <w:p w14:paraId="315CD915" w14:textId="615354B3" w:rsidR="000B3E08" w:rsidRPr="000B3E08" w:rsidRDefault="00302BD6" w:rsidP="000B3E08">
      <w:pPr>
        <w:spacing w:before="120" w:after="120" w:line="360" w:lineRule="exact"/>
        <w:ind w:firstLine="720"/>
        <w:jc w:val="both"/>
        <w:rPr>
          <w:i/>
          <w:iCs/>
        </w:rPr>
      </w:pPr>
      <w:r>
        <w:rPr>
          <w:lang w:val="en-US"/>
        </w:rPr>
        <w:t>“</w:t>
      </w:r>
      <w:r w:rsidR="000B3E08" w:rsidRPr="000B3E08">
        <w:rPr>
          <w:i/>
          <w:iCs/>
        </w:rPr>
        <w:t>2. Ủy ban nhân dân tỉnh, thành phố trực thuộc trung ương, ngoài việc thực hiện trách nhiệm quy định tại khoản 1 Điều này, có trách nhiệm sau:</w:t>
      </w:r>
    </w:p>
    <w:p w14:paraId="5200C974" w14:textId="77777777" w:rsidR="000B3E08" w:rsidRPr="000B3E08" w:rsidRDefault="000B3E08" w:rsidP="000B3E08">
      <w:pPr>
        <w:spacing w:before="120" w:after="120" w:line="360" w:lineRule="exact"/>
        <w:ind w:firstLine="720"/>
        <w:jc w:val="both"/>
        <w:rPr>
          <w:i/>
          <w:iCs/>
          <w:lang w:val="en-US"/>
        </w:rPr>
      </w:pPr>
      <w:r w:rsidRPr="000B3E08">
        <w:rPr>
          <w:i/>
          <w:iCs/>
          <w:lang w:val="en-US"/>
        </w:rPr>
        <w:t>a)</w:t>
      </w:r>
      <w:r w:rsidRPr="000B3E08">
        <w:rPr>
          <w:i/>
          <w:iCs/>
        </w:rPr>
        <w:t xml:space="preserve"> </w:t>
      </w:r>
      <w:r w:rsidRPr="000B3E08">
        <w:rPr>
          <w:i/>
          <w:iCs/>
          <w:lang w:val="en-US"/>
        </w:rPr>
        <w:t>C</w:t>
      </w:r>
      <w:r w:rsidRPr="000B3E08">
        <w:rPr>
          <w:i/>
          <w:iCs/>
        </w:rPr>
        <w:t xml:space="preserve">hỉ đạo xây dựng bộ máy, nguồn lực để thực hiện quản lý nhà nước về bảo hiểm y tế </w:t>
      </w:r>
      <w:r w:rsidRPr="000B3E08">
        <w:rPr>
          <w:i/>
          <w:iCs/>
          <w:lang w:val="en-US"/>
        </w:rPr>
        <w:t xml:space="preserve">và dự toán chi khám bệnh, chữa bệnh bảo hiểm y tế </w:t>
      </w:r>
      <w:r w:rsidRPr="000B3E08">
        <w:rPr>
          <w:i/>
          <w:iCs/>
        </w:rPr>
        <w:t xml:space="preserve">tại địa phương </w:t>
      </w:r>
      <w:r w:rsidRPr="000B3E08">
        <w:rPr>
          <w:i/>
          <w:iCs/>
          <w:lang w:val="en-US"/>
        </w:rPr>
        <w:t xml:space="preserve">được Thủ tướng Chính phủ giao; </w:t>
      </w:r>
    </w:p>
    <w:p w14:paraId="6071292A" w14:textId="7E755311" w:rsidR="000B3E08" w:rsidRDefault="0054382B" w:rsidP="000B3E08">
      <w:pPr>
        <w:spacing w:before="120" w:after="120" w:line="360" w:lineRule="exact"/>
        <w:ind w:firstLine="720"/>
        <w:jc w:val="both"/>
        <w:rPr>
          <w:lang w:val="en-US"/>
        </w:rPr>
      </w:pPr>
      <w:r>
        <w:rPr>
          <w:i/>
          <w:iCs/>
          <w:lang w:val="en-US"/>
        </w:rPr>
        <w:t>b</w:t>
      </w:r>
      <w:r w:rsidR="000B3E08" w:rsidRPr="000B3E08">
        <w:rPr>
          <w:i/>
          <w:iCs/>
          <w:lang w:val="en-US"/>
        </w:rPr>
        <w:t xml:space="preserve">) </w:t>
      </w:r>
      <w:r w:rsidR="0087005D">
        <w:rPr>
          <w:i/>
          <w:iCs/>
          <w:lang w:val="en-US"/>
        </w:rPr>
        <w:t>Chỉ đạo t</w:t>
      </w:r>
      <w:r w:rsidR="0087005D" w:rsidRPr="0087005D">
        <w:rPr>
          <w:i/>
          <w:iCs/>
          <w:color w:val="000000" w:themeColor="text1"/>
          <w:szCs w:val="28"/>
          <w:lang w:val="en-AU"/>
        </w:rPr>
        <w:t>ổ chức thực hiện công tác giám định tư pháp về bảo hiểm y tế</w:t>
      </w:r>
      <w:r w:rsidR="0087005D">
        <w:rPr>
          <w:i/>
          <w:iCs/>
          <w:lang w:val="en-US"/>
        </w:rPr>
        <w:t xml:space="preserve">; </w:t>
      </w:r>
      <w:r w:rsidR="000B3E08" w:rsidRPr="000B3E08">
        <w:rPr>
          <w:i/>
          <w:iCs/>
          <w:lang w:val="en-US"/>
        </w:rPr>
        <w:t xml:space="preserve">Giải quyết các </w:t>
      </w:r>
      <w:r w:rsidR="00481EF0">
        <w:rPr>
          <w:i/>
          <w:iCs/>
          <w:lang w:val="en-US"/>
        </w:rPr>
        <w:t xml:space="preserve">tranh chấp về bảo hiểm y tế và các </w:t>
      </w:r>
      <w:r w:rsidR="000B3E08" w:rsidRPr="000B3E08">
        <w:rPr>
          <w:i/>
          <w:iCs/>
          <w:lang w:val="en-US"/>
        </w:rPr>
        <w:t>vướng mắc về hợp đồng</w:t>
      </w:r>
      <w:r w:rsidR="00AC7E68">
        <w:rPr>
          <w:i/>
          <w:iCs/>
          <w:lang w:val="en-US"/>
        </w:rPr>
        <w:t>, giám định, quyết toán, thanh toán</w:t>
      </w:r>
      <w:r w:rsidR="000B3E08" w:rsidRPr="000B3E08">
        <w:rPr>
          <w:i/>
          <w:iCs/>
          <w:lang w:val="en-US"/>
        </w:rPr>
        <w:t xml:space="preserve"> khám chữa bệnh bảo hiểm y tế giữa cơ sở khám bệnh, chữa bệnh trên địa bàn với tổ chức bảo hiểm y tế</w:t>
      </w:r>
      <w:r w:rsidR="000B3E08" w:rsidRPr="000B3E08">
        <w:rPr>
          <w:i/>
          <w:iCs/>
        </w:rPr>
        <w:t xml:space="preserve"> </w:t>
      </w:r>
      <w:r w:rsidR="000B3E08" w:rsidRPr="000B3E08">
        <w:rPr>
          <w:i/>
          <w:iCs/>
          <w:lang w:val="en-US"/>
        </w:rPr>
        <w:t>tỉnh, thành phố.</w:t>
      </w:r>
      <w:r w:rsidR="000B3E08">
        <w:rPr>
          <w:lang w:val="en-US"/>
        </w:rPr>
        <w:t>”</w:t>
      </w:r>
    </w:p>
    <w:p w14:paraId="176CED48" w14:textId="3672D539" w:rsidR="000B3E08" w:rsidRPr="004820A6" w:rsidRDefault="000B3E08" w:rsidP="000B3E08">
      <w:pPr>
        <w:ind w:firstLine="720"/>
        <w:jc w:val="both"/>
        <w:rPr>
          <w:color w:val="000000" w:themeColor="text1"/>
          <w:szCs w:val="28"/>
        </w:rPr>
      </w:pPr>
    </w:p>
    <w:p w14:paraId="1285AAEC" w14:textId="5AAA8794" w:rsidR="009F2506" w:rsidRPr="000B3E08" w:rsidRDefault="009F2506" w:rsidP="000B3E08">
      <w:pPr>
        <w:pStyle w:val="Heading2"/>
        <w:numPr>
          <w:ilvl w:val="0"/>
          <w:numId w:val="19"/>
        </w:numPr>
        <w:spacing w:before="120" w:after="120" w:line="360" w:lineRule="exact"/>
        <w:jc w:val="both"/>
        <w:rPr>
          <w:rFonts w:ascii="Times New Roman" w:hAnsi="Times New Roman" w:cs="Times New Roman"/>
          <w:b w:val="0"/>
          <w:bCs/>
          <w:color w:val="000000" w:themeColor="text1"/>
          <w:sz w:val="28"/>
          <w:szCs w:val="28"/>
          <w:lang w:val="en-US"/>
        </w:rPr>
      </w:pPr>
      <w:r w:rsidRPr="000B3E08">
        <w:rPr>
          <w:rFonts w:ascii="Times New Roman" w:hAnsi="Times New Roman" w:cs="Times New Roman"/>
          <w:b w:val="0"/>
          <w:bCs/>
          <w:color w:val="000000" w:themeColor="text1"/>
          <w:sz w:val="28"/>
          <w:szCs w:val="28"/>
          <w:lang w:val="en-US"/>
        </w:rPr>
        <w:t xml:space="preserve">Sửa đổi, bổ sung khoản </w:t>
      </w:r>
      <w:r w:rsidR="000B3E08">
        <w:rPr>
          <w:rFonts w:ascii="Times New Roman" w:hAnsi="Times New Roman" w:cs="Times New Roman"/>
          <w:b w:val="0"/>
          <w:bCs/>
          <w:color w:val="000000" w:themeColor="text1"/>
          <w:sz w:val="28"/>
          <w:szCs w:val="28"/>
          <w:lang w:val="en-US"/>
        </w:rPr>
        <w:t>1</w:t>
      </w:r>
      <w:r w:rsidRPr="000B3E08">
        <w:rPr>
          <w:rFonts w:ascii="Times New Roman" w:hAnsi="Times New Roman" w:cs="Times New Roman"/>
          <w:b w:val="0"/>
          <w:bCs/>
          <w:color w:val="000000" w:themeColor="text1"/>
          <w:sz w:val="28"/>
          <w:szCs w:val="28"/>
          <w:lang w:val="en-US"/>
        </w:rPr>
        <w:t xml:space="preserve"> Điều </w:t>
      </w:r>
      <w:r w:rsidR="000B3E08">
        <w:rPr>
          <w:rFonts w:ascii="Times New Roman" w:hAnsi="Times New Roman" w:cs="Times New Roman"/>
          <w:b w:val="0"/>
          <w:bCs/>
          <w:color w:val="000000" w:themeColor="text1"/>
          <w:sz w:val="28"/>
          <w:szCs w:val="28"/>
          <w:lang w:val="en-US"/>
        </w:rPr>
        <w:t>9</w:t>
      </w:r>
      <w:r w:rsidR="00282A74">
        <w:rPr>
          <w:rFonts w:ascii="Times New Roman" w:hAnsi="Times New Roman" w:cs="Times New Roman"/>
          <w:b w:val="0"/>
          <w:bCs/>
          <w:color w:val="000000" w:themeColor="text1"/>
          <w:sz w:val="28"/>
          <w:szCs w:val="28"/>
          <w:lang w:val="en-US"/>
        </w:rPr>
        <w:t xml:space="preserve"> như sau</w:t>
      </w:r>
      <w:r w:rsidR="00550A5D">
        <w:rPr>
          <w:rFonts w:ascii="Times New Roman" w:hAnsi="Times New Roman" w:cs="Times New Roman"/>
          <w:b w:val="0"/>
          <w:bCs/>
          <w:color w:val="000000" w:themeColor="text1"/>
          <w:sz w:val="28"/>
          <w:szCs w:val="28"/>
          <w:lang w:val="en-US"/>
        </w:rPr>
        <w:t>:</w:t>
      </w:r>
    </w:p>
    <w:p w14:paraId="34B32F57" w14:textId="628C5354" w:rsidR="000B3E08" w:rsidRDefault="000B3E08" w:rsidP="000B3E08">
      <w:pPr>
        <w:spacing w:before="120" w:after="120" w:line="360" w:lineRule="exact"/>
        <w:ind w:firstLine="720"/>
        <w:jc w:val="both"/>
        <w:rPr>
          <w:rFonts w:eastAsia="Times New Roman" w:cs="Times New Roman"/>
          <w:b/>
          <w:szCs w:val="28"/>
          <w:lang w:val="en-US" w:eastAsia="en-AU"/>
        </w:rPr>
      </w:pPr>
      <w:r>
        <w:rPr>
          <w:rFonts w:eastAsia="Times New Roman" w:cs="Times New Roman"/>
          <w:szCs w:val="28"/>
          <w:lang w:val="en-US" w:eastAsia="en-AU"/>
        </w:rPr>
        <w:t>“</w:t>
      </w:r>
      <w:r w:rsidRPr="000B3E08">
        <w:rPr>
          <w:rFonts w:eastAsia="Times New Roman" w:cs="Times New Roman"/>
          <w:szCs w:val="28"/>
          <w:lang w:val="en-US" w:eastAsia="en-AU"/>
        </w:rPr>
        <w:t xml:space="preserve">1. Tổ chức bảo hiểm y tế có chức năng thực hiện và </w:t>
      </w:r>
      <w:r w:rsidRPr="000B3E08">
        <w:rPr>
          <w:rFonts w:eastAsia="Times New Roman" w:cs="Times New Roman"/>
          <w:i/>
          <w:iCs/>
          <w:szCs w:val="28"/>
          <w:lang w:val="en-US" w:eastAsia="en-AU"/>
        </w:rPr>
        <w:t>đề xuất</w:t>
      </w:r>
      <w:r w:rsidR="00AC7E68">
        <w:rPr>
          <w:rFonts w:eastAsia="Times New Roman" w:cs="Times New Roman"/>
          <w:i/>
          <w:iCs/>
          <w:szCs w:val="28"/>
          <w:lang w:val="en-US" w:eastAsia="en-AU"/>
        </w:rPr>
        <w:t xml:space="preserve"> </w:t>
      </w:r>
      <w:r w:rsidR="009421F9">
        <w:rPr>
          <w:rFonts w:eastAsia="Times New Roman" w:cs="Times New Roman"/>
          <w:i/>
          <w:iCs/>
          <w:szCs w:val="28"/>
          <w:lang w:val="en-US" w:eastAsia="en-AU"/>
        </w:rPr>
        <w:t xml:space="preserve">và tham gia </w:t>
      </w:r>
      <w:r w:rsidR="00AC7E68">
        <w:rPr>
          <w:rFonts w:eastAsia="Times New Roman" w:cs="Times New Roman"/>
          <w:i/>
          <w:iCs/>
          <w:szCs w:val="28"/>
          <w:lang w:val="en-US" w:eastAsia="en-AU"/>
        </w:rPr>
        <w:t>xây dựng</w:t>
      </w:r>
      <w:r w:rsidRPr="000B3E08">
        <w:rPr>
          <w:rFonts w:eastAsia="Times New Roman" w:cs="Times New Roman"/>
          <w:szCs w:val="28"/>
          <w:lang w:val="en-US" w:eastAsia="en-AU"/>
        </w:rPr>
        <w:t xml:space="preserve"> chế độ, chính sách, pháp luật về bảo hiểm y tế, quản lý và sử dụng quỹ bảo hiểm y tế.</w:t>
      </w:r>
      <w:r>
        <w:rPr>
          <w:rFonts w:eastAsia="Times New Roman" w:cs="Times New Roman"/>
          <w:szCs w:val="28"/>
          <w:lang w:val="en-US" w:eastAsia="en-AU"/>
        </w:rPr>
        <w:t>”</w:t>
      </w:r>
    </w:p>
    <w:p w14:paraId="03A6471A" w14:textId="77777777" w:rsidR="000B3E08" w:rsidRDefault="000B3E08" w:rsidP="00DE2984">
      <w:pPr>
        <w:pStyle w:val="Heading2"/>
        <w:spacing w:before="120" w:after="120" w:line="360" w:lineRule="exact"/>
        <w:ind w:left="720"/>
        <w:jc w:val="both"/>
        <w:rPr>
          <w:rFonts w:ascii="Times New Roman" w:eastAsia="Times New Roman" w:hAnsi="Times New Roman" w:cs="Times New Roman"/>
          <w:b w:val="0"/>
          <w:sz w:val="28"/>
          <w:szCs w:val="28"/>
          <w:lang w:val="en-US" w:eastAsia="en-AU"/>
        </w:rPr>
      </w:pPr>
    </w:p>
    <w:p w14:paraId="2A15392D" w14:textId="15FFB085" w:rsidR="00202607" w:rsidRDefault="00202607" w:rsidP="009A6CAC">
      <w:pPr>
        <w:pStyle w:val="Heading2"/>
        <w:numPr>
          <w:ilvl w:val="0"/>
          <w:numId w:val="19"/>
        </w:numPr>
        <w:spacing w:before="120" w:after="120" w:line="360" w:lineRule="exact"/>
        <w:jc w:val="both"/>
        <w:rPr>
          <w:rFonts w:ascii="Times New Roman" w:hAnsi="Times New Roman" w:cs="Times New Roman"/>
          <w:b w:val="0"/>
          <w:bCs/>
          <w:color w:val="000000" w:themeColor="text1"/>
          <w:sz w:val="28"/>
          <w:szCs w:val="28"/>
          <w:lang w:val="en-US"/>
        </w:rPr>
      </w:pPr>
      <w:bookmarkStart w:id="2" w:name="_Hlk129257509"/>
      <w:r w:rsidRPr="00282A74">
        <w:rPr>
          <w:rFonts w:ascii="Times New Roman" w:hAnsi="Times New Roman" w:cs="Times New Roman"/>
          <w:b w:val="0"/>
          <w:bCs/>
          <w:color w:val="000000" w:themeColor="text1"/>
          <w:sz w:val="28"/>
          <w:szCs w:val="28"/>
          <w:lang w:val="en-US"/>
        </w:rPr>
        <w:t>Sửa đổi, bổ sung</w:t>
      </w:r>
      <w:r w:rsidR="00282A74">
        <w:rPr>
          <w:rFonts w:ascii="Times New Roman" w:hAnsi="Times New Roman" w:cs="Times New Roman"/>
          <w:b w:val="0"/>
          <w:bCs/>
          <w:color w:val="000000" w:themeColor="text1"/>
          <w:sz w:val="28"/>
          <w:szCs w:val="28"/>
          <w:lang w:val="en-US"/>
        </w:rPr>
        <w:t xml:space="preserve"> Điều 12 như sau</w:t>
      </w:r>
      <w:bookmarkEnd w:id="2"/>
      <w:r w:rsidR="00282A74">
        <w:rPr>
          <w:rFonts w:ascii="Times New Roman" w:hAnsi="Times New Roman" w:cs="Times New Roman"/>
          <w:b w:val="0"/>
          <w:bCs/>
          <w:color w:val="000000" w:themeColor="text1"/>
          <w:sz w:val="28"/>
          <w:szCs w:val="28"/>
          <w:lang w:val="en-US"/>
        </w:rPr>
        <w:t>:</w:t>
      </w:r>
      <w:r w:rsidRPr="00282A74">
        <w:rPr>
          <w:rFonts w:ascii="Times New Roman" w:hAnsi="Times New Roman" w:cs="Times New Roman"/>
          <w:b w:val="0"/>
          <w:bCs/>
          <w:color w:val="000000" w:themeColor="text1"/>
          <w:sz w:val="28"/>
          <w:szCs w:val="28"/>
          <w:lang w:val="en-US"/>
        </w:rPr>
        <w:t xml:space="preserve"> </w:t>
      </w:r>
    </w:p>
    <w:p w14:paraId="321B3708" w14:textId="1BD5D82C" w:rsidR="00282A74" w:rsidRPr="00282A74" w:rsidRDefault="00282A74" w:rsidP="00282A74">
      <w:pPr>
        <w:rPr>
          <w:lang w:val="en-US"/>
        </w:rPr>
      </w:pPr>
      <w:r>
        <w:rPr>
          <w:lang w:val="en-US"/>
        </w:rPr>
        <w:tab/>
        <w:t>1) Bổ sung, sửa đổi khoản 1a</w:t>
      </w:r>
      <w:r w:rsidR="009A6CAC">
        <w:rPr>
          <w:lang w:val="en-US"/>
        </w:rPr>
        <w:t xml:space="preserve"> điều 12</w:t>
      </w:r>
      <w:r>
        <w:rPr>
          <w:lang w:val="en-US"/>
        </w:rPr>
        <w:t>:</w:t>
      </w:r>
    </w:p>
    <w:p w14:paraId="2B82EFD3" w14:textId="77777777" w:rsidR="0087005D" w:rsidRPr="0087005D" w:rsidRDefault="00202607" w:rsidP="0087005D">
      <w:pPr>
        <w:spacing w:before="120" w:after="120" w:line="360" w:lineRule="exact"/>
        <w:ind w:firstLine="720"/>
        <w:jc w:val="both"/>
        <w:rPr>
          <w:rFonts w:eastAsia="Arial" w:cs="Times New Roman"/>
          <w:szCs w:val="28"/>
        </w:rPr>
      </w:pPr>
      <w:r>
        <w:rPr>
          <w:rFonts w:eastAsia="Arial" w:cs="Times New Roman"/>
          <w:szCs w:val="28"/>
          <w:lang w:val="en-US"/>
        </w:rPr>
        <w:t>“</w:t>
      </w:r>
      <w:r w:rsidR="0087005D">
        <w:rPr>
          <w:rFonts w:eastAsia="Arial" w:cs="Times New Roman"/>
          <w:szCs w:val="28"/>
          <w:lang w:val="en-US"/>
        </w:rPr>
        <w:t xml:space="preserve"> </w:t>
      </w:r>
      <w:r w:rsidR="0087005D" w:rsidRPr="0087005D">
        <w:rPr>
          <w:rFonts w:eastAsia="Arial" w:cs="Times New Roman"/>
          <w:szCs w:val="28"/>
        </w:rPr>
        <w:t xml:space="preserve">a) Người lao động làm việc theo hợp đồng lao động không xác định thời hạn, hợp đồng lao động có thời hạn từ đủ </w:t>
      </w:r>
      <w:r w:rsidR="0087005D" w:rsidRPr="0087005D">
        <w:rPr>
          <w:rFonts w:eastAsia="Arial" w:cs="Times New Roman"/>
          <w:i/>
          <w:iCs/>
          <w:szCs w:val="28"/>
          <w:lang w:val="en-US"/>
        </w:rPr>
        <w:t>1</w:t>
      </w:r>
      <w:r w:rsidR="0087005D" w:rsidRPr="0087005D">
        <w:rPr>
          <w:rFonts w:eastAsia="Arial" w:cs="Times New Roman"/>
          <w:i/>
          <w:iCs/>
          <w:szCs w:val="28"/>
        </w:rPr>
        <w:t xml:space="preserve"> tháng</w:t>
      </w:r>
      <w:r w:rsidR="0087005D" w:rsidRPr="0087005D">
        <w:rPr>
          <w:rFonts w:eastAsia="Arial" w:cs="Times New Roman"/>
          <w:szCs w:val="28"/>
        </w:rPr>
        <w:t xml:space="preserve"> trở lên; người lao động là người quản lý doanh nghiệp hưởng tiền lương; cán bộ, công chức, viên chức (sau đây gọi chung là người lao động);</w:t>
      </w:r>
    </w:p>
    <w:p w14:paraId="736A3C17" w14:textId="4BEA1A6E" w:rsidR="0087005D" w:rsidRPr="00351E8A" w:rsidRDefault="004F0159" w:rsidP="00282A74">
      <w:pPr>
        <w:spacing w:before="120" w:after="120" w:line="360" w:lineRule="exact"/>
        <w:jc w:val="both"/>
        <w:rPr>
          <w:rFonts w:eastAsia="Arial" w:cs="Times New Roman"/>
          <w:szCs w:val="28"/>
          <w:lang w:val="en-US"/>
        </w:rPr>
      </w:pPr>
      <w:r>
        <w:rPr>
          <w:rFonts w:eastAsia="Arial" w:cs="Times New Roman"/>
          <w:szCs w:val="28"/>
          <w:lang w:val="en-US"/>
        </w:rPr>
        <w:tab/>
        <w:t>2) Sửa đổi, bổ sung tiết d, g Khoản 3:</w:t>
      </w:r>
    </w:p>
    <w:p w14:paraId="69518EBF" w14:textId="77777777" w:rsidR="00351E8A" w:rsidRPr="004F0159" w:rsidRDefault="00351E8A" w:rsidP="00351E8A">
      <w:pPr>
        <w:spacing w:before="120" w:after="120" w:line="360" w:lineRule="exact"/>
        <w:ind w:firstLine="720"/>
        <w:jc w:val="both"/>
        <w:rPr>
          <w:rFonts w:eastAsia="Arial" w:cs="Times New Roman"/>
          <w:color w:val="C00000"/>
          <w:szCs w:val="28"/>
        </w:rPr>
      </w:pPr>
      <w:r w:rsidRPr="00351E8A">
        <w:rPr>
          <w:rFonts w:eastAsia="Arial" w:cs="Times New Roman"/>
          <w:szCs w:val="28"/>
        </w:rPr>
        <w:t>d) Người có công với cách mạng, cựu chiến binh;</w:t>
      </w:r>
      <w:r w:rsidRPr="00351E8A">
        <w:rPr>
          <w:rFonts w:eastAsia="Arial" w:cs="Times New Roman"/>
          <w:szCs w:val="28"/>
          <w:lang w:val="en-US"/>
        </w:rPr>
        <w:t xml:space="preserve"> cựu thanh niên xung phong, </w:t>
      </w:r>
      <w:r w:rsidRPr="004F0159">
        <w:rPr>
          <w:rFonts w:eastAsia="Arial" w:cs="Times New Roman"/>
          <w:i/>
          <w:iCs/>
          <w:color w:val="C00000"/>
          <w:szCs w:val="28"/>
          <w:lang w:val="en-US"/>
        </w:rPr>
        <w:t>cựu dân công hỏa tuyến tham gia kháng chiến và bảo vệ Tổ quốc</w:t>
      </w:r>
      <w:r w:rsidRPr="004F0159">
        <w:rPr>
          <w:rFonts w:eastAsia="Arial" w:cs="Times New Roman"/>
          <w:color w:val="C00000"/>
          <w:szCs w:val="28"/>
          <w:lang w:val="en-US"/>
        </w:rPr>
        <w:t>.</w:t>
      </w:r>
    </w:p>
    <w:p w14:paraId="78DE20E8" w14:textId="2130448B" w:rsidR="00351E8A" w:rsidRDefault="00351E8A" w:rsidP="00351E8A">
      <w:pPr>
        <w:spacing w:before="120" w:after="120" w:line="360" w:lineRule="exact"/>
        <w:ind w:firstLine="720"/>
        <w:jc w:val="both"/>
        <w:rPr>
          <w:rFonts w:eastAsia="Arial" w:cs="Times New Roman"/>
          <w:szCs w:val="28"/>
        </w:rPr>
      </w:pPr>
      <w:r w:rsidRPr="00351E8A">
        <w:rPr>
          <w:rFonts w:eastAsia="Arial" w:cs="Times New Roman"/>
          <w:szCs w:val="28"/>
        </w:rPr>
        <w:t>g) Người thuộc diện hưởng trợ cấp</w:t>
      </w:r>
      <w:r w:rsidR="009421F9">
        <w:rPr>
          <w:rFonts w:eastAsia="Arial" w:cs="Times New Roman"/>
          <w:szCs w:val="28"/>
          <w:lang w:val="en-US"/>
        </w:rPr>
        <w:t>, trợ giúp</w:t>
      </w:r>
      <w:r w:rsidRPr="00351E8A">
        <w:rPr>
          <w:rFonts w:eastAsia="Arial" w:cs="Times New Roman"/>
          <w:szCs w:val="28"/>
        </w:rPr>
        <w:t xml:space="preserve"> xã hội hàng tháng</w:t>
      </w:r>
      <w:r w:rsidR="009421F9">
        <w:rPr>
          <w:rFonts w:eastAsia="Arial" w:cs="Times New Roman"/>
          <w:szCs w:val="28"/>
          <w:lang w:val="en-US"/>
        </w:rPr>
        <w:t xml:space="preserve"> theo quy định của pháp luật về người cao tuổi, người khuyết tật và trợ giúp xã hội</w:t>
      </w:r>
      <w:r w:rsidRPr="00351E8A">
        <w:rPr>
          <w:rFonts w:eastAsia="Arial" w:cs="Times New Roman"/>
          <w:szCs w:val="28"/>
        </w:rPr>
        <w:t xml:space="preserve">; </w:t>
      </w:r>
      <w:r w:rsidRPr="00351E8A">
        <w:rPr>
          <w:rFonts w:eastAsia="Arial" w:cs="Times New Roman"/>
          <w:i/>
          <w:iCs/>
          <w:szCs w:val="28"/>
        </w:rPr>
        <w:t>người từ đủ 80 tuổi trở lên đang hưởng trợ cấp tuất hàng tháng</w:t>
      </w:r>
      <w:r w:rsidRPr="00351E8A">
        <w:rPr>
          <w:rFonts w:eastAsia="Arial" w:cs="Times New Roman"/>
          <w:szCs w:val="28"/>
        </w:rPr>
        <w:t>;</w:t>
      </w:r>
    </w:p>
    <w:p w14:paraId="4B8E6387" w14:textId="23DBE829" w:rsidR="00202607" w:rsidRDefault="00202607" w:rsidP="003677DC">
      <w:pPr>
        <w:spacing w:after="120"/>
        <w:ind w:firstLine="720"/>
        <w:jc w:val="both"/>
        <w:rPr>
          <w:rFonts w:eastAsia="Arial" w:cs="Times New Roman"/>
          <w:bCs/>
          <w:i/>
          <w:color w:val="FF0000"/>
          <w:lang w:val="en-US"/>
        </w:rPr>
      </w:pPr>
    </w:p>
    <w:p w14:paraId="31E37491" w14:textId="4DEF1DC4" w:rsidR="009A6CAC" w:rsidRDefault="009A6CAC" w:rsidP="003677DC">
      <w:pPr>
        <w:spacing w:after="120"/>
        <w:ind w:firstLine="720"/>
        <w:jc w:val="both"/>
        <w:rPr>
          <w:rFonts w:eastAsia="Arial" w:cs="Times New Roman"/>
          <w:szCs w:val="28"/>
          <w:lang w:val="en-US"/>
        </w:rPr>
      </w:pPr>
      <w:r>
        <w:rPr>
          <w:rFonts w:eastAsia="Arial" w:cs="Times New Roman"/>
          <w:szCs w:val="28"/>
          <w:lang w:val="en-US"/>
        </w:rPr>
        <w:t>2) Sửa đổi, bổ sung khoản 5 điều 12:</w:t>
      </w:r>
    </w:p>
    <w:p w14:paraId="08E56232" w14:textId="057869F1" w:rsidR="009A6CAC" w:rsidRPr="009A6CAC" w:rsidRDefault="009A6CAC" w:rsidP="009A6CAC">
      <w:pPr>
        <w:spacing w:after="120"/>
        <w:ind w:firstLine="720"/>
        <w:jc w:val="both"/>
        <w:rPr>
          <w:rFonts w:eastAsia="Arial" w:cs="Times New Roman"/>
          <w:szCs w:val="28"/>
          <w:lang w:val="en-US"/>
        </w:rPr>
      </w:pPr>
      <w:r>
        <w:rPr>
          <w:rFonts w:eastAsia="Arial" w:cs="Times New Roman"/>
          <w:szCs w:val="28"/>
          <w:lang w:val="en-US"/>
        </w:rPr>
        <w:t xml:space="preserve">“5. </w:t>
      </w:r>
      <w:r w:rsidRPr="009A6CAC">
        <w:rPr>
          <w:rFonts w:eastAsia="Arial" w:cs="Times New Roman"/>
          <w:szCs w:val="28"/>
          <w:lang w:val="en-US"/>
        </w:rPr>
        <w:t xml:space="preserve">Nhóm tham gia bảo hiểm y tế theo </w:t>
      </w:r>
      <w:r w:rsidRPr="009A6CAC">
        <w:rPr>
          <w:rFonts w:eastAsia="Arial" w:cs="Times New Roman"/>
          <w:i/>
          <w:iCs/>
          <w:szCs w:val="28"/>
          <w:lang w:val="en-US"/>
        </w:rPr>
        <w:t>hộ gia đình</w:t>
      </w:r>
      <w:r w:rsidRPr="009A6CAC">
        <w:rPr>
          <w:rFonts w:eastAsia="Arial" w:cs="Times New Roman"/>
          <w:szCs w:val="28"/>
          <w:lang w:val="en-US"/>
        </w:rPr>
        <w:t xml:space="preserve"> </w:t>
      </w:r>
      <w:r w:rsidRPr="009A6CAC">
        <w:rPr>
          <w:rFonts w:eastAsia="Arial" w:cs="Times New Roman"/>
          <w:i/>
          <w:iCs/>
          <w:szCs w:val="28"/>
          <w:lang w:val="en-US"/>
        </w:rPr>
        <w:t>và các đối tượng khác</w:t>
      </w:r>
      <w:r w:rsidRPr="009A6CAC">
        <w:rPr>
          <w:rFonts w:eastAsia="Arial" w:cs="Times New Roman"/>
          <w:szCs w:val="28"/>
          <w:lang w:val="en-US"/>
        </w:rPr>
        <w:t>, bao gồm:</w:t>
      </w:r>
    </w:p>
    <w:p w14:paraId="521D86A3" w14:textId="4E71DFA9" w:rsidR="00EA2845" w:rsidRDefault="009A6CAC" w:rsidP="009A6CAC">
      <w:pPr>
        <w:spacing w:after="120"/>
        <w:ind w:firstLine="720"/>
        <w:jc w:val="both"/>
        <w:rPr>
          <w:rFonts w:eastAsia="Arial" w:cs="Times New Roman"/>
          <w:szCs w:val="28"/>
          <w:lang w:val="en-US"/>
        </w:rPr>
      </w:pPr>
      <w:r w:rsidRPr="009A6CAC">
        <w:rPr>
          <w:rFonts w:eastAsia="Arial" w:cs="Times New Roman"/>
          <w:szCs w:val="28"/>
          <w:lang w:val="en-US"/>
        </w:rPr>
        <w:t xml:space="preserve">a) Những người thuộc hộ gia đình </w:t>
      </w:r>
      <w:r w:rsidR="00EA2845" w:rsidRPr="003204A8">
        <w:rPr>
          <w:i/>
          <w:iCs/>
          <w:color w:val="FF0000"/>
          <w:lang w:val="en-AU" w:eastAsia="en-AU"/>
        </w:rPr>
        <w:t>bao gồm</w:t>
      </w:r>
      <w:r w:rsidR="00EA2845">
        <w:rPr>
          <w:i/>
          <w:iCs/>
          <w:color w:val="FF0000"/>
          <w:lang w:val="en-AU" w:eastAsia="en-AU"/>
        </w:rPr>
        <w:t xml:space="preserve"> tham gia theo hình thức hộ gia đình gồm</w:t>
      </w:r>
      <w:r w:rsidR="00EA2845" w:rsidRPr="003204A8">
        <w:rPr>
          <w:i/>
          <w:iCs/>
          <w:color w:val="FF0000"/>
          <w:lang w:val="en-AU" w:eastAsia="en-AU"/>
        </w:rPr>
        <w:t xml:space="preserve"> người có tên trong cùng một hộ đăng ký thường trú, đăng ký tạm trú theo hộ gia đình theo pháp luật về Cư trú</w:t>
      </w:r>
      <w:r w:rsidR="00EA2845">
        <w:rPr>
          <w:i/>
          <w:iCs/>
          <w:color w:val="FF0000"/>
          <w:lang w:val="en-AU" w:eastAsia="en-AU"/>
        </w:rPr>
        <w:t xml:space="preserve"> đã đươc cập nhật thông tin trong cơ sở </w:t>
      </w:r>
      <w:r w:rsidR="00EA2845">
        <w:rPr>
          <w:i/>
          <w:iCs/>
          <w:color w:val="FF0000"/>
          <w:lang w:val="en-AU" w:eastAsia="en-AU"/>
        </w:rPr>
        <w:lastRenderedPageBreak/>
        <w:t>dữ liệu quốc gia về dân cư, cơ sở dữ liệu dân cư về cư trú trừ những người thuộc đối tượng quy định tại các Khoảng 1, 2, 3 và 4 Điều này</w:t>
      </w:r>
      <w:r w:rsidR="00EA2845" w:rsidRPr="003204A8">
        <w:rPr>
          <w:i/>
          <w:iCs/>
          <w:color w:val="FF0000"/>
          <w:lang w:val="en-AU" w:eastAsia="en-AU"/>
        </w:rPr>
        <w:t>”</w:t>
      </w:r>
    </w:p>
    <w:p w14:paraId="622FBB87" w14:textId="77777777" w:rsidR="009A6CAC" w:rsidRPr="009A6CAC" w:rsidRDefault="009A6CAC" w:rsidP="009A6CAC">
      <w:pPr>
        <w:spacing w:after="120"/>
        <w:ind w:firstLine="720"/>
        <w:jc w:val="both"/>
        <w:rPr>
          <w:rFonts w:eastAsia="Arial" w:cs="Times New Roman"/>
          <w:bCs/>
          <w:iCs/>
          <w:szCs w:val="28"/>
          <w:lang w:val="en-US"/>
        </w:rPr>
      </w:pPr>
      <w:r w:rsidRPr="009A6CAC">
        <w:rPr>
          <w:rFonts w:eastAsia="Arial" w:cs="Times New Roman"/>
          <w:szCs w:val="28"/>
          <w:lang w:val="en-US"/>
        </w:rPr>
        <w:t xml:space="preserve">b) </w:t>
      </w:r>
      <w:r w:rsidRPr="009A6CAC">
        <w:rPr>
          <w:rFonts w:eastAsia="Arial" w:cs="Times New Roman"/>
          <w:i/>
          <w:iCs/>
          <w:szCs w:val="28"/>
          <w:lang w:val="en-US"/>
        </w:rPr>
        <w:t>N</w:t>
      </w:r>
      <w:r w:rsidRPr="009A6CAC">
        <w:rPr>
          <w:rFonts w:eastAsia="Arial" w:cs="Times New Roman"/>
          <w:bCs/>
          <w:i/>
          <w:iCs/>
          <w:szCs w:val="28"/>
          <w:lang w:val="en-US"/>
        </w:rPr>
        <w:t xml:space="preserve">gười sinh sống, làm việc, người được nuôi dưỡng, chăm sóc trong các tổ chức, cơ sở từ thiện, tôn giáo, </w:t>
      </w:r>
      <w:r w:rsidRPr="009A6CAC">
        <w:rPr>
          <w:rFonts w:eastAsia="Arial" w:cs="Times New Roman"/>
          <w:i/>
          <w:iCs/>
          <w:szCs w:val="28"/>
          <w:lang w:val="en-US"/>
        </w:rPr>
        <w:t>trừ đối tượng quy định tại các khoản 1, 2, 3,4 và điểm a khoản 5 Điều này</w:t>
      </w:r>
      <w:r w:rsidRPr="009A6CAC">
        <w:rPr>
          <w:rFonts w:eastAsia="Arial" w:cs="Times New Roman"/>
          <w:bCs/>
          <w:iCs/>
          <w:szCs w:val="28"/>
          <w:lang w:val="en-US"/>
        </w:rPr>
        <w:t>.</w:t>
      </w:r>
    </w:p>
    <w:p w14:paraId="5C3A1052" w14:textId="18949370" w:rsidR="009A6CAC" w:rsidRPr="009A6CAC" w:rsidRDefault="009A6CAC" w:rsidP="009A6CAC">
      <w:pPr>
        <w:spacing w:after="120"/>
        <w:ind w:firstLine="720"/>
        <w:jc w:val="both"/>
        <w:rPr>
          <w:rFonts w:eastAsia="Arial" w:cs="Times New Roman"/>
          <w:szCs w:val="28"/>
          <w:lang w:val="en-US"/>
        </w:rPr>
      </w:pPr>
      <w:r w:rsidRPr="009A6CAC">
        <w:rPr>
          <w:rFonts w:eastAsia="Arial" w:cs="Times New Roman"/>
          <w:i/>
          <w:iCs/>
          <w:szCs w:val="28"/>
          <w:lang w:val="en-US"/>
        </w:rPr>
        <w:t>c) Các đối tượng khác tự đóng bảo hiểm y tế</w:t>
      </w:r>
      <w:r w:rsidRPr="009A6CAC">
        <w:rPr>
          <w:rFonts w:eastAsia="Arial" w:cs="Times New Roman"/>
          <w:szCs w:val="28"/>
          <w:lang w:val="en-US"/>
        </w:rPr>
        <w:t>.</w:t>
      </w:r>
    </w:p>
    <w:p w14:paraId="6955C855" w14:textId="3A90F14E" w:rsidR="009A6CAC" w:rsidRPr="003D5376" w:rsidRDefault="009A6CAC" w:rsidP="003677DC">
      <w:pPr>
        <w:spacing w:after="120"/>
        <w:ind w:firstLine="720"/>
        <w:jc w:val="both"/>
        <w:rPr>
          <w:rFonts w:eastAsia="Arial" w:cs="Times New Roman"/>
          <w:bCs/>
          <w:i/>
          <w:color w:val="FF0000"/>
          <w:lang w:val="en-US"/>
        </w:rPr>
      </w:pPr>
    </w:p>
    <w:p w14:paraId="25293F82" w14:textId="38600CE9" w:rsidR="00BC35AA" w:rsidRPr="00BD46E5" w:rsidRDefault="00BC35AA" w:rsidP="009A6CAC">
      <w:pPr>
        <w:pStyle w:val="Heading2"/>
        <w:numPr>
          <w:ilvl w:val="0"/>
          <w:numId w:val="19"/>
        </w:numPr>
        <w:spacing w:before="120" w:after="120" w:line="360" w:lineRule="exact"/>
        <w:jc w:val="both"/>
        <w:rPr>
          <w:rFonts w:ascii="Times New Roman" w:eastAsia="Times New Roman" w:hAnsi="Times New Roman" w:cs="Times New Roman"/>
          <w:b w:val="0"/>
          <w:color w:val="auto"/>
          <w:sz w:val="28"/>
          <w:szCs w:val="28"/>
          <w:lang w:val="en-US"/>
        </w:rPr>
      </w:pPr>
      <w:r w:rsidRPr="00BD46E5">
        <w:rPr>
          <w:rFonts w:ascii="Times New Roman" w:eastAsia="Times New Roman" w:hAnsi="Times New Roman" w:cs="Times New Roman"/>
          <w:b w:val="0"/>
          <w:color w:val="auto"/>
          <w:sz w:val="28"/>
          <w:szCs w:val="28"/>
          <w:lang w:val="en-US"/>
        </w:rPr>
        <w:t xml:space="preserve">Sửa đổi, bổ sung khoản </w:t>
      </w:r>
      <w:r w:rsidR="00BD46E5">
        <w:rPr>
          <w:rFonts w:ascii="Times New Roman" w:eastAsia="Times New Roman" w:hAnsi="Times New Roman" w:cs="Times New Roman"/>
          <w:b w:val="0"/>
          <w:color w:val="auto"/>
          <w:sz w:val="28"/>
          <w:szCs w:val="28"/>
          <w:lang w:val="en-US"/>
        </w:rPr>
        <w:t>3</w:t>
      </w:r>
      <w:r w:rsidRPr="00BD46E5">
        <w:rPr>
          <w:rFonts w:ascii="Times New Roman" w:eastAsia="Times New Roman" w:hAnsi="Times New Roman" w:cs="Times New Roman"/>
          <w:b w:val="0"/>
          <w:color w:val="auto"/>
          <w:sz w:val="28"/>
          <w:szCs w:val="28"/>
          <w:lang w:val="en-US"/>
        </w:rPr>
        <w:t xml:space="preserve"> Điều 1</w:t>
      </w:r>
      <w:r w:rsidR="00BD46E5">
        <w:rPr>
          <w:rFonts w:ascii="Times New Roman" w:eastAsia="Times New Roman" w:hAnsi="Times New Roman" w:cs="Times New Roman"/>
          <w:b w:val="0"/>
          <w:color w:val="auto"/>
          <w:sz w:val="28"/>
          <w:szCs w:val="28"/>
          <w:lang w:val="en-US"/>
        </w:rPr>
        <w:t>3</w:t>
      </w:r>
      <w:r w:rsidRPr="00BD46E5">
        <w:rPr>
          <w:rFonts w:ascii="Times New Roman" w:eastAsia="Times New Roman" w:hAnsi="Times New Roman" w:cs="Times New Roman"/>
          <w:b w:val="0"/>
          <w:color w:val="auto"/>
          <w:sz w:val="28"/>
          <w:szCs w:val="28"/>
          <w:lang w:val="en-US"/>
        </w:rPr>
        <w:t xml:space="preserve"> như sau:</w:t>
      </w:r>
    </w:p>
    <w:p w14:paraId="39F07A00" w14:textId="1EC1A59F" w:rsidR="00BD46E5" w:rsidRPr="00BD46E5" w:rsidRDefault="00BD46E5" w:rsidP="00BD46E5">
      <w:pPr>
        <w:pStyle w:val="Heading2"/>
        <w:spacing w:before="120" w:line="360" w:lineRule="exact"/>
        <w:ind w:firstLine="720"/>
        <w:rPr>
          <w:rFonts w:ascii="Times New Roman" w:eastAsia="Times New Roman" w:hAnsi="Times New Roman" w:cs="Times New Roman"/>
          <w:b w:val="0"/>
          <w:sz w:val="28"/>
          <w:szCs w:val="28"/>
          <w:lang w:val="en-AU"/>
        </w:rPr>
      </w:pPr>
      <w:r>
        <w:rPr>
          <w:rFonts w:ascii="Times New Roman" w:eastAsia="Times New Roman" w:hAnsi="Times New Roman" w:cs="Times New Roman"/>
          <w:b w:val="0"/>
          <w:sz w:val="28"/>
          <w:szCs w:val="28"/>
          <w:lang w:val="en-AU"/>
        </w:rPr>
        <w:t>“</w:t>
      </w:r>
      <w:r w:rsidRPr="00BD46E5">
        <w:rPr>
          <w:rFonts w:ascii="Times New Roman" w:eastAsia="Times New Roman" w:hAnsi="Times New Roman" w:cs="Times New Roman"/>
          <w:b w:val="0"/>
          <w:sz w:val="28"/>
          <w:szCs w:val="28"/>
          <w:lang w:val="en-AU"/>
        </w:rPr>
        <w:t>3. Mức đóng của nhóm tự đóng bảo hiểm y tế:</w:t>
      </w:r>
    </w:p>
    <w:p w14:paraId="598513B6" w14:textId="6D8653AA" w:rsidR="00BD46E5" w:rsidRPr="00A73D55" w:rsidRDefault="00BD46E5" w:rsidP="004F0159">
      <w:pPr>
        <w:spacing w:before="120" w:after="120" w:line="360" w:lineRule="exact"/>
        <w:ind w:firstLine="720"/>
        <w:jc w:val="both"/>
        <w:rPr>
          <w:rFonts w:eastAsia="Times New Roman" w:cs="Times New Roman"/>
          <w:b/>
          <w:i/>
          <w:iCs/>
          <w:color w:val="C00000"/>
          <w:spacing w:val="-2"/>
          <w:szCs w:val="28"/>
          <w:lang w:val="en-AU"/>
        </w:rPr>
      </w:pPr>
      <w:r w:rsidRPr="00A73D55">
        <w:rPr>
          <w:rFonts w:eastAsia="Times New Roman" w:cs="Times New Roman"/>
          <w:spacing w:val="-2"/>
          <w:szCs w:val="28"/>
          <w:lang w:val="en-AU"/>
        </w:rPr>
        <w:t xml:space="preserve">a) Đóng theo hình thức hộ gia đình: người thứ nhất đóng tối đa bằng 6% mức lương cơ sở; người thứ hai trở </w:t>
      </w:r>
      <w:r w:rsidR="00AC7E68" w:rsidRPr="00A73D55">
        <w:rPr>
          <w:rFonts w:eastAsia="Times New Roman" w:cs="Times New Roman"/>
          <w:spacing w:val="-2"/>
          <w:szCs w:val="28"/>
          <w:lang w:val="en-AU"/>
        </w:rPr>
        <w:t>đi</w:t>
      </w:r>
      <w:r w:rsidRPr="00A73D55">
        <w:rPr>
          <w:rFonts w:eastAsia="Times New Roman" w:cs="Times New Roman"/>
          <w:spacing w:val="-2"/>
          <w:szCs w:val="28"/>
          <w:lang w:val="en-AU"/>
        </w:rPr>
        <w:t xml:space="preserve"> đóng </w:t>
      </w:r>
      <w:r w:rsidR="00481EF0" w:rsidRPr="00A73D55">
        <w:rPr>
          <w:rFonts w:eastAsia="Times New Roman" w:cs="Times New Roman"/>
          <w:i/>
          <w:iCs/>
          <w:color w:val="FF0000"/>
          <w:spacing w:val="-2"/>
          <w:szCs w:val="28"/>
          <w:lang w:val="en-AU"/>
        </w:rPr>
        <w:t>tối đa</w:t>
      </w:r>
      <w:r w:rsidR="00481EF0" w:rsidRPr="00A73D55">
        <w:rPr>
          <w:rFonts w:eastAsia="Times New Roman" w:cs="Times New Roman"/>
          <w:color w:val="FF0000"/>
          <w:spacing w:val="-2"/>
          <w:szCs w:val="28"/>
          <w:lang w:val="en-AU"/>
        </w:rPr>
        <w:t xml:space="preserve"> </w:t>
      </w:r>
      <w:r w:rsidRPr="00A73D55">
        <w:rPr>
          <w:rFonts w:eastAsia="Times New Roman" w:cs="Times New Roman"/>
          <w:i/>
          <w:iCs/>
          <w:color w:val="C00000"/>
          <w:spacing w:val="-2"/>
          <w:szCs w:val="28"/>
          <w:lang w:val="en-AU"/>
        </w:rPr>
        <w:t>bằng 80% mức đóng người thứ nhất;</w:t>
      </w:r>
    </w:p>
    <w:p w14:paraId="6152126B" w14:textId="4C405D3A" w:rsidR="00BD46E5" w:rsidRDefault="00BD46E5" w:rsidP="004F0159">
      <w:pPr>
        <w:spacing w:before="120" w:after="120" w:line="360" w:lineRule="exact"/>
        <w:ind w:firstLine="720"/>
        <w:jc w:val="both"/>
        <w:rPr>
          <w:rFonts w:eastAsia="Times New Roman" w:cs="Times New Roman"/>
          <w:b/>
          <w:szCs w:val="28"/>
          <w:lang w:val="en-AU"/>
        </w:rPr>
      </w:pPr>
      <w:r w:rsidRPr="00BD46E5">
        <w:rPr>
          <w:rFonts w:eastAsia="Times New Roman" w:cs="Times New Roman"/>
          <w:szCs w:val="28"/>
          <w:lang w:val="en-AU"/>
        </w:rPr>
        <w:t>b</w:t>
      </w:r>
      <w:r w:rsidRPr="00A462B3">
        <w:rPr>
          <w:rFonts w:eastAsia="Times New Roman" w:cs="Times New Roman"/>
          <w:i/>
          <w:iCs/>
          <w:szCs w:val="28"/>
          <w:lang w:val="en-AU"/>
        </w:rPr>
        <w:t xml:space="preserve">) Các đối tượng tự đóng bảo hiểm khác tại </w:t>
      </w:r>
      <w:r w:rsidR="009421F9" w:rsidRPr="00A462B3">
        <w:rPr>
          <w:rFonts w:eastAsia="Times New Roman" w:cs="Times New Roman"/>
          <w:i/>
          <w:iCs/>
          <w:szCs w:val="28"/>
          <w:lang w:val="en-AU"/>
        </w:rPr>
        <w:t xml:space="preserve">tiết b, c </w:t>
      </w:r>
      <w:r w:rsidRPr="00A462B3">
        <w:rPr>
          <w:rFonts w:eastAsia="Times New Roman" w:cs="Times New Roman"/>
          <w:i/>
          <w:iCs/>
          <w:szCs w:val="28"/>
          <w:lang w:val="en-AU"/>
        </w:rPr>
        <w:t>Khoản 5 điều 14 đóng bằng thành viên thứ nhất của hộ gia đình</w:t>
      </w:r>
      <w:r w:rsidRPr="00BD46E5">
        <w:rPr>
          <w:rFonts w:eastAsia="Times New Roman" w:cs="Times New Roman"/>
          <w:szCs w:val="28"/>
          <w:lang w:val="en-AU"/>
        </w:rPr>
        <w:t>;</w:t>
      </w:r>
      <w:r w:rsidR="00A462B3">
        <w:rPr>
          <w:rFonts w:eastAsia="Times New Roman" w:cs="Times New Roman"/>
          <w:szCs w:val="28"/>
          <w:lang w:val="en-AU"/>
        </w:rPr>
        <w:t>”</w:t>
      </w:r>
    </w:p>
    <w:p w14:paraId="5BC7849D" w14:textId="2B79BEFC" w:rsidR="00811BF9" w:rsidRPr="0067527A" w:rsidRDefault="00811BF9" w:rsidP="0067527A">
      <w:pPr>
        <w:pStyle w:val="Heading2"/>
        <w:numPr>
          <w:ilvl w:val="0"/>
          <w:numId w:val="19"/>
        </w:numPr>
        <w:spacing w:before="120" w:after="120" w:line="360" w:lineRule="exact"/>
        <w:jc w:val="both"/>
        <w:rPr>
          <w:rFonts w:ascii="Times New Roman" w:hAnsi="Times New Roman" w:cs="Times New Roman"/>
          <w:b w:val="0"/>
          <w:bCs/>
          <w:sz w:val="28"/>
          <w:szCs w:val="28"/>
          <w:lang w:val="en-US"/>
        </w:rPr>
      </w:pPr>
      <w:r w:rsidRPr="0067527A">
        <w:rPr>
          <w:rFonts w:ascii="Times New Roman" w:hAnsi="Times New Roman" w:cs="Times New Roman"/>
          <w:b w:val="0"/>
          <w:bCs/>
          <w:sz w:val="28"/>
          <w:szCs w:val="28"/>
          <w:lang w:val="en-US"/>
        </w:rPr>
        <w:t xml:space="preserve">Sửa đổi, bổ sung </w:t>
      </w:r>
      <w:r w:rsidR="00824006">
        <w:rPr>
          <w:rFonts w:ascii="Times New Roman" w:hAnsi="Times New Roman" w:cs="Times New Roman"/>
          <w:b w:val="0"/>
          <w:bCs/>
          <w:sz w:val="28"/>
          <w:szCs w:val="28"/>
          <w:lang w:val="en-US"/>
        </w:rPr>
        <w:t>khoản 1</w:t>
      </w:r>
      <w:r w:rsidRPr="0067527A">
        <w:rPr>
          <w:rFonts w:ascii="Times New Roman" w:hAnsi="Times New Roman" w:cs="Times New Roman"/>
          <w:b w:val="0"/>
          <w:bCs/>
          <w:sz w:val="28"/>
          <w:szCs w:val="28"/>
          <w:lang w:val="en-US"/>
        </w:rPr>
        <w:t xml:space="preserve"> Điều 21</w:t>
      </w:r>
      <w:r w:rsidR="00F708EE" w:rsidRPr="0067527A">
        <w:rPr>
          <w:rFonts w:ascii="Times New Roman" w:hAnsi="Times New Roman" w:cs="Times New Roman"/>
          <w:b w:val="0"/>
          <w:bCs/>
          <w:sz w:val="28"/>
          <w:szCs w:val="28"/>
          <w:lang w:val="en-US"/>
        </w:rPr>
        <w:t xml:space="preserve"> như sau</w:t>
      </w:r>
      <w:r w:rsidRPr="0067527A">
        <w:rPr>
          <w:rFonts w:ascii="Times New Roman" w:hAnsi="Times New Roman" w:cs="Times New Roman"/>
          <w:b w:val="0"/>
          <w:bCs/>
          <w:sz w:val="28"/>
          <w:szCs w:val="28"/>
          <w:lang w:val="en-US"/>
        </w:rPr>
        <w:t>:</w:t>
      </w:r>
    </w:p>
    <w:p w14:paraId="4106A4AE" w14:textId="6B48A9B2" w:rsidR="00F708EE" w:rsidRPr="00F708EE" w:rsidRDefault="00824006" w:rsidP="00F708EE">
      <w:pPr>
        <w:spacing w:after="120"/>
        <w:ind w:firstLine="720"/>
        <w:jc w:val="both"/>
        <w:rPr>
          <w:rFonts w:cs="Times New Roman"/>
          <w:i/>
          <w:iCs/>
          <w:color w:val="C00000"/>
        </w:rPr>
      </w:pPr>
      <w:r>
        <w:rPr>
          <w:rFonts w:cs="Times New Roman"/>
          <w:i/>
          <w:iCs/>
          <w:color w:val="C00000"/>
          <w:lang w:val="en-AU"/>
        </w:rPr>
        <w:t>“</w:t>
      </w:r>
      <w:r w:rsidR="00F708EE" w:rsidRPr="00F708EE">
        <w:rPr>
          <w:rFonts w:cs="Times New Roman"/>
          <w:i/>
          <w:iCs/>
          <w:color w:val="C00000"/>
          <w:lang w:val="en-US"/>
        </w:rPr>
        <w:t xml:space="preserve">1. </w:t>
      </w:r>
      <w:r w:rsidR="00F708EE" w:rsidRPr="00F708EE">
        <w:rPr>
          <w:rFonts w:cs="Times New Roman"/>
          <w:i/>
          <w:iCs/>
          <w:color w:val="C00000"/>
        </w:rPr>
        <w:t xml:space="preserve">Người tham gia bảo hiểm y tế được quỹ bảo hiểm y tế chi trả </w:t>
      </w:r>
      <w:r w:rsidR="00F708EE" w:rsidRPr="00F708EE">
        <w:rPr>
          <w:rFonts w:cs="Times New Roman"/>
          <w:i/>
          <w:iCs/>
          <w:color w:val="C00000"/>
          <w:lang w:val="en-US"/>
        </w:rPr>
        <w:t xml:space="preserve">các </w:t>
      </w:r>
      <w:r w:rsidR="00F708EE" w:rsidRPr="00F708EE">
        <w:rPr>
          <w:rFonts w:cs="Times New Roman"/>
          <w:i/>
          <w:iCs/>
          <w:color w:val="C00000"/>
        </w:rPr>
        <w:t>chi phí</w:t>
      </w:r>
      <w:r w:rsidR="00F708EE" w:rsidRPr="00F708EE">
        <w:rPr>
          <w:rFonts w:cs="Times New Roman"/>
          <w:i/>
          <w:iCs/>
          <w:color w:val="C00000"/>
          <w:lang w:val="en-US"/>
        </w:rPr>
        <w:t xml:space="preserve"> sau đây</w:t>
      </w:r>
      <w:r w:rsidR="00F708EE" w:rsidRPr="00F708EE">
        <w:rPr>
          <w:rFonts w:cs="Times New Roman"/>
          <w:i/>
          <w:iCs/>
          <w:color w:val="C00000"/>
        </w:rPr>
        <w:t>:</w:t>
      </w:r>
    </w:p>
    <w:p w14:paraId="1AFD421D" w14:textId="3BABEB32" w:rsidR="00F708EE" w:rsidRPr="00F708EE" w:rsidRDefault="00F708EE" w:rsidP="00F708EE">
      <w:pPr>
        <w:spacing w:after="120"/>
        <w:ind w:firstLine="720"/>
        <w:jc w:val="both"/>
        <w:rPr>
          <w:rFonts w:cs="Times New Roman"/>
          <w:i/>
          <w:iCs/>
          <w:color w:val="C00000"/>
          <w:lang w:val="en-AU"/>
        </w:rPr>
      </w:pPr>
      <w:r w:rsidRPr="00F708EE">
        <w:rPr>
          <w:rFonts w:cs="Times New Roman"/>
          <w:i/>
          <w:iCs/>
          <w:color w:val="C00000"/>
          <w:lang w:val="en-AU"/>
        </w:rPr>
        <w:t xml:space="preserve">a) </w:t>
      </w:r>
      <w:r w:rsidRPr="00F708EE">
        <w:rPr>
          <w:rFonts w:cs="Times New Roman"/>
          <w:i/>
          <w:iCs/>
          <w:color w:val="C00000"/>
        </w:rPr>
        <w:t>Khám bệnh, chữa bệnh, phục hồi chức năng, khám thai định kỳ, sinh con;</w:t>
      </w:r>
      <w:r w:rsidRPr="00F708EE">
        <w:rPr>
          <w:rFonts w:cs="Times New Roman"/>
          <w:i/>
          <w:iCs/>
          <w:color w:val="C00000"/>
          <w:lang w:val="en-US"/>
        </w:rPr>
        <w:t xml:space="preserve"> </w:t>
      </w:r>
      <w:r w:rsidRPr="00F708EE">
        <w:rPr>
          <w:rFonts w:cs="Times New Roman"/>
          <w:i/>
          <w:iCs/>
          <w:color w:val="C00000"/>
          <w:lang w:val="en-AU"/>
        </w:rPr>
        <w:t>Xét nghiệm chẩn đoán phát hiện sớm một số bệnh</w:t>
      </w:r>
      <w:r>
        <w:rPr>
          <w:rFonts w:cs="Times New Roman"/>
          <w:i/>
          <w:iCs/>
          <w:color w:val="C00000"/>
          <w:lang w:val="en-AU"/>
        </w:rPr>
        <w:t xml:space="preserve"> theo chỉ định của thày thuốc phù hợp hướng dẫn chẩn đoán và điều trị</w:t>
      </w:r>
      <w:r w:rsidR="00CC38BE">
        <w:rPr>
          <w:rFonts w:cs="Times New Roman"/>
          <w:i/>
          <w:iCs/>
          <w:color w:val="C00000"/>
          <w:lang w:val="en-AU"/>
        </w:rPr>
        <w:t xml:space="preserve"> của Bộ Y tế.</w:t>
      </w:r>
    </w:p>
    <w:p w14:paraId="6508DFAD" w14:textId="57661C95" w:rsidR="00F708EE" w:rsidRPr="00824006" w:rsidRDefault="00F708EE" w:rsidP="00F708EE">
      <w:pPr>
        <w:spacing w:after="120"/>
        <w:ind w:firstLine="720"/>
        <w:jc w:val="both"/>
        <w:rPr>
          <w:rFonts w:cs="Times New Roman"/>
          <w:i/>
          <w:iCs/>
          <w:color w:val="C00000"/>
          <w:lang w:val="en-US"/>
        </w:rPr>
      </w:pPr>
      <w:r w:rsidRPr="00F708EE">
        <w:rPr>
          <w:rFonts w:cs="Times New Roman"/>
          <w:i/>
          <w:iCs/>
          <w:color w:val="C00000"/>
          <w:lang w:val="en-US"/>
        </w:rPr>
        <w:t xml:space="preserve"> b) </w:t>
      </w:r>
      <w:r w:rsidRPr="00F708EE">
        <w:rPr>
          <w:rFonts w:cs="Times New Roman"/>
          <w:i/>
          <w:iCs/>
          <w:color w:val="C00000"/>
        </w:rPr>
        <w:t xml:space="preserve">Vận chuyển người bệnh đối với đối tượng quy định tại các điểm a, d, e, g, h và i khoản 3 Điều 12 của Luật này trong trường hợp cấp cứu hoặc khi đang điều trị nội trú phải chuyển </w:t>
      </w:r>
      <w:r w:rsidR="009F52C4">
        <w:rPr>
          <w:rFonts w:cs="Times New Roman"/>
          <w:i/>
          <w:iCs/>
          <w:color w:val="C00000"/>
          <w:lang w:val="en-US"/>
        </w:rPr>
        <w:t xml:space="preserve">cơ sở khám bệnh, chữa bênh theo yêu cầu </w:t>
      </w:r>
      <w:r w:rsidRPr="00F708EE">
        <w:rPr>
          <w:rFonts w:cs="Times New Roman"/>
          <w:i/>
          <w:iCs/>
          <w:color w:val="C00000"/>
        </w:rPr>
        <w:t>chuyên môn kỹ thuật.</w:t>
      </w:r>
      <w:r w:rsidR="00824006">
        <w:rPr>
          <w:rFonts w:cs="Times New Roman"/>
          <w:i/>
          <w:iCs/>
          <w:color w:val="C00000"/>
          <w:lang w:val="en-US"/>
        </w:rPr>
        <w:t>”</w:t>
      </w:r>
    </w:p>
    <w:p w14:paraId="0BF936C1" w14:textId="5B258B89" w:rsidR="005572B2" w:rsidRDefault="00900E20" w:rsidP="009E024B">
      <w:pPr>
        <w:pStyle w:val="Heading2"/>
        <w:numPr>
          <w:ilvl w:val="0"/>
          <w:numId w:val="19"/>
        </w:numPr>
        <w:spacing w:before="120" w:after="120" w:line="360" w:lineRule="exact"/>
        <w:jc w:val="both"/>
        <w:rPr>
          <w:rFonts w:ascii="Times New Roman" w:hAnsi="Times New Roman" w:cs="Times New Roman"/>
          <w:b w:val="0"/>
          <w:bCs/>
          <w:sz w:val="28"/>
          <w:szCs w:val="28"/>
          <w:lang w:val="en-US"/>
        </w:rPr>
      </w:pPr>
      <w:bookmarkStart w:id="3" w:name="_Hlk129259195"/>
      <w:r>
        <w:rPr>
          <w:rFonts w:ascii="Times New Roman" w:hAnsi="Times New Roman" w:cs="Times New Roman"/>
          <w:b w:val="0"/>
          <w:bCs/>
          <w:sz w:val="28"/>
          <w:szCs w:val="28"/>
          <w:lang w:val="en-US"/>
        </w:rPr>
        <w:t xml:space="preserve">Sửa đổi điểm c khoản 3 và </w:t>
      </w:r>
      <w:r w:rsidR="008C0B98" w:rsidRPr="009E024B">
        <w:rPr>
          <w:rFonts w:ascii="Times New Roman" w:hAnsi="Times New Roman" w:cs="Times New Roman"/>
          <w:b w:val="0"/>
          <w:bCs/>
          <w:sz w:val="28"/>
          <w:szCs w:val="28"/>
          <w:lang w:val="en-US"/>
        </w:rPr>
        <w:t>Bổ sung khoản 8 vào</w:t>
      </w:r>
      <w:r w:rsidR="000F27CD" w:rsidRPr="009E024B">
        <w:rPr>
          <w:rFonts w:ascii="Times New Roman" w:hAnsi="Times New Roman" w:cs="Times New Roman"/>
          <w:b w:val="0"/>
          <w:bCs/>
          <w:sz w:val="28"/>
          <w:szCs w:val="28"/>
          <w:lang w:val="en-US"/>
        </w:rPr>
        <w:t xml:space="preserve"> </w:t>
      </w:r>
      <w:r w:rsidR="005572B2" w:rsidRPr="009E024B">
        <w:rPr>
          <w:rFonts w:ascii="Times New Roman" w:hAnsi="Times New Roman" w:cs="Times New Roman"/>
          <w:b w:val="0"/>
          <w:bCs/>
          <w:sz w:val="28"/>
          <w:szCs w:val="28"/>
          <w:lang w:val="en-US"/>
        </w:rPr>
        <w:t>Điều 2</w:t>
      </w:r>
      <w:r w:rsidR="00F708EE" w:rsidRPr="009E024B">
        <w:rPr>
          <w:rFonts w:ascii="Times New Roman" w:hAnsi="Times New Roman" w:cs="Times New Roman"/>
          <w:b w:val="0"/>
          <w:bCs/>
          <w:sz w:val="28"/>
          <w:szCs w:val="28"/>
          <w:lang w:val="en-US"/>
        </w:rPr>
        <w:t>2</w:t>
      </w:r>
      <w:r>
        <w:rPr>
          <w:rFonts w:ascii="Times New Roman" w:hAnsi="Times New Roman" w:cs="Times New Roman"/>
          <w:b w:val="0"/>
          <w:bCs/>
          <w:sz w:val="28"/>
          <w:szCs w:val="28"/>
          <w:lang w:val="en-US"/>
        </w:rPr>
        <w:t xml:space="preserve"> như sau</w:t>
      </w:r>
      <w:r w:rsidR="005572B2" w:rsidRPr="009E024B">
        <w:rPr>
          <w:rFonts w:ascii="Times New Roman" w:hAnsi="Times New Roman" w:cs="Times New Roman"/>
          <w:b w:val="0"/>
          <w:bCs/>
          <w:sz w:val="28"/>
          <w:szCs w:val="28"/>
          <w:lang w:val="en-US"/>
        </w:rPr>
        <w:t>:</w:t>
      </w:r>
      <w:bookmarkEnd w:id="3"/>
    </w:p>
    <w:p w14:paraId="5704CBFD" w14:textId="29EBEDF3" w:rsidR="00900E20" w:rsidRPr="00900E20" w:rsidRDefault="00900E20" w:rsidP="00900E20">
      <w:pPr>
        <w:spacing w:before="120" w:after="120" w:line="360" w:lineRule="exact"/>
        <w:ind w:firstLine="720"/>
        <w:jc w:val="both"/>
        <w:rPr>
          <w:lang w:val="en-US"/>
        </w:rPr>
      </w:pPr>
      <w:r>
        <w:rPr>
          <w:lang w:val="en-US"/>
        </w:rPr>
        <w:t>“</w:t>
      </w:r>
      <w:r w:rsidRPr="00900E20">
        <w:t xml:space="preserve">c) </w:t>
      </w:r>
      <w:r w:rsidRPr="00900E20">
        <w:rPr>
          <w:i/>
          <w:iCs/>
          <w:color w:val="FF0000"/>
        </w:rPr>
        <w:t xml:space="preserve">Tại </w:t>
      </w:r>
      <w:r w:rsidRPr="00900E20">
        <w:rPr>
          <w:i/>
          <w:iCs/>
          <w:color w:val="FF0000"/>
          <w:lang w:val="en-US"/>
        </w:rPr>
        <w:t xml:space="preserve">cơ sở khám bệnh, chữa bệnh tuyến huyện </w:t>
      </w:r>
      <w:r w:rsidRPr="00900E20">
        <w:rPr>
          <w:color w:val="FF0000"/>
        </w:rPr>
        <w:t>l</w:t>
      </w:r>
      <w:r w:rsidRPr="00900E20">
        <w:t>à 70% chi phí khám bệnh, chữa bệnh từ ngày Luật này có hiệu lực đến ngày 31 tháng 12 năm 2015; 100% chi phí khám bệnh, chữa bệnh từ ngày 01 tháng 01 năm 2016.</w:t>
      </w:r>
      <w:r>
        <w:rPr>
          <w:lang w:val="en-US"/>
        </w:rPr>
        <w:t>”</w:t>
      </w:r>
    </w:p>
    <w:p w14:paraId="3FF06DAB" w14:textId="6E129D6C" w:rsidR="00900E20" w:rsidRPr="00900E20" w:rsidRDefault="00900E20" w:rsidP="00900E20">
      <w:pPr>
        <w:ind w:left="720"/>
        <w:rPr>
          <w:lang w:val="en-US"/>
        </w:rPr>
      </w:pPr>
    </w:p>
    <w:p w14:paraId="39C29CD1" w14:textId="26AC5707" w:rsidR="008C0B98" w:rsidRPr="008C0B98" w:rsidRDefault="008C0B98" w:rsidP="008C0B98">
      <w:pPr>
        <w:spacing w:before="120" w:after="120" w:line="360" w:lineRule="exact"/>
        <w:ind w:firstLine="720"/>
        <w:jc w:val="both"/>
        <w:rPr>
          <w:rFonts w:cs="Times New Roman"/>
          <w:szCs w:val="28"/>
          <w:lang w:val="en-US"/>
        </w:rPr>
      </w:pPr>
      <w:r>
        <w:rPr>
          <w:rFonts w:cs="Times New Roman"/>
          <w:szCs w:val="28"/>
          <w:lang w:val="en-US"/>
        </w:rPr>
        <w:t>“</w:t>
      </w:r>
      <w:r w:rsidRPr="008C0B98">
        <w:rPr>
          <w:rFonts w:cs="Times New Roman"/>
          <w:szCs w:val="28"/>
          <w:lang w:val="en-US"/>
        </w:rPr>
        <w:t>8</w:t>
      </w:r>
      <w:r w:rsidRPr="008C0B98">
        <w:rPr>
          <w:rFonts w:cs="Times New Roman"/>
          <w:szCs w:val="28"/>
        </w:rPr>
        <w:t>.</w:t>
      </w:r>
      <w:r w:rsidRPr="008C0B98">
        <w:rPr>
          <w:rFonts w:cs="Times New Roman"/>
          <w:szCs w:val="28"/>
          <w:lang w:val="en-US"/>
        </w:rPr>
        <w:t xml:space="preserve"> Từ ngày 01 tháng 01 năm 2025, </w:t>
      </w:r>
      <w:r w:rsidRPr="008C0B98">
        <w:rPr>
          <w:rFonts w:cs="Times New Roman"/>
          <w:szCs w:val="28"/>
        </w:rPr>
        <w:t>quỹ bảo hiểm y tế chi trả chi phí theo mức hưởng quy định tại khoản 1 Điều này cho người tham gia bảo hiểm y tế khi tự đi khám bệnh, chữa bệnh trong phạm vi cả nước trừ trường hợp quy định tại khoản 5 Điều này</w:t>
      </w:r>
      <w:r w:rsidRPr="008C0B98">
        <w:rPr>
          <w:rFonts w:cs="Times New Roman"/>
          <w:szCs w:val="28"/>
          <w:lang w:val="en-US"/>
        </w:rPr>
        <w:t xml:space="preserve"> như sau</w:t>
      </w:r>
      <w:r w:rsidRPr="008C0B98">
        <w:rPr>
          <w:rFonts w:cs="Times New Roman"/>
          <w:szCs w:val="28"/>
        </w:rPr>
        <w:t xml:space="preserve">: </w:t>
      </w:r>
    </w:p>
    <w:p w14:paraId="7A06E027" w14:textId="77777777" w:rsidR="008C0B98" w:rsidRPr="008C0B98" w:rsidRDefault="008C0B98" w:rsidP="008C0B98">
      <w:pPr>
        <w:spacing w:before="120" w:after="120" w:line="360" w:lineRule="exact"/>
        <w:ind w:firstLine="720"/>
        <w:jc w:val="both"/>
        <w:rPr>
          <w:rFonts w:cs="Times New Roman"/>
          <w:szCs w:val="28"/>
        </w:rPr>
      </w:pPr>
      <w:r w:rsidRPr="008C0B98">
        <w:rPr>
          <w:rFonts w:cs="Times New Roman"/>
          <w:szCs w:val="28"/>
        </w:rPr>
        <w:t xml:space="preserve">a) Tại </w:t>
      </w:r>
      <w:r w:rsidRPr="008C0B98">
        <w:rPr>
          <w:rFonts w:cs="Times New Roman"/>
          <w:szCs w:val="28"/>
          <w:lang w:val="en-US"/>
        </w:rPr>
        <w:t xml:space="preserve">cơ sở khám bệnh, chữa bệnh là cấp khám bệnh, chữa bệnh chuyên sâu </w:t>
      </w:r>
      <w:r w:rsidRPr="008C0B98">
        <w:rPr>
          <w:rFonts w:cs="Times New Roman"/>
          <w:szCs w:val="28"/>
        </w:rPr>
        <w:t>là 40% chi phí</w:t>
      </w:r>
      <w:r w:rsidRPr="008C0B98">
        <w:rPr>
          <w:rFonts w:cs="Times New Roman"/>
          <w:szCs w:val="28"/>
          <w:lang w:val="en-US"/>
        </w:rPr>
        <w:t xml:space="preserve"> điều trị nội trú</w:t>
      </w:r>
      <w:r w:rsidRPr="008C0B98">
        <w:rPr>
          <w:rFonts w:cs="Times New Roman"/>
          <w:szCs w:val="28"/>
        </w:rPr>
        <w:t xml:space="preserve">; </w:t>
      </w:r>
    </w:p>
    <w:p w14:paraId="74D23D63" w14:textId="77777777" w:rsidR="008C0B98" w:rsidRPr="008C0B98" w:rsidRDefault="008C0B98" w:rsidP="008C0B98">
      <w:pPr>
        <w:spacing w:before="120" w:after="120" w:line="360" w:lineRule="exact"/>
        <w:ind w:firstLine="720"/>
        <w:jc w:val="both"/>
        <w:rPr>
          <w:rFonts w:cs="Times New Roman"/>
          <w:i/>
          <w:iCs/>
          <w:szCs w:val="28"/>
        </w:rPr>
      </w:pPr>
      <w:r w:rsidRPr="008C0B98">
        <w:rPr>
          <w:rFonts w:cs="Times New Roman"/>
          <w:i/>
          <w:iCs/>
          <w:szCs w:val="28"/>
        </w:rPr>
        <w:t xml:space="preserve">b) Tại </w:t>
      </w:r>
      <w:r w:rsidRPr="008C0B98">
        <w:rPr>
          <w:rFonts w:cs="Times New Roman"/>
          <w:i/>
          <w:iCs/>
          <w:szCs w:val="28"/>
          <w:lang w:val="en-US"/>
        </w:rPr>
        <w:t>cơ sở khám bệnh, chữa bệnh là cấp khám bệnh, chữa bệnh cơ bản là 100</w:t>
      </w:r>
      <w:r w:rsidRPr="008C0B98">
        <w:rPr>
          <w:rFonts w:cs="Times New Roman"/>
          <w:i/>
          <w:iCs/>
          <w:szCs w:val="28"/>
        </w:rPr>
        <w:t>% chi phí nội trú</w:t>
      </w:r>
      <w:r w:rsidRPr="008C0B98">
        <w:rPr>
          <w:rFonts w:cs="Times New Roman"/>
          <w:i/>
          <w:iCs/>
          <w:szCs w:val="28"/>
          <w:lang w:val="en-US"/>
        </w:rPr>
        <w:t xml:space="preserve"> và 100% chi phí ngoại trú</w:t>
      </w:r>
      <w:r w:rsidRPr="008C0B98">
        <w:rPr>
          <w:rFonts w:cs="Times New Roman"/>
          <w:i/>
          <w:iCs/>
          <w:szCs w:val="28"/>
        </w:rPr>
        <w:t xml:space="preserve"> trong phạm vi cả nước; </w:t>
      </w:r>
    </w:p>
    <w:p w14:paraId="4089FDAB" w14:textId="044386E5" w:rsidR="008C0B98" w:rsidRDefault="008C0B98" w:rsidP="008C0B98">
      <w:pPr>
        <w:spacing w:before="120" w:after="120" w:line="360" w:lineRule="exact"/>
        <w:ind w:firstLine="720"/>
        <w:jc w:val="both"/>
        <w:rPr>
          <w:rFonts w:cs="Times New Roman"/>
          <w:szCs w:val="28"/>
          <w:lang w:val="en-US"/>
        </w:rPr>
      </w:pPr>
      <w:r w:rsidRPr="008C0B98">
        <w:rPr>
          <w:rFonts w:cs="Times New Roman"/>
          <w:szCs w:val="28"/>
          <w:lang w:val="en-US"/>
        </w:rPr>
        <w:lastRenderedPageBreak/>
        <w:t xml:space="preserve"> c) Tại cơ sở khám bệnh chữa bệnh thuộc cấp khám bệnh, chữa bệnh ban đầu là 100% chi phí khám chữa bệnh bảo hiểm y tế.</w:t>
      </w:r>
      <w:r>
        <w:rPr>
          <w:rFonts w:cs="Times New Roman"/>
          <w:szCs w:val="28"/>
          <w:lang w:val="en-US"/>
        </w:rPr>
        <w:t>”</w:t>
      </w:r>
    </w:p>
    <w:p w14:paraId="5D34B31B" w14:textId="4C67FD38" w:rsidR="00900E20" w:rsidRDefault="00900E20" w:rsidP="00BB66A1">
      <w:pPr>
        <w:spacing w:before="120" w:after="120" w:line="360" w:lineRule="exact"/>
        <w:ind w:firstLine="720"/>
        <w:jc w:val="both"/>
        <w:rPr>
          <w:rFonts w:cs="Times New Roman"/>
          <w:szCs w:val="28"/>
          <w:lang w:val="en-US"/>
        </w:rPr>
      </w:pPr>
      <w:bookmarkStart w:id="4" w:name="_Hlk129259271"/>
      <w:r>
        <w:rPr>
          <w:rFonts w:cs="Times New Roman"/>
          <w:szCs w:val="28"/>
          <w:lang w:val="en-US"/>
        </w:rPr>
        <w:t xml:space="preserve">10. Sửa đổi khoản </w:t>
      </w:r>
      <w:r w:rsidR="002F5622">
        <w:rPr>
          <w:rFonts w:cs="Times New Roman"/>
          <w:szCs w:val="28"/>
          <w:lang w:val="en-US"/>
        </w:rPr>
        <w:t xml:space="preserve">2 và </w:t>
      </w:r>
      <w:r>
        <w:rPr>
          <w:rFonts w:cs="Times New Roman"/>
          <w:szCs w:val="28"/>
          <w:lang w:val="en-US"/>
        </w:rPr>
        <w:t>14 điều 23 như sau:</w:t>
      </w:r>
    </w:p>
    <w:p w14:paraId="0B753E3B" w14:textId="296FB242" w:rsidR="002F5622" w:rsidRDefault="002F5622" w:rsidP="00BB66A1">
      <w:pPr>
        <w:spacing w:before="120" w:after="120" w:line="360" w:lineRule="exact"/>
        <w:ind w:firstLine="720"/>
        <w:jc w:val="both"/>
        <w:rPr>
          <w:rFonts w:cs="Times New Roman"/>
          <w:szCs w:val="28"/>
          <w:lang w:val="en-US"/>
        </w:rPr>
      </w:pPr>
      <w:r>
        <w:rPr>
          <w:rFonts w:cs="Times New Roman"/>
          <w:lang w:val="en-US"/>
        </w:rPr>
        <w:t>“</w:t>
      </w:r>
      <w:r w:rsidRPr="0085741A">
        <w:rPr>
          <w:rFonts w:cs="Times New Roman"/>
        </w:rPr>
        <w:t xml:space="preserve">2. Điều dưỡng, an dưỡng tại cơ sở điều dưỡng, an dưỡng, </w:t>
      </w:r>
      <w:r w:rsidRPr="00EA63DD">
        <w:rPr>
          <w:rFonts w:cs="Times New Roman"/>
          <w:i/>
          <w:iCs/>
          <w:color w:val="FF0000"/>
        </w:rPr>
        <w:t>cơ sở chăm sóc xã hội</w:t>
      </w:r>
    </w:p>
    <w:p w14:paraId="7E0AEC93" w14:textId="0154B58B" w:rsidR="00900E20" w:rsidRDefault="00900E20" w:rsidP="00BB66A1">
      <w:pPr>
        <w:spacing w:before="120" w:after="120" w:line="360" w:lineRule="exact"/>
        <w:ind w:firstLine="720"/>
        <w:jc w:val="both"/>
        <w:rPr>
          <w:rFonts w:cs="Times New Roman"/>
          <w:szCs w:val="28"/>
          <w:lang w:val="en-US"/>
        </w:rPr>
      </w:pPr>
      <w:r>
        <w:rPr>
          <w:rFonts w:cs="Times New Roman"/>
          <w:szCs w:val="28"/>
          <w:lang w:val="en-US"/>
        </w:rPr>
        <w:t>“</w:t>
      </w:r>
      <w:r w:rsidR="002F5622">
        <w:rPr>
          <w:rFonts w:cs="Times New Roman"/>
          <w:szCs w:val="28"/>
          <w:lang w:val="en-US"/>
        </w:rPr>
        <w:t xml:space="preserve">14. </w:t>
      </w:r>
      <w:r w:rsidRPr="004C0B40">
        <w:rPr>
          <w:rFonts w:cs="Times New Roman"/>
          <w:i/>
          <w:iCs/>
          <w:szCs w:val="28"/>
          <w:lang w:val="en-US"/>
        </w:rPr>
        <w:t>Các dịch vụ y tế, thuốc</w:t>
      </w:r>
      <w:r w:rsidR="002F5622">
        <w:rPr>
          <w:rFonts w:cs="Times New Roman"/>
          <w:i/>
          <w:iCs/>
          <w:szCs w:val="28"/>
          <w:lang w:val="en-US"/>
        </w:rPr>
        <w:t>,</w:t>
      </w:r>
      <w:r w:rsidRPr="004C0B40">
        <w:rPr>
          <w:rFonts w:cs="Times New Roman"/>
          <w:i/>
          <w:iCs/>
          <w:szCs w:val="28"/>
          <w:lang w:val="en-US"/>
        </w:rPr>
        <w:t xml:space="preserve"> hóa chất, vật tư y tế thuộc phạm vi </w:t>
      </w:r>
      <w:r>
        <w:rPr>
          <w:rFonts w:cs="Times New Roman"/>
          <w:szCs w:val="28"/>
          <w:lang w:val="en-US"/>
        </w:rPr>
        <w:t>thử nghiệm lâm sàng, nghiên cứu khoa học”.</w:t>
      </w:r>
    </w:p>
    <w:p w14:paraId="3A6CC5A3" w14:textId="16E714E1" w:rsidR="00BB66A1" w:rsidRPr="00BB66A1" w:rsidRDefault="00BB66A1" w:rsidP="00BB66A1">
      <w:pPr>
        <w:spacing w:before="120" w:after="120" w:line="360" w:lineRule="exact"/>
        <w:ind w:firstLine="720"/>
        <w:jc w:val="both"/>
        <w:rPr>
          <w:rFonts w:cs="Times New Roman"/>
          <w:szCs w:val="28"/>
          <w:lang w:val="en-US"/>
        </w:rPr>
      </w:pPr>
      <w:r>
        <w:rPr>
          <w:rFonts w:cs="Times New Roman"/>
          <w:szCs w:val="28"/>
          <w:lang w:val="en-US"/>
        </w:rPr>
        <w:t>1</w:t>
      </w:r>
      <w:r w:rsidR="00900E20">
        <w:rPr>
          <w:rFonts w:cs="Times New Roman"/>
          <w:szCs w:val="28"/>
          <w:lang w:val="en-US"/>
        </w:rPr>
        <w:t>1</w:t>
      </w:r>
      <w:r>
        <w:rPr>
          <w:rFonts w:cs="Times New Roman"/>
          <w:szCs w:val="28"/>
          <w:lang w:val="en-US"/>
        </w:rPr>
        <w:t>.</w:t>
      </w:r>
      <w:r w:rsidRPr="00BB66A1">
        <w:rPr>
          <w:rFonts w:cs="Times New Roman"/>
          <w:szCs w:val="28"/>
          <w:lang w:val="en-US"/>
        </w:rPr>
        <w:t xml:space="preserve"> Sửa đổi điều 26 như sau:</w:t>
      </w:r>
    </w:p>
    <w:bookmarkEnd w:id="4"/>
    <w:p w14:paraId="79E6C22C" w14:textId="763FA91D" w:rsidR="00BB66A1" w:rsidRPr="00BB66A1" w:rsidRDefault="00BB66A1" w:rsidP="00BB66A1">
      <w:pPr>
        <w:spacing w:before="120" w:after="120" w:line="360" w:lineRule="exact"/>
        <w:ind w:firstLine="720"/>
        <w:jc w:val="both"/>
        <w:rPr>
          <w:rFonts w:cs="Times New Roman"/>
          <w:szCs w:val="28"/>
        </w:rPr>
      </w:pPr>
      <w:r w:rsidRPr="00BB66A1">
        <w:rPr>
          <w:rFonts w:cs="Times New Roman"/>
          <w:szCs w:val="28"/>
          <w:lang w:val="en-US"/>
        </w:rPr>
        <w:t>“</w:t>
      </w:r>
      <w:r w:rsidRPr="00BB66A1">
        <w:rPr>
          <w:rFonts w:cs="Times New Roman"/>
          <w:szCs w:val="28"/>
        </w:rPr>
        <w:t xml:space="preserve">1. </w:t>
      </w:r>
      <w:r w:rsidRPr="00BB66A1">
        <w:rPr>
          <w:rFonts w:cs="Times New Roman"/>
          <w:i/>
          <w:iCs/>
          <w:szCs w:val="28"/>
        </w:rPr>
        <w:t xml:space="preserve">Người tham gia bảo hiểm y tế có quyền đăng ký khám bệnh, chữa bệnh bảo hiểm y tế ban đầu </w:t>
      </w:r>
      <w:r w:rsidRPr="00BB66A1">
        <w:rPr>
          <w:rFonts w:cs="Times New Roman"/>
          <w:i/>
          <w:iCs/>
          <w:szCs w:val="28"/>
          <w:lang w:val="en-US"/>
        </w:rPr>
        <w:t>tại cơ sở khám bệnh chữa bệnh cấp ban đầu và cơ bản</w:t>
      </w:r>
      <w:r w:rsidR="00CC6407">
        <w:rPr>
          <w:rFonts w:cs="Times New Roman"/>
          <w:i/>
          <w:iCs/>
          <w:szCs w:val="28"/>
          <w:lang w:val="en-US"/>
        </w:rPr>
        <w:t xml:space="preserve"> hoặc tương đương</w:t>
      </w:r>
      <w:r w:rsidRPr="00BB66A1">
        <w:rPr>
          <w:rFonts w:cs="Times New Roman"/>
          <w:i/>
          <w:iCs/>
          <w:szCs w:val="28"/>
        </w:rPr>
        <w:t xml:space="preserve">; trừ trường hợp được đăng ký tại cơ sở khám bệnh, chữa bệnh </w:t>
      </w:r>
      <w:r w:rsidRPr="00BB66A1">
        <w:rPr>
          <w:rFonts w:cs="Times New Roman"/>
          <w:i/>
          <w:iCs/>
          <w:szCs w:val="28"/>
          <w:lang w:val="en-US"/>
        </w:rPr>
        <w:t>cấp chuyên sâu</w:t>
      </w:r>
      <w:r w:rsidRPr="00BB66A1">
        <w:rPr>
          <w:rFonts w:cs="Times New Roman"/>
          <w:i/>
          <w:iCs/>
          <w:szCs w:val="28"/>
        </w:rPr>
        <w:t xml:space="preserve"> theo quy định của Bộ trưởng </w:t>
      </w:r>
      <w:r w:rsidRPr="00BB66A1">
        <w:rPr>
          <w:rFonts w:cs="Times New Roman"/>
          <w:b/>
          <w:i/>
          <w:iCs/>
          <w:szCs w:val="28"/>
        </w:rPr>
        <w:t>Bộ Y tế</w:t>
      </w:r>
      <w:r w:rsidRPr="00BB66A1">
        <w:rPr>
          <w:rFonts w:cs="Times New Roman"/>
          <w:i/>
          <w:iCs/>
          <w:szCs w:val="28"/>
        </w:rPr>
        <w:t>.</w:t>
      </w:r>
      <w:r w:rsidRPr="00BB66A1">
        <w:rPr>
          <w:rFonts w:cs="Times New Roman"/>
          <w:szCs w:val="28"/>
        </w:rPr>
        <w:t xml:space="preserve"> </w:t>
      </w:r>
    </w:p>
    <w:p w14:paraId="24B40886" w14:textId="77777777" w:rsidR="00BB66A1" w:rsidRPr="00BB66A1" w:rsidRDefault="00BB66A1" w:rsidP="00BB66A1">
      <w:pPr>
        <w:spacing w:before="120" w:after="120" w:line="360" w:lineRule="exact"/>
        <w:ind w:firstLine="720"/>
        <w:jc w:val="both"/>
        <w:rPr>
          <w:rFonts w:cs="Times New Roman"/>
          <w:szCs w:val="28"/>
        </w:rPr>
      </w:pPr>
      <w:r w:rsidRPr="00BB66A1">
        <w:rPr>
          <w:rFonts w:cs="Times New Roman"/>
          <w:i/>
          <w:iCs/>
          <w:szCs w:val="28"/>
        </w:rPr>
        <w:t>Trường hợp người tham gia bảo hiểm y tế phải làm việc</w:t>
      </w:r>
      <w:r w:rsidRPr="00BB66A1">
        <w:rPr>
          <w:rFonts w:cs="Times New Roman"/>
          <w:i/>
          <w:iCs/>
          <w:szCs w:val="28"/>
          <w:lang w:val="en-US"/>
        </w:rPr>
        <w:t>, t</w:t>
      </w:r>
      <w:r w:rsidRPr="00BB66A1">
        <w:rPr>
          <w:rFonts w:cs="Times New Roman"/>
          <w:i/>
          <w:iCs/>
          <w:szCs w:val="28"/>
        </w:rPr>
        <w:t>ạm trú</w:t>
      </w:r>
      <w:r w:rsidRPr="00BB66A1">
        <w:rPr>
          <w:rFonts w:cs="Times New Roman"/>
          <w:i/>
          <w:iCs/>
          <w:szCs w:val="28"/>
          <w:lang w:val="en-US"/>
        </w:rPr>
        <w:t>, cư trú</w:t>
      </w:r>
      <w:r w:rsidRPr="00BB66A1">
        <w:rPr>
          <w:rFonts w:cs="Times New Roman"/>
          <w:i/>
          <w:iCs/>
          <w:szCs w:val="28"/>
        </w:rPr>
        <w:t xml:space="preserve"> tại địa phương khác thì được khám bệnh, chữa bệnh ban đầu tại cơ sở khám bệnh, chữa bệnh phù hợp với </w:t>
      </w:r>
      <w:r w:rsidRPr="00BB66A1">
        <w:rPr>
          <w:rFonts w:cs="Times New Roman"/>
          <w:i/>
          <w:iCs/>
          <w:szCs w:val="28"/>
          <w:lang w:val="en-US"/>
        </w:rPr>
        <w:t xml:space="preserve">cấp </w:t>
      </w:r>
      <w:r w:rsidRPr="00BB66A1">
        <w:rPr>
          <w:rFonts w:cs="Times New Roman"/>
          <w:i/>
          <w:iCs/>
          <w:szCs w:val="28"/>
        </w:rPr>
        <w:t xml:space="preserve">chuyên môn kỹ thuật </w:t>
      </w:r>
      <w:r w:rsidRPr="00BB66A1">
        <w:rPr>
          <w:rFonts w:cs="Times New Roman"/>
          <w:i/>
          <w:iCs/>
          <w:szCs w:val="28"/>
          <w:lang w:val="en-US"/>
        </w:rPr>
        <w:t xml:space="preserve">đã đăng ký khám ban đầu </w:t>
      </w:r>
      <w:r w:rsidRPr="00BB66A1">
        <w:rPr>
          <w:rFonts w:cs="Times New Roman"/>
          <w:i/>
          <w:iCs/>
          <w:szCs w:val="28"/>
        </w:rPr>
        <w:t>và nơi người đó đang làm việc, tạm trú</w:t>
      </w:r>
      <w:r w:rsidRPr="00BB66A1">
        <w:rPr>
          <w:rFonts w:cs="Times New Roman"/>
          <w:i/>
          <w:iCs/>
          <w:szCs w:val="28"/>
          <w:lang w:val="en-US"/>
        </w:rPr>
        <w:t>, cư trú</w:t>
      </w:r>
      <w:r w:rsidRPr="00BB66A1">
        <w:rPr>
          <w:rFonts w:cs="Times New Roman"/>
          <w:szCs w:val="28"/>
        </w:rPr>
        <w:t xml:space="preserve">. </w:t>
      </w:r>
    </w:p>
    <w:p w14:paraId="33ABF043" w14:textId="29B7BDF2" w:rsidR="00BB66A1" w:rsidRDefault="00BB66A1" w:rsidP="00BB66A1">
      <w:pPr>
        <w:spacing w:before="120" w:after="120" w:line="360" w:lineRule="exact"/>
        <w:ind w:firstLine="720"/>
        <w:jc w:val="both"/>
        <w:rPr>
          <w:rFonts w:cs="Times New Roman"/>
          <w:szCs w:val="28"/>
          <w:lang w:val="en-US"/>
        </w:rPr>
      </w:pPr>
      <w:r w:rsidRPr="00BB66A1">
        <w:rPr>
          <w:rFonts w:cs="Times New Roman"/>
          <w:szCs w:val="28"/>
        </w:rPr>
        <w:t>2.</w:t>
      </w:r>
      <w:r w:rsidRPr="00BB66A1">
        <w:rPr>
          <w:rFonts w:cs="Times New Roman"/>
          <w:szCs w:val="28"/>
          <w:lang w:val="en-US"/>
        </w:rPr>
        <w:t xml:space="preserve"> </w:t>
      </w:r>
      <w:r w:rsidRPr="00BB66A1">
        <w:rPr>
          <w:rFonts w:cs="Times New Roman"/>
          <w:i/>
          <w:iCs/>
          <w:szCs w:val="28"/>
          <w:lang w:val="en-US"/>
        </w:rPr>
        <w:t>Khi có yêu cầu</w:t>
      </w:r>
      <w:r w:rsidRPr="00BB66A1">
        <w:rPr>
          <w:rFonts w:cs="Times New Roman"/>
          <w:szCs w:val="28"/>
          <w:lang w:val="en-US"/>
        </w:rPr>
        <w:t>, n</w:t>
      </w:r>
      <w:r w:rsidRPr="00BB66A1">
        <w:rPr>
          <w:rFonts w:cs="Times New Roman"/>
          <w:szCs w:val="28"/>
        </w:rPr>
        <w:t>gười tham gia bảo hiểm y tế được thay đổi cơ sở đăng ký khám bệnh, chữa bệnh ban đầu</w:t>
      </w:r>
      <w:r w:rsidRPr="00BB66A1">
        <w:rPr>
          <w:rFonts w:cs="Times New Roman"/>
          <w:szCs w:val="28"/>
          <w:lang w:val="en-US"/>
        </w:rPr>
        <w:t>.”</w:t>
      </w:r>
    </w:p>
    <w:p w14:paraId="0A7A8B86" w14:textId="5F8B0836" w:rsidR="00811BF9" w:rsidRDefault="00AA5223" w:rsidP="00696EC6">
      <w:pPr>
        <w:spacing w:before="120" w:after="120" w:line="360" w:lineRule="exact"/>
        <w:ind w:firstLine="720"/>
        <w:jc w:val="both"/>
        <w:rPr>
          <w:rFonts w:cs="Times New Roman"/>
          <w:szCs w:val="28"/>
          <w:lang w:val="en-US"/>
        </w:rPr>
      </w:pPr>
      <w:r>
        <w:rPr>
          <w:rFonts w:cs="Times New Roman"/>
          <w:szCs w:val="28"/>
          <w:lang w:val="en-US"/>
        </w:rPr>
        <w:t>1</w:t>
      </w:r>
      <w:r w:rsidR="00900E20">
        <w:rPr>
          <w:rFonts w:cs="Times New Roman"/>
          <w:szCs w:val="28"/>
          <w:lang w:val="en-US"/>
        </w:rPr>
        <w:t>2</w:t>
      </w:r>
      <w:r>
        <w:rPr>
          <w:rFonts w:cs="Times New Roman"/>
          <w:szCs w:val="28"/>
          <w:lang w:val="en-US"/>
        </w:rPr>
        <w:t>. Sửa đổi Điều 27 như sau:</w:t>
      </w:r>
    </w:p>
    <w:p w14:paraId="632D91BF" w14:textId="77777777" w:rsidR="00001B3D" w:rsidRPr="00F05AA5" w:rsidRDefault="00001B3D" w:rsidP="00001B3D">
      <w:pPr>
        <w:spacing w:before="120" w:after="120" w:line="360" w:lineRule="exact"/>
        <w:ind w:firstLine="720"/>
        <w:jc w:val="both"/>
        <w:rPr>
          <w:rFonts w:cs="Times New Roman"/>
          <w:b/>
          <w:i/>
          <w:iCs/>
          <w:color w:val="C00000"/>
          <w:szCs w:val="28"/>
          <w:lang w:val="en-US"/>
        </w:rPr>
      </w:pPr>
      <w:r>
        <w:rPr>
          <w:rFonts w:cs="Times New Roman"/>
          <w:b/>
          <w:szCs w:val="28"/>
          <w:lang w:val="en-US"/>
        </w:rPr>
        <w:t>“</w:t>
      </w:r>
      <w:r w:rsidRPr="00AA5223">
        <w:rPr>
          <w:rFonts w:cs="Times New Roman"/>
          <w:b/>
          <w:szCs w:val="28"/>
        </w:rPr>
        <w:t xml:space="preserve">Điều </w:t>
      </w:r>
      <w:r w:rsidRPr="00AA5223">
        <w:rPr>
          <w:rFonts w:cs="Times New Roman"/>
          <w:b/>
          <w:szCs w:val="28"/>
          <w:lang w:val="en-US"/>
        </w:rPr>
        <w:t>27</w:t>
      </w:r>
      <w:r w:rsidRPr="00AA5223">
        <w:rPr>
          <w:rFonts w:cs="Times New Roman"/>
          <w:b/>
          <w:szCs w:val="28"/>
        </w:rPr>
        <w:t xml:space="preserve"> Chuyển</w:t>
      </w:r>
      <w:r>
        <w:rPr>
          <w:rFonts w:cs="Times New Roman"/>
          <w:b/>
          <w:szCs w:val="28"/>
          <w:lang w:val="en-US"/>
        </w:rPr>
        <w:t xml:space="preserve"> </w:t>
      </w:r>
      <w:r w:rsidRPr="000E0787">
        <w:rPr>
          <w:rFonts w:cs="Times New Roman"/>
          <w:b/>
          <w:i/>
          <w:iCs/>
          <w:color w:val="FF0000"/>
          <w:szCs w:val="28"/>
          <w:lang w:val="en-US"/>
        </w:rPr>
        <w:t>cơ sở khám bệnh, chữa bệnh</w:t>
      </w:r>
      <w:r w:rsidRPr="000E0787">
        <w:rPr>
          <w:rFonts w:cs="Times New Roman"/>
          <w:b/>
          <w:color w:val="FF0000"/>
          <w:szCs w:val="28"/>
          <w:lang w:val="en-US"/>
        </w:rPr>
        <w:t xml:space="preserve"> </w:t>
      </w:r>
      <w:r>
        <w:rPr>
          <w:rFonts w:cs="Times New Roman"/>
          <w:b/>
          <w:szCs w:val="28"/>
          <w:lang w:val="en-US"/>
        </w:rPr>
        <w:t>và</w:t>
      </w:r>
      <w:r w:rsidRPr="00AA5223">
        <w:rPr>
          <w:rFonts w:cs="Times New Roman"/>
          <w:b/>
          <w:szCs w:val="28"/>
          <w:lang w:val="en-US"/>
        </w:rPr>
        <w:t xml:space="preserve"> </w:t>
      </w:r>
      <w:r w:rsidRPr="00F05AA5">
        <w:rPr>
          <w:rFonts w:cs="Times New Roman"/>
          <w:b/>
          <w:i/>
          <w:iCs/>
          <w:color w:val="C00000"/>
          <w:szCs w:val="28"/>
          <w:lang w:val="en-US"/>
        </w:rPr>
        <w:t>chuyển thanh toán Bảo hiểm y tế</w:t>
      </w:r>
    </w:p>
    <w:p w14:paraId="663D33B6" w14:textId="77777777" w:rsidR="00001B3D" w:rsidRPr="000E0787" w:rsidRDefault="00001B3D" w:rsidP="00001B3D">
      <w:pPr>
        <w:spacing w:before="120" w:after="120" w:line="360" w:lineRule="exact"/>
        <w:ind w:firstLine="720"/>
        <w:jc w:val="both"/>
        <w:rPr>
          <w:rFonts w:cs="Times New Roman"/>
          <w:szCs w:val="28"/>
          <w:lang w:val="en-US"/>
        </w:rPr>
      </w:pPr>
      <w:r w:rsidRPr="00AA5223">
        <w:rPr>
          <w:rFonts w:cs="Times New Roman"/>
          <w:szCs w:val="28"/>
          <w:lang w:val="en-US"/>
        </w:rPr>
        <w:t xml:space="preserve">1) </w:t>
      </w:r>
      <w:r w:rsidRPr="00AA5223">
        <w:rPr>
          <w:rFonts w:cs="Times New Roman"/>
          <w:szCs w:val="28"/>
        </w:rPr>
        <w:t>Trường hợp vượt quá khả năng chuyên môn kỹ thuật thì cơ sở khám bệnh, chữa bệnh bảo hiểm y tế có trách nhiệm chuyển người bệnh kịp thời đến cơ sở khám bệnh, chữa bệnh bảo hiểm y tế khác theo quy định về chuyển tuyến</w:t>
      </w:r>
      <w:r>
        <w:rPr>
          <w:rFonts w:cs="Times New Roman"/>
          <w:szCs w:val="28"/>
          <w:lang w:val="en-US"/>
        </w:rPr>
        <w:t xml:space="preserve"> hoặc chuyển cấp</w:t>
      </w:r>
      <w:r w:rsidRPr="00AA5223">
        <w:rPr>
          <w:rFonts w:cs="Times New Roman"/>
          <w:szCs w:val="28"/>
        </w:rPr>
        <w:t xml:space="preserve"> chuyên môn kỹ thuật</w:t>
      </w:r>
      <w:r>
        <w:rPr>
          <w:rFonts w:cs="Times New Roman"/>
          <w:szCs w:val="28"/>
          <w:lang w:val="en-US"/>
        </w:rPr>
        <w:t>.</w:t>
      </w:r>
    </w:p>
    <w:p w14:paraId="54F5B976" w14:textId="77777777" w:rsidR="00001B3D" w:rsidRPr="00AA5223" w:rsidRDefault="00001B3D" w:rsidP="00001B3D">
      <w:pPr>
        <w:spacing w:before="120" w:after="120" w:line="360" w:lineRule="exact"/>
        <w:ind w:firstLine="720"/>
        <w:jc w:val="both"/>
        <w:rPr>
          <w:rFonts w:cs="Times New Roman"/>
          <w:szCs w:val="28"/>
          <w:lang w:val="en-US"/>
        </w:rPr>
      </w:pPr>
      <w:r w:rsidRPr="00AA5223">
        <w:rPr>
          <w:rFonts w:cs="Times New Roman"/>
          <w:szCs w:val="28"/>
          <w:lang w:val="en-US"/>
        </w:rPr>
        <w:t xml:space="preserve">2) </w:t>
      </w:r>
      <w:r w:rsidRPr="000E0787">
        <w:rPr>
          <w:rFonts w:cs="Times New Roman"/>
          <w:i/>
          <w:iCs/>
          <w:szCs w:val="28"/>
          <w:lang w:val="en-US"/>
        </w:rPr>
        <w:t xml:space="preserve">Tổ chức bảo hiểm y tế và cơ sở khám bệnh, chữa bệnh thiết lập hệ thống chuyển thanh toán bảo hiểm y tế khi chuyển tuyến khám bệnh, chữa bệnh cho người bệnh có bảo hiểm y tế và tăng cường áp dụng công nghệ thông tin </w:t>
      </w:r>
      <w:r>
        <w:rPr>
          <w:rFonts w:cs="Times New Roman"/>
          <w:i/>
          <w:iCs/>
          <w:szCs w:val="28"/>
          <w:lang w:val="en-US"/>
        </w:rPr>
        <w:t xml:space="preserve">và các hình thức giao dịch điện tử theo quy định </w:t>
      </w:r>
      <w:r w:rsidRPr="000E0787">
        <w:rPr>
          <w:rFonts w:cs="Times New Roman"/>
          <w:i/>
          <w:iCs/>
          <w:szCs w:val="28"/>
          <w:lang w:val="en-US"/>
        </w:rPr>
        <w:t xml:space="preserve">của </w:t>
      </w:r>
      <w:r w:rsidRPr="000E0787">
        <w:rPr>
          <w:rFonts w:cs="Times New Roman"/>
          <w:i/>
          <w:iCs/>
          <w:szCs w:val="28"/>
        </w:rPr>
        <w:t>Luật Giao dịch điện tử số 51/2005/QH11</w:t>
      </w:r>
      <w:r>
        <w:rPr>
          <w:rFonts w:cs="Times New Roman"/>
          <w:i/>
          <w:iCs/>
          <w:szCs w:val="28"/>
          <w:lang w:val="en-US"/>
        </w:rPr>
        <w:t>.</w:t>
      </w:r>
      <w:r>
        <w:rPr>
          <w:rFonts w:cs="Times New Roman"/>
          <w:szCs w:val="28"/>
          <w:lang w:val="en-US"/>
        </w:rPr>
        <w:t>”</w:t>
      </w:r>
    </w:p>
    <w:p w14:paraId="77B1FD92" w14:textId="59A8A9A0" w:rsidR="00001B3D" w:rsidRDefault="00DD5AA3" w:rsidP="00696EC6">
      <w:pPr>
        <w:spacing w:before="120" w:after="120" w:line="360" w:lineRule="exact"/>
        <w:ind w:firstLine="720"/>
        <w:jc w:val="both"/>
        <w:rPr>
          <w:rFonts w:cs="Times New Roman"/>
          <w:szCs w:val="28"/>
          <w:lang w:val="en-US"/>
        </w:rPr>
      </w:pPr>
      <w:r>
        <w:rPr>
          <w:rFonts w:cs="Times New Roman"/>
          <w:szCs w:val="28"/>
          <w:lang w:val="en-US"/>
        </w:rPr>
        <w:t>1</w:t>
      </w:r>
      <w:r w:rsidR="00900E20">
        <w:rPr>
          <w:rFonts w:cs="Times New Roman"/>
          <w:szCs w:val="28"/>
          <w:lang w:val="en-US"/>
        </w:rPr>
        <w:t>3</w:t>
      </w:r>
      <w:r>
        <w:rPr>
          <w:rFonts w:cs="Times New Roman"/>
          <w:szCs w:val="28"/>
          <w:lang w:val="en-US"/>
        </w:rPr>
        <w:t xml:space="preserve">. </w:t>
      </w:r>
      <w:r w:rsidR="004B2A65">
        <w:rPr>
          <w:rFonts w:cs="Times New Roman"/>
          <w:szCs w:val="28"/>
          <w:lang w:val="en-US"/>
        </w:rPr>
        <w:t>Bổ sung khoản 3</w:t>
      </w:r>
      <w:r>
        <w:rPr>
          <w:rFonts w:cs="Times New Roman"/>
          <w:szCs w:val="28"/>
          <w:lang w:val="en-US"/>
        </w:rPr>
        <w:t xml:space="preserve"> </w:t>
      </w:r>
      <w:r w:rsidR="00AC4237">
        <w:rPr>
          <w:rFonts w:cs="Times New Roman"/>
          <w:szCs w:val="28"/>
          <w:lang w:val="en-US"/>
        </w:rPr>
        <w:t xml:space="preserve">vào </w:t>
      </w:r>
      <w:r w:rsidR="002F6583">
        <w:rPr>
          <w:rFonts w:cs="Times New Roman"/>
          <w:szCs w:val="28"/>
          <w:lang w:val="en-US"/>
        </w:rPr>
        <w:t xml:space="preserve">Điều 28: </w:t>
      </w:r>
      <w:r w:rsidR="00CF70D1">
        <w:rPr>
          <w:rFonts w:cs="Times New Roman"/>
          <w:szCs w:val="28"/>
          <w:lang w:val="en-US"/>
        </w:rPr>
        <w:t>Thủ tục khám chữa bệnh bảo hiểm y tế</w:t>
      </w:r>
    </w:p>
    <w:p w14:paraId="059CED9D" w14:textId="003B2820" w:rsidR="004B2A65" w:rsidRPr="004B2A65" w:rsidRDefault="004B2A65" w:rsidP="004B2A65">
      <w:pPr>
        <w:spacing w:before="120" w:after="120" w:line="360" w:lineRule="exact"/>
        <w:ind w:firstLine="720"/>
        <w:jc w:val="both"/>
        <w:rPr>
          <w:rFonts w:cs="Times New Roman"/>
          <w:i/>
          <w:iCs/>
          <w:szCs w:val="28"/>
          <w:lang w:val="en-US"/>
        </w:rPr>
      </w:pPr>
      <w:bookmarkStart w:id="5" w:name="_Hlk129259558"/>
      <w:r>
        <w:rPr>
          <w:rFonts w:cs="Times New Roman"/>
          <w:i/>
          <w:iCs/>
          <w:szCs w:val="28"/>
          <w:lang w:val="en-US"/>
        </w:rPr>
        <w:t>“</w:t>
      </w:r>
      <w:r w:rsidRPr="004B2A65">
        <w:rPr>
          <w:rFonts w:cs="Times New Roman"/>
          <w:i/>
          <w:iCs/>
          <w:szCs w:val="28"/>
          <w:lang w:val="en-US"/>
        </w:rPr>
        <w:t>3. Trường hợp cơ sở khám bệnh, chữa bệnh có thể xác thực điện tử theo quy định của pháp luật về định danh và xác thực điện tử không yêu cầu xuất trình thẻ bảo hiểm y tế</w:t>
      </w:r>
      <w:r w:rsidR="00FC364A">
        <w:rPr>
          <w:rFonts w:cs="Times New Roman"/>
          <w:i/>
          <w:iCs/>
          <w:szCs w:val="28"/>
          <w:lang w:val="en-US"/>
        </w:rPr>
        <w:t xml:space="preserve"> và các giấy tờ tùy thân khác</w:t>
      </w:r>
      <w:r>
        <w:rPr>
          <w:rFonts w:cs="Times New Roman"/>
          <w:i/>
          <w:iCs/>
          <w:szCs w:val="28"/>
          <w:lang w:val="en-US"/>
        </w:rPr>
        <w:t>”</w:t>
      </w:r>
    </w:p>
    <w:bookmarkEnd w:id="5"/>
    <w:p w14:paraId="3A062C46" w14:textId="2C1A31D1" w:rsidR="00811BF9" w:rsidRDefault="00A17B0C" w:rsidP="00696EC6">
      <w:pPr>
        <w:spacing w:before="120" w:after="120" w:line="360" w:lineRule="exact"/>
        <w:ind w:firstLine="720"/>
        <w:jc w:val="both"/>
        <w:rPr>
          <w:rFonts w:cs="Times New Roman"/>
          <w:szCs w:val="28"/>
          <w:lang w:val="en-US"/>
        </w:rPr>
      </w:pPr>
      <w:r>
        <w:rPr>
          <w:rFonts w:cs="Times New Roman"/>
          <w:szCs w:val="28"/>
          <w:lang w:val="en-US"/>
        </w:rPr>
        <w:t>1</w:t>
      </w:r>
      <w:r w:rsidR="00900E20">
        <w:rPr>
          <w:rFonts w:cs="Times New Roman"/>
          <w:szCs w:val="28"/>
          <w:lang w:val="en-US"/>
        </w:rPr>
        <w:t>4</w:t>
      </w:r>
      <w:r>
        <w:rPr>
          <w:rFonts w:cs="Times New Roman"/>
          <w:szCs w:val="28"/>
          <w:lang w:val="en-US"/>
        </w:rPr>
        <w:t>. Sửa đổi điều 29 như sau</w:t>
      </w:r>
      <w:r w:rsidR="00F05AA5">
        <w:rPr>
          <w:rFonts w:cs="Times New Roman"/>
          <w:szCs w:val="28"/>
          <w:lang w:val="en-US"/>
        </w:rPr>
        <w:t>:</w:t>
      </w:r>
    </w:p>
    <w:p w14:paraId="14509B44" w14:textId="77777777" w:rsidR="00001B3D" w:rsidRPr="00001B3D" w:rsidRDefault="00001B3D" w:rsidP="00001B3D">
      <w:pPr>
        <w:spacing w:before="120" w:after="120" w:line="360" w:lineRule="exact"/>
        <w:ind w:firstLine="720"/>
        <w:jc w:val="both"/>
        <w:rPr>
          <w:rFonts w:cs="Times New Roman"/>
          <w:i/>
          <w:iCs/>
          <w:szCs w:val="28"/>
          <w:lang w:val="en-US"/>
        </w:rPr>
      </w:pPr>
      <w:r w:rsidRPr="00001B3D">
        <w:rPr>
          <w:rFonts w:cs="Times New Roman"/>
          <w:i/>
          <w:iCs/>
          <w:szCs w:val="28"/>
          <w:lang w:val="en-US"/>
        </w:rPr>
        <w:lastRenderedPageBreak/>
        <w:t>“Điều 29: Giám định và Kiểm soát, thanh toán chi phí bảo hiểm y tế:</w:t>
      </w:r>
    </w:p>
    <w:p w14:paraId="73614622" w14:textId="77777777" w:rsidR="00001B3D" w:rsidRPr="00A73D55" w:rsidRDefault="00001B3D" w:rsidP="00001B3D">
      <w:pPr>
        <w:spacing w:before="120" w:after="120" w:line="360" w:lineRule="exact"/>
        <w:ind w:firstLine="720"/>
        <w:jc w:val="both"/>
        <w:rPr>
          <w:rFonts w:cs="Times New Roman"/>
          <w:bCs/>
          <w:i/>
          <w:iCs/>
          <w:spacing w:val="-4"/>
          <w:szCs w:val="28"/>
          <w:lang w:val="en-US"/>
        </w:rPr>
      </w:pPr>
      <w:r w:rsidRPr="00A73D55">
        <w:rPr>
          <w:rFonts w:cs="Times New Roman"/>
          <w:bCs/>
          <w:i/>
          <w:iCs/>
          <w:spacing w:val="-4"/>
          <w:szCs w:val="28"/>
          <w:lang w:val="en-US"/>
        </w:rPr>
        <w:t>1. Nội dung giám định và kiểm soát, thanh toán chi phí bảo hiểm y tế bao gồm:</w:t>
      </w:r>
    </w:p>
    <w:p w14:paraId="75CC7CA9" w14:textId="77777777" w:rsidR="00001B3D" w:rsidRPr="00001B3D" w:rsidRDefault="00001B3D" w:rsidP="00001B3D">
      <w:pPr>
        <w:spacing w:before="120" w:after="120" w:line="360" w:lineRule="exact"/>
        <w:ind w:firstLine="720"/>
        <w:jc w:val="both"/>
        <w:rPr>
          <w:rFonts w:cs="Times New Roman"/>
          <w:bCs/>
          <w:i/>
          <w:iCs/>
          <w:szCs w:val="28"/>
          <w:lang w:val="en-AU"/>
        </w:rPr>
      </w:pPr>
      <w:r w:rsidRPr="00001B3D">
        <w:rPr>
          <w:rFonts w:cs="Times New Roman"/>
          <w:bCs/>
          <w:i/>
          <w:iCs/>
          <w:szCs w:val="28"/>
          <w:lang w:val="en-AU"/>
        </w:rPr>
        <w:t>a) Kiểm tra thủ tục khám bệnh, chữa bệnh bảo hiểm y tế;</w:t>
      </w:r>
    </w:p>
    <w:p w14:paraId="40D75867" w14:textId="77777777" w:rsidR="00001B3D" w:rsidRPr="00001B3D" w:rsidRDefault="00001B3D" w:rsidP="00001B3D">
      <w:pPr>
        <w:spacing w:before="120" w:after="120" w:line="360" w:lineRule="exact"/>
        <w:ind w:firstLine="720"/>
        <w:jc w:val="both"/>
        <w:rPr>
          <w:rFonts w:cs="Times New Roman"/>
          <w:bCs/>
          <w:i/>
          <w:iCs/>
          <w:szCs w:val="28"/>
          <w:lang w:val="en-AU"/>
        </w:rPr>
      </w:pPr>
      <w:r w:rsidRPr="00001B3D">
        <w:rPr>
          <w:rFonts w:cs="Times New Roman"/>
          <w:bCs/>
          <w:i/>
          <w:iCs/>
          <w:szCs w:val="28"/>
          <w:lang w:val="en-AU"/>
        </w:rPr>
        <w:t>b) Kiểm tra, đánh giá việc chỉ định điều trị, sử dụng thuốc, hóa chất, vật tư, thiết bị y tế, dịch vụ kỹ thuật y tế cho người bệnh;</w:t>
      </w:r>
    </w:p>
    <w:p w14:paraId="20674EBF" w14:textId="77777777" w:rsidR="00001B3D" w:rsidRPr="00001B3D" w:rsidRDefault="00001B3D" w:rsidP="00001B3D">
      <w:pPr>
        <w:spacing w:before="120" w:after="120" w:line="360" w:lineRule="exact"/>
        <w:ind w:firstLine="720"/>
        <w:jc w:val="both"/>
        <w:rPr>
          <w:rFonts w:cs="Times New Roman"/>
          <w:bCs/>
          <w:i/>
          <w:iCs/>
          <w:szCs w:val="28"/>
          <w:lang w:val="en-AU"/>
        </w:rPr>
      </w:pPr>
      <w:r w:rsidRPr="00001B3D">
        <w:rPr>
          <w:rFonts w:cs="Times New Roman"/>
          <w:bCs/>
          <w:i/>
          <w:iCs/>
          <w:szCs w:val="28"/>
          <w:lang w:val="en-AU"/>
        </w:rPr>
        <w:t xml:space="preserve">c) Kiểm tra việc tuân thủ và xác định chi phí khám bệnh, chữa bệnh bảo hiểm y tế. </w:t>
      </w:r>
    </w:p>
    <w:p w14:paraId="3644BB5F" w14:textId="77777777" w:rsidR="00001B3D" w:rsidRPr="00001B3D" w:rsidRDefault="00001B3D" w:rsidP="00001B3D">
      <w:pPr>
        <w:spacing w:before="120" w:after="120" w:line="360" w:lineRule="exact"/>
        <w:ind w:firstLine="720"/>
        <w:jc w:val="both"/>
        <w:rPr>
          <w:rFonts w:cs="Times New Roman"/>
          <w:bCs/>
          <w:i/>
          <w:iCs/>
          <w:szCs w:val="28"/>
          <w:lang w:val="en-AU"/>
        </w:rPr>
      </w:pPr>
      <w:r w:rsidRPr="00001B3D">
        <w:rPr>
          <w:rFonts w:cs="Times New Roman"/>
          <w:bCs/>
          <w:i/>
          <w:iCs/>
          <w:szCs w:val="28"/>
          <w:lang w:val="en-AU"/>
        </w:rPr>
        <w:t>2. Yêu cầu công tác giám định, kiểm soát thanh toán bảo hiểm y tế:</w:t>
      </w:r>
    </w:p>
    <w:p w14:paraId="05D4F804" w14:textId="77777777" w:rsidR="00001B3D" w:rsidRPr="00001B3D" w:rsidRDefault="00001B3D" w:rsidP="00001B3D">
      <w:pPr>
        <w:spacing w:before="120" w:after="120" w:line="360" w:lineRule="exact"/>
        <w:ind w:firstLine="720"/>
        <w:jc w:val="both"/>
        <w:rPr>
          <w:rFonts w:cs="Times New Roman"/>
          <w:bCs/>
          <w:i/>
          <w:iCs/>
          <w:szCs w:val="28"/>
          <w:lang w:val="en-AU"/>
        </w:rPr>
      </w:pPr>
      <w:r w:rsidRPr="00001B3D">
        <w:rPr>
          <w:rFonts w:cs="Times New Roman"/>
          <w:bCs/>
          <w:i/>
          <w:iCs/>
          <w:szCs w:val="28"/>
          <w:lang w:val="en-AU"/>
        </w:rPr>
        <w:t>a) Kịp thời, chính xác, công khai, minh bạch, khách quan và đảm bảo lợi ích của các bên liên quan đến bảo hiểm y tế.</w:t>
      </w:r>
    </w:p>
    <w:p w14:paraId="563B7663" w14:textId="77777777" w:rsidR="00001B3D" w:rsidRPr="00001B3D" w:rsidRDefault="00001B3D" w:rsidP="00001B3D">
      <w:pPr>
        <w:spacing w:before="120" w:after="120" w:line="360" w:lineRule="exact"/>
        <w:ind w:firstLine="720"/>
        <w:jc w:val="both"/>
        <w:rPr>
          <w:rFonts w:cs="Times New Roman"/>
          <w:bCs/>
          <w:i/>
          <w:iCs/>
          <w:szCs w:val="28"/>
          <w:lang w:val="en-AU"/>
        </w:rPr>
      </w:pPr>
      <w:r w:rsidRPr="00001B3D">
        <w:rPr>
          <w:rFonts w:cs="Times New Roman"/>
          <w:bCs/>
          <w:i/>
          <w:iCs/>
          <w:szCs w:val="28"/>
          <w:lang w:val="en-AU"/>
        </w:rPr>
        <w:t>b) Tuân thủ quy định pháp luật và chuẩn mực đạo đức về chuyên môn kỹ thuật y học, bảo hiểm y tế và các quy định pháp luật liên quan.</w:t>
      </w:r>
    </w:p>
    <w:p w14:paraId="42399200" w14:textId="77777777" w:rsidR="00001B3D" w:rsidRPr="00001B3D" w:rsidRDefault="00001B3D" w:rsidP="00001B3D">
      <w:pPr>
        <w:spacing w:before="120" w:after="120" w:line="360" w:lineRule="exact"/>
        <w:ind w:firstLine="720"/>
        <w:jc w:val="both"/>
        <w:rPr>
          <w:rFonts w:cs="Times New Roman"/>
          <w:i/>
          <w:iCs/>
          <w:szCs w:val="28"/>
          <w:lang w:val="en-AU"/>
        </w:rPr>
      </w:pPr>
      <w:r w:rsidRPr="00001B3D">
        <w:rPr>
          <w:rFonts w:cs="Times New Roman"/>
          <w:i/>
          <w:iCs/>
          <w:szCs w:val="28"/>
          <w:lang w:val="en-AU"/>
        </w:rPr>
        <w:t>c) Do người làm công tác giám định đủ điều kiện về chuyên môn nghiệp vụ, chức danh nghề nghiệp theo quy định của Chính phủ thực hiện.</w:t>
      </w:r>
    </w:p>
    <w:p w14:paraId="35A2E244" w14:textId="77777777" w:rsidR="00001B3D" w:rsidRPr="00F00036" w:rsidRDefault="00001B3D" w:rsidP="00001B3D">
      <w:pPr>
        <w:spacing w:before="120" w:after="120" w:line="360" w:lineRule="exact"/>
        <w:ind w:firstLine="720"/>
        <w:jc w:val="both"/>
        <w:rPr>
          <w:rFonts w:cs="Times New Roman"/>
          <w:i/>
          <w:iCs/>
          <w:spacing w:val="-8"/>
          <w:szCs w:val="28"/>
          <w:lang w:val="en-AU"/>
        </w:rPr>
      </w:pPr>
      <w:bookmarkStart w:id="6" w:name="_GoBack"/>
      <w:r w:rsidRPr="00F00036">
        <w:rPr>
          <w:rFonts w:cs="Times New Roman"/>
          <w:i/>
          <w:iCs/>
          <w:spacing w:val="-8"/>
          <w:szCs w:val="28"/>
          <w:lang w:val="en-AU"/>
        </w:rPr>
        <w:t>d) Không làm chậm chễ việc điều trị và an toàn cho bệnh nhân có bảo hiểm y tế.</w:t>
      </w:r>
      <w:bookmarkEnd w:id="6"/>
    </w:p>
    <w:p w14:paraId="44CF237E" w14:textId="77777777" w:rsidR="00001B3D" w:rsidRPr="00001B3D" w:rsidRDefault="00001B3D" w:rsidP="00001B3D">
      <w:pPr>
        <w:spacing w:before="120" w:after="120" w:line="360" w:lineRule="exact"/>
        <w:ind w:firstLine="720"/>
        <w:jc w:val="both"/>
        <w:rPr>
          <w:rFonts w:cs="Times New Roman"/>
          <w:i/>
          <w:iCs/>
          <w:szCs w:val="28"/>
          <w:lang w:val="en-AU"/>
        </w:rPr>
      </w:pPr>
      <w:r w:rsidRPr="00001B3D">
        <w:rPr>
          <w:rFonts w:cs="Times New Roman"/>
          <w:i/>
          <w:iCs/>
          <w:szCs w:val="28"/>
          <w:lang w:val="en-AU"/>
        </w:rPr>
        <w:t>3. Tổ chức bảo hiểm y tế thực hiện việc giám định, kiểm soát và thanh toán chi phí chi phí bảo hiểm y tế và chịu trách nhiệm trước pháp luật về kết quả giám định của mình.</w:t>
      </w:r>
    </w:p>
    <w:p w14:paraId="59917BFA" w14:textId="77777777" w:rsidR="00001B3D" w:rsidRPr="00001B3D" w:rsidRDefault="00001B3D" w:rsidP="00001B3D">
      <w:pPr>
        <w:spacing w:before="120" w:after="120" w:line="360" w:lineRule="exact"/>
        <w:ind w:firstLine="720"/>
        <w:jc w:val="both"/>
        <w:rPr>
          <w:rFonts w:cs="Times New Roman"/>
          <w:i/>
          <w:iCs/>
          <w:szCs w:val="28"/>
          <w:lang w:val="en-AU"/>
        </w:rPr>
      </w:pPr>
      <w:r w:rsidRPr="00001B3D">
        <w:rPr>
          <w:rFonts w:cs="Times New Roman"/>
          <w:i/>
          <w:iCs/>
          <w:szCs w:val="28"/>
          <w:lang w:val="en-AU"/>
        </w:rPr>
        <w:t>4. Thông báo kết quả giám định, chấp nhận thanh toán và quyền lợi được hưởng: Tổ chức bảo hiểm y tế thực hiện giám định, kiểm soát và thanh toán thông báo kịp thời kết quả giám định cho Cơ sở có ký hợp đồng cung cấp dịch vụ và khi được yêu cầu phải cung cấp xác nhận theo hình thức điện tử, tin nhắc, hoặc hình thức khác cho người tham gia bảo hiểm về quyền lợi được hưởng đối với dịch vụ y tế cụ thể.</w:t>
      </w:r>
    </w:p>
    <w:p w14:paraId="3D4E128B" w14:textId="77777777" w:rsidR="00001B3D" w:rsidRPr="00001B3D" w:rsidRDefault="00001B3D" w:rsidP="00001B3D">
      <w:pPr>
        <w:spacing w:before="120" w:after="120" w:line="360" w:lineRule="exact"/>
        <w:ind w:firstLine="720"/>
        <w:jc w:val="both"/>
        <w:rPr>
          <w:rFonts w:cs="Times New Roman"/>
          <w:i/>
          <w:iCs/>
          <w:szCs w:val="28"/>
          <w:lang w:val="en-AU"/>
        </w:rPr>
      </w:pPr>
      <w:r w:rsidRPr="00001B3D">
        <w:rPr>
          <w:rFonts w:cs="Times New Roman"/>
          <w:i/>
          <w:iCs/>
          <w:szCs w:val="28"/>
          <w:lang w:val="en-AU"/>
        </w:rPr>
        <w:t>5. Chính phủ quy định chi tiết điều này.”</w:t>
      </w:r>
    </w:p>
    <w:p w14:paraId="28F4843E" w14:textId="0E32CA6E" w:rsidR="005B0CCC" w:rsidRPr="00B265D9" w:rsidRDefault="006611A8" w:rsidP="005B0CCC">
      <w:pPr>
        <w:spacing w:before="120" w:after="120" w:line="360" w:lineRule="exact"/>
        <w:ind w:firstLine="720"/>
        <w:jc w:val="both"/>
        <w:rPr>
          <w:rFonts w:cs="Times New Roman"/>
          <w:szCs w:val="28"/>
          <w:lang w:val="en-US"/>
        </w:rPr>
      </w:pPr>
      <w:bookmarkStart w:id="7" w:name="_Hlk129259698"/>
      <w:r>
        <w:rPr>
          <w:rFonts w:cs="Times New Roman"/>
          <w:szCs w:val="28"/>
          <w:lang w:val="en-US"/>
        </w:rPr>
        <w:t>1</w:t>
      </w:r>
      <w:r w:rsidR="00900E20">
        <w:rPr>
          <w:rFonts w:cs="Times New Roman"/>
          <w:szCs w:val="28"/>
          <w:lang w:val="en-US"/>
        </w:rPr>
        <w:t>5</w:t>
      </w:r>
      <w:r>
        <w:rPr>
          <w:rFonts w:cs="Times New Roman"/>
          <w:szCs w:val="28"/>
          <w:lang w:val="en-US"/>
        </w:rPr>
        <w:t xml:space="preserve">. </w:t>
      </w:r>
      <w:r w:rsidR="005B0CCC" w:rsidRPr="00B265D9">
        <w:rPr>
          <w:rFonts w:cs="Times New Roman"/>
          <w:szCs w:val="28"/>
          <w:lang w:val="en-US"/>
        </w:rPr>
        <w:t>Sửa đổi Điều 31 Luật 2008 và các khoản 20 Điều 1 Luật số 46</w:t>
      </w:r>
      <w:r>
        <w:rPr>
          <w:rFonts w:cs="Times New Roman"/>
          <w:szCs w:val="28"/>
          <w:lang w:val="en-US"/>
        </w:rPr>
        <w:t xml:space="preserve"> như sau:</w:t>
      </w:r>
    </w:p>
    <w:p w14:paraId="396CA041" w14:textId="77777777" w:rsidR="00720398" w:rsidRPr="00720398" w:rsidRDefault="00720398" w:rsidP="00720398">
      <w:pPr>
        <w:spacing w:before="120" w:after="120" w:line="360" w:lineRule="exact"/>
        <w:ind w:firstLine="720"/>
        <w:jc w:val="both"/>
        <w:rPr>
          <w:rFonts w:cs="Times New Roman"/>
          <w:b/>
          <w:bCs/>
          <w:szCs w:val="28"/>
        </w:rPr>
      </w:pPr>
      <w:r w:rsidRPr="00720398">
        <w:rPr>
          <w:rFonts w:cs="Times New Roman"/>
          <w:b/>
          <w:bCs/>
          <w:szCs w:val="28"/>
          <w:lang w:val="en-US"/>
        </w:rPr>
        <w:t>“</w:t>
      </w:r>
      <w:r w:rsidRPr="00720398">
        <w:rPr>
          <w:rFonts w:cs="Times New Roman"/>
          <w:b/>
          <w:bCs/>
          <w:szCs w:val="28"/>
        </w:rPr>
        <w:t>Điều 3</w:t>
      </w:r>
      <w:r w:rsidRPr="00720398">
        <w:rPr>
          <w:rFonts w:cs="Times New Roman"/>
          <w:b/>
          <w:bCs/>
          <w:szCs w:val="28"/>
          <w:lang w:val="en-US"/>
        </w:rPr>
        <w:t>1</w:t>
      </w:r>
      <w:r w:rsidRPr="00720398">
        <w:rPr>
          <w:rFonts w:cs="Times New Roman"/>
          <w:b/>
          <w:bCs/>
          <w:szCs w:val="28"/>
        </w:rPr>
        <w:t>. Thanh toán chi phí khám bệnh, chữa bệnh bảo hiểm y tế</w:t>
      </w:r>
    </w:p>
    <w:bookmarkEnd w:id="7"/>
    <w:p w14:paraId="174CBEF3" w14:textId="77777777" w:rsidR="00720398" w:rsidRPr="00720398" w:rsidRDefault="00720398" w:rsidP="00720398">
      <w:pPr>
        <w:spacing w:before="120" w:after="120" w:line="360" w:lineRule="exact"/>
        <w:ind w:firstLine="720"/>
        <w:jc w:val="both"/>
        <w:rPr>
          <w:rFonts w:cs="Times New Roman"/>
          <w:szCs w:val="28"/>
          <w:lang w:val="en-US"/>
        </w:rPr>
      </w:pPr>
      <w:r w:rsidRPr="00720398">
        <w:rPr>
          <w:rFonts w:cs="Times New Roman"/>
          <w:szCs w:val="28"/>
        </w:rPr>
        <w:t xml:space="preserve">1. Tổ chức bảo hiểm y tế thanh toán chi phí khám bệnh, chữa bệnh bảo hiểm y tế với cơ sở </w:t>
      </w:r>
      <w:r w:rsidRPr="00720398">
        <w:rPr>
          <w:rFonts w:cs="Times New Roman"/>
          <w:szCs w:val="28"/>
          <w:lang w:val="en-US"/>
        </w:rPr>
        <w:t>khám bệnh, chữa bệnh</w:t>
      </w:r>
      <w:r w:rsidRPr="00720398">
        <w:rPr>
          <w:rFonts w:cs="Times New Roman"/>
          <w:szCs w:val="28"/>
        </w:rPr>
        <w:t xml:space="preserve"> theo </w:t>
      </w:r>
      <w:r w:rsidRPr="00720398">
        <w:rPr>
          <w:rFonts w:cs="Times New Roman"/>
          <w:szCs w:val="28"/>
          <w:lang w:val="en-US"/>
        </w:rPr>
        <w:t xml:space="preserve">các quy định </w:t>
      </w:r>
      <w:r w:rsidRPr="00720398">
        <w:rPr>
          <w:rFonts w:cs="Times New Roman"/>
          <w:i/>
          <w:iCs/>
          <w:szCs w:val="28"/>
          <w:lang w:val="en-US"/>
        </w:rPr>
        <w:t>tại Điều 32 Luật bảo hiểm y tế và các quy định hiện hành về giá, thuế, phí, lệ phí (nếu có)</w:t>
      </w:r>
      <w:r w:rsidRPr="00720398">
        <w:rPr>
          <w:rFonts w:cs="Times New Roman"/>
          <w:szCs w:val="28"/>
          <w:lang w:val="en-US"/>
        </w:rPr>
        <w:t xml:space="preserve"> và các các thỏa thuận khác trong </w:t>
      </w:r>
      <w:r w:rsidRPr="00720398">
        <w:rPr>
          <w:rFonts w:cs="Times New Roman"/>
          <w:szCs w:val="28"/>
        </w:rPr>
        <w:t>hợp đồng</w:t>
      </w:r>
      <w:r w:rsidRPr="00720398">
        <w:rPr>
          <w:rFonts w:cs="Times New Roman"/>
          <w:szCs w:val="28"/>
          <w:lang w:val="en-US"/>
        </w:rPr>
        <w:t xml:space="preserve"> khám chữa bệnh bảo hiểm y tế;</w:t>
      </w:r>
    </w:p>
    <w:p w14:paraId="764621E0" w14:textId="77777777" w:rsidR="00720398" w:rsidRPr="00720398" w:rsidRDefault="00720398" w:rsidP="00720398">
      <w:pPr>
        <w:spacing w:before="120" w:after="120" w:line="360" w:lineRule="exact"/>
        <w:ind w:firstLine="720"/>
        <w:jc w:val="both"/>
        <w:rPr>
          <w:rFonts w:cs="Times New Roman"/>
          <w:szCs w:val="28"/>
          <w:lang w:val="en-US"/>
        </w:rPr>
      </w:pPr>
      <w:bookmarkStart w:id="8" w:name="_Hlk129259744"/>
      <w:r w:rsidRPr="00720398">
        <w:rPr>
          <w:rFonts w:cs="Times New Roman"/>
          <w:szCs w:val="28"/>
          <w:lang w:val="en-US"/>
        </w:rPr>
        <w:t>2.</w:t>
      </w:r>
      <w:r w:rsidRPr="00720398">
        <w:rPr>
          <w:rFonts w:cs="Times New Roman"/>
          <w:szCs w:val="28"/>
        </w:rPr>
        <w:t xml:space="preserve"> Tổ chức bảo hiểm y tế thanh toán chi phí khám bệnh, chữa bệnh bảo hiểm y tế trực tiếp trong các trường hợp sau đây:</w:t>
      </w:r>
    </w:p>
    <w:p w14:paraId="7B8E9804" w14:textId="77777777" w:rsidR="00720398" w:rsidRPr="00720398" w:rsidRDefault="00720398" w:rsidP="00720398">
      <w:pPr>
        <w:spacing w:before="120" w:after="120" w:line="360" w:lineRule="exact"/>
        <w:ind w:firstLine="720"/>
        <w:jc w:val="both"/>
        <w:rPr>
          <w:rFonts w:cs="Times New Roman"/>
          <w:szCs w:val="28"/>
          <w:lang w:val="en-US"/>
        </w:rPr>
      </w:pPr>
      <w:r w:rsidRPr="00720398">
        <w:rPr>
          <w:rFonts w:cs="Times New Roman"/>
          <w:szCs w:val="28"/>
        </w:rPr>
        <w:lastRenderedPageBreak/>
        <w:t>a) Tại cơ sở khám bệnh, chữa bệnh không có hợp đồng khám bệnh, chữa bệnh bảo hiểm y tế</w:t>
      </w:r>
      <w:r w:rsidRPr="00720398">
        <w:rPr>
          <w:rFonts w:cs="Times New Roman"/>
          <w:szCs w:val="28"/>
          <w:lang w:val="en-US"/>
        </w:rPr>
        <w:t xml:space="preserve"> khi </w:t>
      </w:r>
      <w:r w:rsidRPr="00720398">
        <w:rPr>
          <w:rFonts w:cs="Times New Roman"/>
          <w:szCs w:val="28"/>
        </w:rPr>
        <w:t>người có thẻ bảo hiểm y tế đi khám bệnh, chữa bệnh</w:t>
      </w:r>
      <w:r w:rsidRPr="00720398">
        <w:rPr>
          <w:rFonts w:cs="Times New Roman"/>
          <w:szCs w:val="28"/>
          <w:lang w:val="en-US"/>
        </w:rPr>
        <w:t xml:space="preserve"> phải khám, chữa bệnh tại đây;</w:t>
      </w:r>
    </w:p>
    <w:p w14:paraId="286AC538" w14:textId="77777777" w:rsidR="00720398" w:rsidRPr="00720398" w:rsidRDefault="00720398" w:rsidP="00720398">
      <w:pPr>
        <w:spacing w:before="120" w:after="120" w:line="360" w:lineRule="exact"/>
        <w:ind w:firstLine="720"/>
        <w:jc w:val="both"/>
        <w:rPr>
          <w:rFonts w:cs="Times New Roman"/>
          <w:szCs w:val="28"/>
        </w:rPr>
      </w:pPr>
      <w:r w:rsidRPr="00720398">
        <w:rPr>
          <w:rFonts w:cs="Times New Roman"/>
          <w:szCs w:val="28"/>
        </w:rPr>
        <w:t>b) Khám bệnh, chữa bệnh không đúng quy định tại Điều 28 của Luật này;</w:t>
      </w:r>
    </w:p>
    <w:p w14:paraId="231CC140" w14:textId="77777777" w:rsidR="00720398" w:rsidRPr="00720398" w:rsidRDefault="00720398" w:rsidP="00720398">
      <w:pPr>
        <w:spacing w:before="120" w:after="120" w:line="360" w:lineRule="exact"/>
        <w:ind w:firstLine="720"/>
        <w:jc w:val="both"/>
        <w:rPr>
          <w:rFonts w:cs="Times New Roman"/>
          <w:i/>
          <w:iCs/>
          <w:szCs w:val="28"/>
          <w:lang w:val="en-US"/>
        </w:rPr>
      </w:pPr>
      <w:r w:rsidRPr="00720398">
        <w:rPr>
          <w:rFonts w:cs="Times New Roman"/>
          <w:i/>
          <w:iCs/>
          <w:szCs w:val="28"/>
          <w:lang w:val="en-US"/>
        </w:rPr>
        <w:t xml:space="preserve">c) Người bệnh phải tự mua thuốc, vật tư y tế thuộc phạm vi được hưởng trong trường hợp cơ sở khám chữa bệnh không cung cấp được. </w:t>
      </w:r>
    </w:p>
    <w:p w14:paraId="212E67CE" w14:textId="77777777" w:rsidR="00720398" w:rsidRPr="00720398" w:rsidRDefault="00720398" w:rsidP="00720398">
      <w:pPr>
        <w:spacing w:before="120" w:after="120" w:line="360" w:lineRule="exact"/>
        <w:ind w:firstLine="720"/>
        <w:jc w:val="both"/>
        <w:rPr>
          <w:rFonts w:cs="Times New Roman"/>
          <w:i/>
          <w:iCs/>
          <w:szCs w:val="28"/>
          <w:lang w:val="en-US"/>
        </w:rPr>
      </w:pPr>
      <w:r w:rsidRPr="00720398">
        <w:rPr>
          <w:rFonts w:cs="Times New Roman"/>
          <w:i/>
          <w:iCs/>
          <w:szCs w:val="28"/>
          <w:lang w:val="en-US"/>
        </w:rPr>
        <w:t>d</w:t>
      </w:r>
      <w:r w:rsidRPr="00720398">
        <w:rPr>
          <w:rFonts w:cs="Times New Roman"/>
          <w:i/>
          <w:iCs/>
          <w:szCs w:val="28"/>
        </w:rPr>
        <w:t xml:space="preserve">) </w:t>
      </w:r>
      <w:r w:rsidRPr="00720398">
        <w:rPr>
          <w:rFonts w:cs="Times New Roman"/>
          <w:i/>
          <w:iCs/>
          <w:szCs w:val="28"/>
          <w:lang w:val="en-US"/>
        </w:rPr>
        <w:t>Cho các nhà thầu, tổ chức cung ứng theo các điều khoản thanh toán trong thỏa thuận khung hoặc hợp đồng cung cấp hàng hóa, dịch vụ phục vụ khám bệnh, chữa bệnh với cơ sở khám bệnh, chữa bệnh bảo hiểm y tế thực hiện theo hình thức mua sắm tập trung.</w:t>
      </w:r>
    </w:p>
    <w:bookmarkEnd w:id="8"/>
    <w:p w14:paraId="0C50FC1E" w14:textId="77777777" w:rsidR="00720398" w:rsidRPr="00720398" w:rsidRDefault="00720398" w:rsidP="00720398">
      <w:pPr>
        <w:spacing w:before="120" w:after="120" w:line="360" w:lineRule="exact"/>
        <w:ind w:firstLine="720"/>
        <w:jc w:val="both"/>
        <w:rPr>
          <w:rFonts w:cs="Times New Roman"/>
          <w:i/>
          <w:iCs/>
          <w:szCs w:val="28"/>
        </w:rPr>
      </w:pPr>
      <w:r w:rsidRPr="00720398">
        <w:rPr>
          <w:rFonts w:cs="Times New Roman"/>
          <w:i/>
          <w:iCs/>
          <w:szCs w:val="28"/>
        </w:rPr>
        <w:t>3. Bộ Y tế chủ trì, phối hợp với</w:t>
      </w:r>
      <w:r w:rsidRPr="00720398">
        <w:rPr>
          <w:rFonts w:cs="Times New Roman"/>
          <w:b/>
          <w:bCs/>
          <w:i/>
          <w:iCs/>
          <w:szCs w:val="28"/>
        </w:rPr>
        <w:t xml:space="preserve"> </w:t>
      </w:r>
      <w:r w:rsidRPr="00720398">
        <w:rPr>
          <w:rFonts w:cs="Times New Roman"/>
          <w:i/>
          <w:iCs/>
          <w:szCs w:val="28"/>
        </w:rPr>
        <w:t xml:space="preserve">Bộ Tài chính quy định thủ tục, mức thanh toán đối với các trường hợp quy định tại khoản 2 Điều này. </w:t>
      </w:r>
    </w:p>
    <w:p w14:paraId="19E4B9CE" w14:textId="1515023C" w:rsidR="00720398" w:rsidRPr="00720398" w:rsidRDefault="00720398" w:rsidP="00720398">
      <w:pPr>
        <w:spacing w:before="120" w:after="120" w:line="360" w:lineRule="exact"/>
        <w:ind w:firstLine="720"/>
        <w:jc w:val="both"/>
        <w:rPr>
          <w:rFonts w:cs="Times New Roman"/>
          <w:szCs w:val="28"/>
          <w:lang w:val="pt-BR"/>
        </w:rPr>
      </w:pPr>
      <w:r w:rsidRPr="00720398">
        <w:rPr>
          <w:rFonts w:cs="Times New Roman"/>
          <w:szCs w:val="28"/>
          <w:lang w:val="pt-BR"/>
        </w:rPr>
        <w:t xml:space="preserve">6. </w:t>
      </w:r>
      <w:r w:rsidRPr="00720398">
        <w:rPr>
          <w:rFonts w:cs="Times New Roman"/>
          <w:i/>
          <w:iCs/>
          <w:szCs w:val="28"/>
          <w:lang w:val="pt-BR"/>
        </w:rPr>
        <w:t xml:space="preserve">Thủ tướng Chính phủ quyết định các quy định đặc thù về thanh toán chi phí khám chữa bệnh cho người có bảo hiểm y tế trong các trường hợp </w:t>
      </w:r>
      <w:r w:rsidRPr="00720398">
        <w:rPr>
          <w:rFonts w:cs="Times New Roman"/>
          <w:szCs w:val="28"/>
          <w:lang w:val="pt-BR"/>
        </w:rPr>
        <w:t>trong trường hợp xảy ra thiên tai, thảm họa và dịch bệnh truyền nhiễm nhóm A.</w:t>
      </w:r>
      <w:r w:rsidR="00FC364A">
        <w:rPr>
          <w:rFonts w:cs="Times New Roman"/>
          <w:szCs w:val="28"/>
          <w:lang w:val="pt-BR"/>
        </w:rPr>
        <w:t>”</w:t>
      </w:r>
    </w:p>
    <w:p w14:paraId="5A138889" w14:textId="77777777" w:rsidR="00720398" w:rsidRDefault="00720398" w:rsidP="005B0CCC">
      <w:pPr>
        <w:spacing w:before="120" w:after="120" w:line="360" w:lineRule="exact"/>
        <w:ind w:firstLine="720"/>
        <w:jc w:val="both"/>
        <w:rPr>
          <w:rFonts w:cs="Times New Roman"/>
          <w:b/>
          <w:bCs/>
          <w:szCs w:val="28"/>
          <w:lang w:val="en-US"/>
        </w:rPr>
      </w:pPr>
    </w:p>
    <w:p w14:paraId="03D7D5CC" w14:textId="264C74FF" w:rsidR="006B20BD" w:rsidRDefault="00E463A1" w:rsidP="006B20BD">
      <w:pPr>
        <w:spacing w:before="120" w:after="120" w:line="360" w:lineRule="exact"/>
        <w:ind w:firstLine="720"/>
        <w:jc w:val="both"/>
        <w:rPr>
          <w:rFonts w:cs="Times New Roman"/>
          <w:szCs w:val="28"/>
          <w:lang w:val="pt-BR"/>
        </w:rPr>
      </w:pPr>
      <w:r>
        <w:rPr>
          <w:rFonts w:cs="Times New Roman"/>
          <w:szCs w:val="28"/>
          <w:lang w:val="pt-BR"/>
        </w:rPr>
        <w:t>1</w:t>
      </w:r>
      <w:r w:rsidR="00900E20">
        <w:rPr>
          <w:rFonts w:cs="Times New Roman"/>
          <w:szCs w:val="28"/>
          <w:lang w:val="pt-BR"/>
        </w:rPr>
        <w:t>6</w:t>
      </w:r>
      <w:r w:rsidR="006B20BD">
        <w:rPr>
          <w:rFonts w:cs="Times New Roman"/>
          <w:szCs w:val="28"/>
          <w:lang w:val="pt-BR"/>
        </w:rPr>
        <w:t xml:space="preserve">. </w:t>
      </w:r>
      <w:bookmarkStart w:id="9" w:name="_Hlk129259800"/>
      <w:r w:rsidR="006B20BD">
        <w:rPr>
          <w:rFonts w:cs="Times New Roman"/>
          <w:szCs w:val="28"/>
          <w:lang w:val="pt-BR"/>
        </w:rPr>
        <w:t>S</w:t>
      </w:r>
      <w:r w:rsidR="00FC364A">
        <w:rPr>
          <w:rFonts w:cs="Times New Roman"/>
          <w:szCs w:val="28"/>
          <w:lang w:val="pt-BR"/>
        </w:rPr>
        <w:t>ử</w:t>
      </w:r>
      <w:r w:rsidR="006B20BD">
        <w:rPr>
          <w:rFonts w:cs="Times New Roman"/>
          <w:szCs w:val="28"/>
          <w:lang w:val="pt-BR"/>
        </w:rPr>
        <w:t>a đổi bổ sung điều 34</w:t>
      </w:r>
      <w:bookmarkEnd w:id="9"/>
      <w:r w:rsidR="006B20BD">
        <w:rPr>
          <w:rFonts w:cs="Times New Roman"/>
          <w:szCs w:val="28"/>
          <w:lang w:val="pt-BR"/>
        </w:rPr>
        <w:t>:</w:t>
      </w:r>
    </w:p>
    <w:p w14:paraId="0A319B20" w14:textId="77777777" w:rsidR="006B20BD" w:rsidRPr="004E111B" w:rsidRDefault="006B20BD" w:rsidP="006B20BD">
      <w:pPr>
        <w:spacing w:before="120" w:after="120" w:line="360" w:lineRule="exact"/>
        <w:ind w:firstLine="720"/>
        <w:jc w:val="both"/>
        <w:rPr>
          <w:rFonts w:cs="Times New Roman"/>
          <w:i/>
          <w:iCs/>
          <w:szCs w:val="28"/>
        </w:rPr>
      </w:pPr>
      <w:r>
        <w:rPr>
          <w:rFonts w:cs="Times New Roman"/>
          <w:szCs w:val="28"/>
          <w:lang w:val="en-US"/>
        </w:rPr>
        <w:t>“</w:t>
      </w:r>
      <w:r w:rsidRPr="004E111B">
        <w:rPr>
          <w:rFonts w:cs="Times New Roman"/>
          <w:i/>
          <w:iCs/>
          <w:szCs w:val="28"/>
        </w:rPr>
        <w:t xml:space="preserve">2. Khi tổng quỹ bảo hiểm y tế xã hội bị mất cân đối, dự phòng ngân sách trung ương hỗ trợ để đảm bảo chi trả chế độ cho người tham gia bảo hiểm y tế trên cơ sở đề nghị của Hội đồng quản lý </w:t>
      </w:r>
      <w:r>
        <w:rPr>
          <w:rFonts w:cs="Times New Roman"/>
          <w:i/>
          <w:iCs/>
          <w:szCs w:val="28"/>
          <w:lang w:val="en-US"/>
        </w:rPr>
        <w:t xml:space="preserve">Bảo hiểm xã hội </w:t>
      </w:r>
      <w:r w:rsidRPr="004E111B">
        <w:rPr>
          <w:rFonts w:cs="Times New Roman"/>
          <w:i/>
          <w:iCs/>
          <w:szCs w:val="28"/>
        </w:rPr>
        <w:t>Việt Nam. Sau 2 năm khi quỹ bảo hiểm y tế  có thu phải hoàn trả lại ngân sách. Phần kết dư quỹ khám bệnh, chữa bệnh bảo hiểm y tế được chuyển vào quỹ dự phòng.</w:t>
      </w:r>
    </w:p>
    <w:p w14:paraId="2C18CDF4" w14:textId="77777777" w:rsidR="006B20BD" w:rsidRPr="004E111B" w:rsidRDefault="006B20BD" w:rsidP="006B20BD">
      <w:pPr>
        <w:spacing w:before="120" w:after="120" w:line="360" w:lineRule="exact"/>
        <w:ind w:firstLine="720"/>
        <w:jc w:val="both"/>
        <w:rPr>
          <w:rFonts w:cs="Times New Roman"/>
          <w:i/>
          <w:iCs/>
          <w:szCs w:val="28"/>
        </w:rPr>
      </w:pPr>
      <w:r w:rsidRPr="004E111B">
        <w:rPr>
          <w:rFonts w:cs="Times New Roman"/>
          <w:i/>
          <w:iCs/>
          <w:szCs w:val="28"/>
        </w:rPr>
        <w:t>3. Khi tổng quỹ bảo hiểm y tế bị thâm hụt tương ứng với kinh phí khám bệnh, chữa bệnh bảo hiểm y tế trung bình của 01 tháng trong năm trước hoặc khi tổng quỹ bảo hiểm y tế kết dư tương ứng với kinh phí khám bệnh, chữa bệnh bảo hiểm y tế của trung bình 3 tháng trong năm trước Chính phủ quyết định theo thẩm quyền về thay đổi mức đóng bảo hiểm y tế.</w:t>
      </w:r>
    </w:p>
    <w:p w14:paraId="5C030E23" w14:textId="1F300F95" w:rsidR="006B20BD" w:rsidRDefault="00E463A1" w:rsidP="00696EC6">
      <w:pPr>
        <w:spacing w:before="120" w:after="120" w:line="360" w:lineRule="exact"/>
        <w:ind w:firstLine="720"/>
        <w:jc w:val="both"/>
        <w:rPr>
          <w:rFonts w:cs="Times New Roman"/>
          <w:szCs w:val="28"/>
          <w:lang w:val="en-US"/>
        </w:rPr>
      </w:pPr>
      <w:r>
        <w:rPr>
          <w:rFonts w:cs="Times New Roman"/>
          <w:szCs w:val="28"/>
          <w:lang w:val="en-US"/>
        </w:rPr>
        <w:t>1</w:t>
      </w:r>
      <w:r w:rsidR="00900E20">
        <w:rPr>
          <w:rFonts w:cs="Times New Roman"/>
          <w:szCs w:val="28"/>
          <w:lang w:val="en-US"/>
        </w:rPr>
        <w:t>7</w:t>
      </w:r>
      <w:r>
        <w:rPr>
          <w:rFonts w:cs="Times New Roman"/>
          <w:szCs w:val="28"/>
          <w:lang w:val="en-US"/>
        </w:rPr>
        <w:t>.</w:t>
      </w:r>
      <w:r w:rsidR="00572CE6">
        <w:rPr>
          <w:rFonts w:cs="Times New Roman"/>
          <w:szCs w:val="28"/>
          <w:lang w:val="en-US"/>
        </w:rPr>
        <w:t xml:space="preserve"> </w:t>
      </w:r>
      <w:bookmarkStart w:id="10" w:name="_Hlk129259954"/>
      <w:r w:rsidR="00572CE6">
        <w:rPr>
          <w:rFonts w:cs="Times New Roman"/>
          <w:szCs w:val="28"/>
          <w:lang w:val="en-US"/>
        </w:rPr>
        <w:t>Sửa đổi khoản 1, khoản 8 và</w:t>
      </w:r>
      <w:r>
        <w:rPr>
          <w:rFonts w:cs="Times New Roman"/>
          <w:szCs w:val="28"/>
          <w:lang w:val="en-US"/>
        </w:rPr>
        <w:t xml:space="preserve"> </w:t>
      </w:r>
      <w:r w:rsidR="00572CE6">
        <w:rPr>
          <w:rFonts w:cs="Times New Roman"/>
          <w:szCs w:val="28"/>
          <w:lang w:val="en-US"/>
        </w:rPr>
        <w:t>b</w:t>
      </w:r>
      <w:r>
        <w:rPr>
          <w:rFonts w:cs="Times New Roman"/>
          <w:szCs w:val="28"/>
          <w:lang w:val="en-US"/>
        </w:rPr>
        <w:t xml:space="preserve">ổ sung </w:t>
      </w:r>
      <w:r w:rsidR="00572CE6">
        <w:rPr>
          <w:rFonts w:cs="Times New Roman"/>
          <w:szCs w:val="28"/>
          <w:lang w:val="en-US"/>
        </w:rPr>
        <w:t xml:space="preserve">khoản 13 </w:t>
      </w:r>
      <w:r w:rsidR="00A0268C">
        <w:rPr>
          <w:rFonts w:cs="Times New Roman"/>
          <w:szCs w:val="28"/>
          <w:lang w:val="en-US"/>
        </w:rPr>
        <w:t>Điều 41.</w:t>
      </w:r>
    </w:p>
    <w:bookmarkEnd w:id="10"/>
    <w:p w14:paraId="7589DC2C" w14:textId="13CB054C" w:rsidR="00572CE6" w:rsidRDefault="00572CE6" w:rsidP="00572CE6">
      <w:pPr>
        <w:pStyle w:val="Normal1"/>
        <w:ind w:firstLine="720"/>
        <w:jc w:val="both"/>
        <w:rPr>
          <w:rFonts w:ascii="Times New Roman" w:hAnsi="Times New Roman" w:cs="Times New Roman"/>
          <w:color w:val="C00000"/>
        </w:rPr>
      </w:pPr>
      <w:r>
        <w:rPr>
          <w:rFonts w:ascii="Times New Roman" w:hAnsi="Times New Roman" w:cs="Times New Roman"/>
          <w:color w:val="C00000"/>
        </w:rPr>
        <w:t xml:space="preserve">“1. </w:t>
      </w:r>
      <w:r w:rsidRPr="00794068">
        <w:rPr>
          <w:rFonts w:ascii="Times New Roman" w:hAnsi="Times New Roman" w:cs="Times New Roman"/>
          <w:i/>
          <w:iCs/>
          <w:color w:val="C00000"/>
        </w:rPr>
        <w:t>Đề xuất,</w:t>
      </w:r>
      <w:r>
        <w:rPr>
          <w:rFonts w:ascii="Times New Roman" w:hAnsi="Times New Roman" w:cs="Times New Roman"/>
          <w:color w:val="C00000"/>
        </w:rPr>
        <w:t xml:space="preserve"> tổ chức thực hiện, tuyên truyền và phổ biến chính sách, pháp luật về bảo hiểm y tế</w:t>
      </w:r>
    </w:p>
    <w:p w14:paraId="36DE88C5" w14:textId="6E96FF4F" w:rsidR="00195740" w:rsidRDefault="00195740" w:rsidP="003434B0">
      <w:pPr>
        <w:pStyle w:val="Normal1"/>
        <w:ind w:firstLine="720"/>
        <w:jc w:val="both"/>
        <w:rPr>
          <w:rFonts w:ascii="Times New Roman" w:hAnsi="Times New Roman" w:cs="Times New Roman"/>
          <w:color w:val="C00000"/>
        </w:rPr>
      </w:pPr>
      <w:r>
        <w:rPr>
          <w:rFonts w:ascii="Times New Roman" w:hAnsi="Times New Roman" w:cs="Times New Roman"/>
          <w:color w:val="C00000"/>
        </w:rPr>
        <w:t xml:space="preserve">8. Giám định, kiểm soát </w:t>
      </w:r>
      <w:r w:rsidR="00572CE6">
        <w:rPr>
          <w:rFonts w:ascii="Times New Roman" w:hAnsi="Times New Roman" w:cs="Times New Roman"/>
          <w:color w:val="C00000"/>
        </w:rPr>
        <w:t xml:space="preserve">chi phí và </w:t>
      </w:r>
      <w:r>
        <w:rPr>
          <w:rFonts w:ascii="Times New Roman" w:hAnsi="Times New Roman" w:cs="Times New Roman"/>
          <w:color w:val="C00000"/>
        </w:rPr>
        <w:t>thanh toán bảo hiểm y tế; tham gia đánh giá chất lượng dịch vụ khám bệnh, chữa bệnh theo quy định của pháp luật.</w:t>
      </w:r>
    </w:p>
    <w:p w14:paraId="0581755E" w14:textId="2031F247" w:rsidR="00195740" w:rsidRPr="00195740" w:rsidRDefault="00195740" w:rsidP="00195740">
      <w:pPr>
        <w:spacing w:before="120" w:after="120" w:line="360" w:lineRule="exact"/>
        <w:ind w:firstLine="720"/>
        <w:jc w:val="both"/>
        <w:rPr>
          <w:rFonts w:cs="Times New Roman"/>
          <w:szCs w:val="28"/>
          <w:lang w:val="en-US"/>
        </w:rPr>
      </w:pPr>
      <w:r w:rsidRPr="00195740">
        <w:rPr>
          <w:rFonts w:cs="Times New Roman"/>
          <w:i/>
          <w:iCs/>
          <w:color w:val="C00000"/>
          <w:szCs w:val="28"/>
          <w:lang w:val="en-US"/>
        </w:rPr>
        <w:t xml:space="preserve">13. Chịu trách nhiệm pháp lý về các hoạt động và quyết định của </w:t>
      </w:r>
      <w:r w:rsidR="003434B0" w:rsidRPr="003434B0">
        <w:rPr>
          <w:rFonts w:cs="Times New Roman"/>
          <w:i/>
          <w:iCs/>
          <w:color w:val="C00000"/>
          <w:szCs w:val="28"/>
          <w:lang w:val="en-US"/>
        </w:rPr>
        <w:t>tổ chức bảo hiểm y tế và của cán bộ, nhân viên thuộc quyền</w:t>
      </w:r>
      <w:r w:rsidRPr="00195740">
        <w:rPr>
          <w:rFonts w:cs="Times New Roman"/>
          <w:i/>
          <w:iCs/>
          <w:color w:val="C00000"/>
          <w:szCs w:val="28"/>
          <w:lang w:val="en-US"/>
        </w:rPr>
        <w:t xml:space="preserve"> trong quá trình thực hiện nhiệm vụ</w:t>
      </w:r>
      <w:r w:rsidRPr="00195740">
        <w:rPr>
          <w:rFonts w:cs="Times New Roman"/>
          <w:szCs w:val="28"/>
          <w:lang w:val="en-US"/>
        </w:rPr>
        <w:t>.</w:t>
      </w:r>
      <w:r w:rsidR="003434B0">
        <w:rPr>
          <w:rFonts w:cs="Times New Roman"/>
          <w:szCs w:val="28"/>
          <w:lang w:val="en-US"/>
        </w:rPr>
        <w:t>”</w:t>
      </w:r>
    </w:p>
    <w:p w14:paraId="15B56495" w14:textId="5625F668" w:rsidR="006B20BD" w:rsidRDefault="00FC364A" w:rsidP="00696EC6">
      <w:pPr>
        <w:spacing w:before="120" w:after="120" w:line="360" w:lineRule="exact"/>
        <w:ind w:firstLine="720"/>
        <w:jc w:val="both"/>
        <w:rPr>
          <w:rFonts w:cs="Times New Roman"/>
          <w:szCs w:val="28"/>
          <w:lang w:val="en-US"/>
        </w:rPr>
      </w:pPr>
      <w:r>
        <w:rPr>
          <w:rFonts w:cs="Times New Roman"/>
          <w:szCs w:val="28"/>
          <w:lang w:val="en-US"/>
        </w:rPr>
        <w:lastRenderedPageBreak/>
        <w:t>1</w:t>
      </w:r>
      <w:r w:rsidR="00900E20">
        <w:rPr>
          <w:rFonts w:cs="Times New Roman"/>
          <w:szCs w:val="28"/>
          <w:lang w:val="en-US"/>
        </w:rPr>
        <w:t>8</w:t>
      </w:r>
      <w:r w:rsidR="00E463A1">
        <w:rPr>
          <w:rFonts w:cs="Times New Roman"/>
          <w:szCs w:val="28"/>
          <w:lang w:val="en-US"/>
        </w:rPr>
        <w:t xml:space="preserve">. </w:t>
      </w:r>
      <w:bookmarkStart w:id="11" w:name="_Hlk129260082"/>
      <w:r w:rsidR="001E0D16">
        <w:rPr>
          <w:rFonts w:cs="Times New Roman"/>
          <w:szCs w:val="28"/>
          <w:lang w:val="en-US"/>
        </w:rPr>
        <w:t>Sửa đổi khoản 2 Điều 48:</w:t>
      </w:r>
    </w:p>
    <w:p w14:paraId="669F0953" w14:textId="429C72C4" w:rsidR="001E0D16" w:rsidRPr="001E0D16" w:rsidRDefault="00E463A1" w:rsidP="001E0D16">
      <w:pPr>
        <w:spacing w:before="120" w:after="120" w:line="360" w:lineRule="exact"/>
        <w:ind w:firstLine="720"/>
        <w:jc w:val="both"/>
        <w:rPr>
          <w:rFonts w:cs="Times New Roman"/>
          <w:szCs w:val="28"/>
          <w:lang w:val="en-US"/>
        </w:rPr>
      </w:pPr>
      <w:bookmarkStart w:id="12" w:name="_Hlk129260350"/>
      <w:bookmarkEnd w:id="11"/>
      <w:r>
        <w:rPr>
          <w:rFonts w:cs="Times New Roman"/>
          <w:szCs w:val="28"/>
          <w:lang w:val="en-US"/>
        </w:rPr>
        <w:t>“</w:t>
      </w:r>
      <w:r w:rsidR="001E0D16" w:rsidRPr="001E0D16">
        <w:rPr>
          <w:rFonts w:cs="Times New Roman"/>
          <w:szCs w:val="28"/>
          <w:lang w:val="en-US"/>
        </w:rPr>
        <w:t>2. Tranh chấp về bảo hiểm y tế được giải quyết như sau:</w:t>
      </w:r>
    </w:p>
    <w:p w14:paraId="7E359189" w14:textId="77777777" w:rsidR="001E0D16" w:rsidRPr="001E0D16" w:rsidRDefault="001E0D16" w:rsidP="001E0D16">
      <w:pPr>
        <w:spacing w:before="120" w:after="120" w:line="360" w:lineRule="exact"/>
        <w:ind w:firstLine="720"/>
        <w:jc w:val="both"/>
        <w:rPr>
          <w:rFonts w:cs="Times New Roman"/>
          <w:i/>
          <w:iCs/>
          <w:szCs w:val="28"/>
          <w:lang w:val="en-US"/>
        </w:rPr>
      </w:pPr>
      <w:r w:rsidRPr="001E0D16">
        <w:rPr>
          <w:rFonts w:cs="Times New Roman"/>
          <w:i/>
          <w:iCs/>
          <w:szCs w:val="28"/>
          <w:lang w:val="en-US"/>
        </w:rPr>
        <w:t>a) Các bên tranh chấp có trách nhiệm tự hòa giải về nội dung tranh chấp;</w:t>
      </w:r>
    </w:p>
    <w:p w14:paraId="681D338C" w14:textId="77777777" w:rsidR="001E0D16" w:rsidRPr="001E0D16" w:rsidRDefault="001E0D16" w:rsidP="001E0D16">
      <w:pPr>
        <w:spacing w:before="120" w:after="120" w:line="360" w:lineRule="exact"/>
        <w:ind w:firstLine="720"/>
        <w:jc w:val="both"/>
        <w:rPr>
          <w:rFonts w:cs="Times New Roman"/>
          <w:i/>
          <w:iCs/>
          <w:szCs w:val="28"/>
          <w:lang w:val="en-US"/>
        </w:rPr>
      </w:pPr>
      <w:r w:rsidRPr="001E0D16">
        <w:rPr>
          <w:rFonts w:cs="Times New Roman"/>
          <w:i/>
          <w:iCs/>
          <w:szCs w:val="28"/>
          <w:lang w:val="en-US"/>
        </w:rPr>
        <w:t>b) Các bên tranh chấp báo cáo cơ quan quản lý nhà nước về bảo hiểm y tế có thẩm quyền giải quyết;</w:t>
      </w:r>
    </w:p>
    <w:p w14:paraId="434F6896" w14:textId="376F8E00" w:rsidR="001E0D16" w:rsidRPr="001E0D16" w:rsidRDefault="001E0D16" w:rsidP="001E0D16">
      <w:pPr>
        <w:spacing w:before="120" w:after="120" w:line="360" w:lineRule="exact"/>
        <w:ind w:firstLine="720"/>
        <w:jc w:val="both"/>
        <w:rPr>
          <w:rFonts w:cs="Times New Roman"/>
          <w:szCs w:val="28"/>
          <w:lang w:val="en-US"/>
        </w:rPr>
      </w:pPr>
      <w:r w:rsidRPr="001E0D16">
        <w:rPr>
          <w:rFonts w:cs="Times New Roman"/>
          <w:i/>
          <w:iCs/>
          <w:szCs w:val="28"/>
          <w:lang w:val="en-US"/>
        </w:rPr>
        <w:t>c) Theo quyết định của Tòa Án trong trường hợp</w:t>
      </w:r>
      <w:r w:rsidR="005E7B08">
        <w:rPr>
          <w:rFonts w:cs="Times New Roman"/>
          <w:i/>
          <w:iCs/>
          <w:szCs w:val="28"/>
          <w:lang w:val="en-US"/>
        </w:rPr>
        <w:t xml:space="preserve"> các bên</w:t>
      </w:r>
      <w:r w:rsidRPr="001E0D16">
        <w:rPr>
          <w:rFonts w:cs="Times New Roman"/>
          <w:i/>
          <w:iCs/>
          <w:szCs w:val="28"/>
          <w:lang w:val="en-US"/>
        </w:rPr>
        <w:t xml:space="preserve"> khởi kiện tại Tòa án theo quy định của pháp luật</w:t>
      </w:r>
      <w:r w:rsidRPr="001E0D16">
        <w:rPr>
          <w:rFonts w:cs="Times New Roman"/>
          <w:szCs w:val="28"/>
          <w:lang w:val="en-US"/>
        </w:rPr>
        <w:t>.</w:t>
      </w:r>
      <w:r w:rsidR="00E463A1">
        <w:rPr>
          <w:rFonts w:cs="Times New Roman"/>
          <w:szCs w:val="28"/>
          <w:lang w:val="en-US"/>
        </w:rPr>
        <w:t>”</w:t>
      </w:r>
    </w:p>
    <w:bookmarkEnd w:id="12"/>
    <w:p w14:paraId="45F48986" w14:textId="30A24F1E" w:rsidR="009940F5" w:rsidRPr="003540BE" w:rsidRDefault="009940F5" w:rsidP="00696EC6">
      <w:pPr>
        <w:pStyle w:val="Heading2"/>
        <w:spacing w:before="120" w:after="120" w:line="360" w:lineRule="exact"/>
        <w:jc w:val="both"/>
        <w:rPr>
          <w:rFonts w:ascii="Times New Roman" w:eastAsia="Times New Roman" w:hAnsi="Times New Roman" w:cs="Times New Roman"/>
          <w:bCs/>
          <w:color w:val="auto"/>
          <w:sz w:val="28"/>
          <w:szCs w:val="28"/>
        </w:rPr>
      </w:pPr>
      <w:r w:rsidRPr="003540BE">
        <w:rPr>
          <w:rFonts w:ascii="Times New Roman" w:eastAsia="Times New Roman" w:hAnsi="Times New Roman" w:cs="Times New Roman"/>
          <w:bCs/>
          <w:color w:val="auto"/>
          <w:sz w:val="28"/>
          <w:szCs w:val="28"/>
        </w:rPr>
        <w:t xml:space="preserve">Điều </w:t>
      </w:r>
      <w:r w:rsidR="00E463A1">
        <w:rPr>
          <w:rFonts w:ascii="Times New Roman" w:eastAsia="Times New Roman" w:hAnsi="Times New Roman" w:cs="Times New Roman"/>
          <w:bCs/>
          <w:color w:val="auto"/>
          <w:sz w:val="28"/>
          <w:szCs w:val="28"/>
          <w:lang w:val="en-US"/>
        </w:rPr>
        <w:t>2</w:t>
      </w:r>
      <w:r w:rsidRPr="003540BE">
        <w:rPr>
          <w:rFonts w:ascii="Times New Roman" w:eastAsia="Times New Roman" w:hAnsi="Times New Roman" w:cs="Times New Roman"/>
          <w:bCs/>
          <w:color w:val="auto"/>
          <w:sz w:val="28"/>
          <w:szCs w:val="28"/>
        </w:rPr>
        <w:t>. Hiệu lực thi hành</w:t>
      </w:r>
    </w:p>
    <w:p w14:paraId="514CBC5C" w14:textId="507B442A" w:rsidR="009940F5" w:rsidRPr="00051CFD" w:rsidRDefault="009940F5" w:rsidP="00696EC6">
      <w:pPr>
        <w:pStyle w:val="Normal1"/>
        <w:spacing w:before="120" w:after="120" w:line="360" w:lineRule="exact"/>
        <w:ind w:firstLine="720"/>
        <w:jc w:val="both"/>
        <w:rPr>
          <w:rFonts w:ascii="Times New Roman" w:hAnsi="Times New Roman" w:cs="Times New Roman"/>
          <w:color w:val="auto"/>
          <w:szCs w:val="28"/>
          <w:lang w:val="vi-VN"/>
        </w:rPr>
      </w:pPr>
      <w:r w:rsidRPr="00051CFD">
        <w:rPr>
          <w:rFonts w:ascii="Times New Roman" w:hAnsi="Times New Roman" w:cs="Times New Roman"/>
          <w:color w:val="auto"/>
          <w:szCs w:val="28"/>
          <w:lang w:val="vi-VN"/>
        </w:rPr>
        <w:t>1. Luật này có hiệu lực thi hành từ ngày .</w:t>
      </w:r>
      <w:r w:rsidR="005E7B08">
        <w:rPr>
          <w:rFonts w:ascii="Times New Roman" w:hAnsi="Times New Roman" w:cs="Times New Roman"/>
          <w:color w:val="auto"/>
          <w:szCs w:val="28"/>
        </w:rPr>
        <w:t>1</w:t>
      </w:r>
      <w:r w:rsidRPr="00051CFD">
        <w:rPr>
          <w:rFonts w:ascii="Times New Roman" w:hAnsi="Times New Roman" w:cs="Times New Roman"/>
          <w:color w:val="auto"/>
          <w:szCs w:val="28"/>
          <w:lang w:val="vi-VN"/>
        </w:rPr>
        <w:t>. tháng .</w:t>
      </w:r>
      <w:r w:rsidR="005E7B08">
        <w:rPr>
          <w:rFonts w:ascii="Times New Roman" w:hAnsi="Times New Roman" w:cs="Times New Roman"/>
          <w:color w:val="auto"/>
          <w:szCs w:val="28"/>
        </w:rPr>
        <w:t>2</w:t>
      </w:r>
      <w:r w:rsidRPr="00051CFD">
        <w:rPr>
          <w:rFonts w:ascii="Times New Roman" w:hAnsi="Times New Roman" w:cs="Times New Roman"/>
          <w:color w:val="auto"/>
          <w:szCs w:val="28"/>
          <w:lang w:val="vi-VN"/>
        </w:rPr>
        <w:t>. năm 20</w:t>
      </w:r>
      <w:r w:rsidR="005E7B08">
        <w:rPr>
          <w:rFonts w:ascii="Times New Roman" w:hAnsi="Times New Roman" w:cs="Times New Roman"/>
          <w:color w:val="auto"/>
          <w:szCs w:val="28"/>
        </w:rPr>
        <w:t>25</w:t>
      </w:r>
      <w:r w:rsidRPr="00051CFD">
        <w:rPr>
          <w:rFonts w:ascii="Times New Roman" w:hAnsi="Times New Roman" w:cs="Times New Roman"/>
          <w:color w:val="auto"/>
          <w:szCs w:val="28"/>
          <w:lang w:val="vi-VN"/>
        </w:rPr>
        <w:t>...</w:t>
      </w:r>
    </w:p>
    <w:p w14:paraId="07E2F7BB" w14:textId="5D4CCE8C" w:rsidR="009940F5" w:rsidRDefault="009940F5" w:rsidP="00696EC6">
      <w:pPr>
        <w:pStyle w:val="Normal1"/>
        <w:spacing w:before="120" w:after="120" w:line="360" w:lineRule="exact"/>
        <w:ind w:firstLine="720"/>
        <w:jc w:val="both"/>
        <w:rPr>
          <w:rFonts w:ascii="Times New Roman" w:hAnsi="Times New Roman" w:cs="Times New Roman"/>
          <w:color w:val="auto"/>
          <w:szCs w:val="28"/>
          <w:lang w:val="vi-VN"/>
        </w:rPr>
      </w:pPr>
    </w:p>
    <w:p w14:paraId="680860CC" w14:textId="512E683E" w:rsidR="00575655" w:rsidRDefault="00575655" w:rsidP="00696EC6">
      <w:pPr>
        <w:spacing w:before="120" w:after="120" w:line="360" w:lineRule="exact"/>
        <w:ind w:firstLine="720"/>
        <w:jc w:val="both"/>
        <w:rPr>
          <w:rFonts w:cs="Times New Roman"/>
          <w:bCs/>
          <w:i/>
          <w:color w:val="000000"/>
          <w:szCs w:val="28"/>
        </w:rPr>
      </w:pPr>
      <w:r w:rsidRPr="00575655">
        <w:rPr>
          <w:rFonts w:cs="Times New Roman"/>
          <w:i/>
          <w:color w:val="000000"/>
          <w:szCs w:val="28"/>
        </w:rPr>
        <w:t xml:space="preserve">Luật </w:t>
      </w:r>
      <w:r w:rsidRPr="00575655">
        <w:rPr>
          <w:rFonts w:cs="Times New Roman"/>
          <w:i/>
          <w:iCs/>
          <w:color w:val="000000"/>
          <w:szCs w:val="28"/>
        </w:rPr>
        <w:t>này đã được Quốc hội nước Cộng hòa xã hội chủ nghĩa Việt Nam khóa X</w:t>
      </w:r>
      <w:r w:rsidRPr="00051CFD">
        <w:rPr>
          <w:rFonts w:cs="Times New Roman"/>
          <w:i/>
          <w:iCs/>
          <w:color w:val="000000"/>
          <w:szCs w:val="28"/>
        </w:rPr>
        <w:t>V</w:t>
      </w:r>
      <w:r w:rsidRPr="00575655">
        <w:rPr>
          <w:rFonts w:cs="Times New Roman"/>
          <w:i/>
          <w:iCs/>
          <w:color w:val="000000"/>
          <w:szCs w:val="28"/>
        </w:rPr>
        <w:t xml:space="preserve">, kỳ họp thứ </w:t>
      </w:r>
      <w:r w:rsidRPr="00051CFD">
        <w:rPr>
          <w:rFonts w:cs="Times New Roman"/>
          <w:i/>
          <w:iCs/>
          <w:color w:val="000000"/>
          <w:szCs w:val="28"/>
        </w:rPr>
        <w:t>…</w:t>
      </w:r>
      <w:r w:rsidRPr="00575655">
        <w:rPr>
          <w:rFonts w:cs="Times New Roman"/>
          <w:i/>
          <w:iCs/>
          <w:color w:val="000000"/>
          <w:szCs w:val="28"/>
        </w:rPr>
        <w:t xml:space="preserve"> thông qua ngày … tháng …. năm 2</w:t>
      </w:r>
      <w:r w:rsidRPr="00051CFD">
        <w:rPr>
          <w:rFonts w:cs="Times New Roman"/>
          <w:i/>
          <w:iCs/>
          <w:color w:val="000000"/>
          <w:szCs w:val="28"/>
        </w:rPr>
        <w:t>02..</w:t>
      </w:r>
      <w:r w:rsidRPr="00051CFD">
        <w:rPr>
          <w:rFonts w:cs="Times New Roman"/>
          <w:bCs/>
          <w:i/>
          <w:color w:val="000000"/>
          <w:szCs w:val="28"/>
        </w:rPr>
        <w:t>.</w:t>
      </w:r>
    </w:p>
    <w:p w14:paraId="29A8701E" w14:textId="77777777" w:rsidR="00B0421E" w:rsidRPr="00051CFD" w:rsidRDefault="00B0421E" w:rsidP="00696EC6">
      <w:pPr>
        <w:spacing w:before="120" w:after="120" w:line="360" w:lineRule="exact"/>
        <w:ind w:firstLine="720"/>
        <w:jc w:val="both"/>
        <w:rPr>
          <w:rFonts w:cs="Times New Roman"/>
          <w:bCs/>
          <w:i/>
          <w:color w:val="000000"/>
          <w:szCs w:val="28"/>
        </w:rPr>
      </w:pPr>
    </w:p>
    <w:p w14:paraId="3A96B5B9" w14:textId="29A240A8" w:rsidR="00575655" w:rsidRPr="00575655" w:rsidRDefault="00575655" w:rsidP="00575655">
      <w:pPr>
        <w:tabs>
          <w:tab w:val="center" w:pos="6379"/>
        </w:tabs>
        <w:spacing w:before="120" w:line="360" w:lineRule="atLeast"/>
        <w:rPr>
          <w:rFonts w:cs="Times New Roman"/>
          <w:b/>
          <w:bCs/>
          <w:color w:val="000000"/>
          <w:szCs w:val="28"/>
        </w:rPr>
      </w:pPr>
      <w:r>
        <w:rPr>
          <w:rFonts w:cs="Times New Roman"/>
          <w:b/>
          <w:bCs/>
          <w:color w:val="000000"/>
          <w:szCs w:val="28"/>
        </w:rPr>
        <w:tab/>
      </w:r>
      <w:r w:rsidRPr="00575655">
        <w:rPr>
          <w:rFonts w:cs="Times New Roman"/>
          <w:b/>
          <w:bCs/>
          <w:color w:val="000000"/>
          <w:szCs w:val="28"/>
        </w:rPr>
        <w:t>CHỦ TỊCH QUỐC HỘI</w:t>
      </w:r>
    </w:p>
    <w:p w14:paraId="42C65C37" w14:textId="77777777" w:rsidR="00575655" w:rsidRPr="00051CFD" w:rsidRDefault="00575655" w:rsidP="00575655">
      <w:pPr>
        <w:tabs>
          <w:tab w:val="center" w:pos="6379"/>
        </w:tabs>
        <w:spacing w:before="120" w:line="360" w:lineRule="atLeast"/>
        <w:ind w:firstLine="720"/>
        <w:rPr>
          <w:rFonts w:cs="Times New Roman"/>
          <w:b/>
          <w:bCs/>
          <w:color w:val="000000"/>
          <w:szCs w:val="28"/>
        </w:rPr>
      </w:pPr>
    </w:p>
    <w:p w14:paraId="4ECC73EF" w14:textId="77777777" w:rsidR="00575655" w:rsidRPr="00051CFD" w:rsidRDefault="00575655" w:rsidP="00575655">
      <w:pPr>
        <w:tabs>
          <w:tab w:val="center" w:pos="6379"/>
        </w:tabs>
        <w:spacing w:before="120" w:line="360" w:lineRule="atLeast"/>
        <w:ind w:firstLine="720"/>
        <w:rPr>
          <w:rFonts w:cs="Times New Roman"/>
          <w:b/>
          <w:bCs/>
          <w:color w:val="000000"/>
          <w:szCs w:val="28"/>
        </w:rPr>
      </w:pPr>
    </w:p>
    <w:p w14:paraId="14887C62" w14:textId="77777777" w:rsidR="00575655" w:rsidRPr="00051CFD" w:rsidRDefault="00575655" w:rsidP="00575655">
      <w:pPr>
        <w:tabs>
          <w:tab w:val="center" w:pos="6379"/>
        </w:tabs>
        <w:spacing w:before="120" w:line="360" w:lineRule="atLeast"/>
        <w:ind w:firstLine="720"/>
        <w:rPr>
          <w:rFonts w:cs="Times New Roman"/>
          <w:b/>
          <w:bCs/>
          <w:color w:val="000000"/>
          <w:szCs w:val="28"/>
        </w:rPr>
      </w:pPr>
    </w:p>
    <w:p w14:paraId="531865EF" w14:textId="1BD49AE8" w:rsidR="00575655" w:rsidRPr="00051CFD" w:rsidRDefault="00575655" w:rsidP="00575655">
      <w:pPr>
        <w:tabs>
          <w:tab w:val="center" w:pos="6379"/>
        </w:tabs>
        <w:spacing w:before="120" w:line="360" w:lineRule="atLeast"/>
        <w:rPr>
          <w:rFonts w:cs="Times New Roman"/>
          <w:b/>
          <w:bCs/>
          <w:color w:val="000000"/>
          <w:szCs w:val="28"/>
        </w:rPr>
      </w:pPr>
      <w:r w:rsidRPr="00051CFD">
        <w:rPr>
          <w:rFonts w:cs="Times New Roman"/>
          <w:b/>
          <w:bCs/>
          <w:color w:val="000000"/>
          <w:szCs w:val="28"/>
        </w:rPr>
        <w:tab/>
        <w:t>Vương Đình Huệ</w:t>
      </w:r>
    </w:p>
    <w:p w14:paraId="4140A50B" w14:textId="77777777" w:rsidR="00575655" w:rsidRPr="00F136FD" w:rsidRDefault="00575655" w:rsidP="00FC22D4">
      <w:pPr>
        <w:ind w:firstLine="720"/>
        <w:jc w:val="both"/>
        <w:rPr>
          <w:rFonts w:cs="Times New Roman"/>
          <w:szCs w:val="28"/>
          <w:lang w:val="pt-BR"/>
        </w:rPr>
      </w:pPr>
    </w:p>
    <w:sectPr w:rsidR="00575655" w:rsidRPr="00F136FD" w:rsidSect="0039208D">
      <w:headerReference w:type="default" r:id="rId8"/>
      <w:pgSz w:w="11906" w:h="16838" w:code="9"/>
      <w:pgMar w:top="1134" w:right="1134" w:bottom="1134"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55E7E" w14:textId="77777777" w:rsidR="000D5A31" w:rsidRDefault="000D5A31" w:rsidP="002D68C6">
      <w:r>
        <w:separator/>
      </w:r>
    </w:p>
  </w:endnote>
  <w:endnote w:type="continuationSeparator" w:id="0">
    <w:p w14:paraId="5C64A6D5" w14:textId="77777777" w:rsidR="000D5A31" w:rsidRDefault="000D5A31" w:rsidP="002D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C326D" w14:textId="77777777" w:rsidR="000D5A31" w:rsidRDefault="000D5A31" w:rsidP="002D68C6">
      <w:r>
        <w:separator/>
      </w:r>
    </w:p>
  </w:footnote>
  <w:footnote w:type="continuationSeparator" w:id="0">
    <w:p w14:paraId="7D6BEE61" w14:textId="77777777" w:rsidR="000D5A31" w:rsidRDefault="000D5A31" w:rsidP="002D6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15917"/>
      <w:docPartObj>
        <w:docPartGallery w:val="Page Numbers (Top of Page)"/>
        <w:docPartUnique/>
      </w:docPartObj>
    </w:sdtPr>
    <w:sdtEndPr>
      <w:rPr>
        <w:noProof/>
      </w:rPr>
    </w:sdtEndPr>
    <w:sdtContent>
      <w:p w14:paraId="1D0D10E2" w14:textId="747783F5" w:rsidR="00C00DDF" w:rsidRDefault="00C00DDF">
        <w:pPr>
          <w:pStyle w:val="Header"/>
          <w:jc w:val="center"/>
        </w:pPr>
        <w:r>
          <w:fldChar w:fldCharType="begin"/>
        </w:r>
        <w:r>
          <w:instrText xml:space="preserve"> PAGE   \* MERGEFORMAT </w:instrText>
        </w:r>
        <w:r>
          <w:fldChar w:fldCharType="separate"/>
        </w:r>
        <w:r w:rsidR="00F00036">
          <w:rPr>
            <w:noProof/>
          </w:rPr>
          <w:t>7</w:t>
        </w:r>
        <w:r>
          <w:rPr>
            <w:noProof/>
          </w:rPr>
          <w:fldChar w:fldCharType="end"/>
        </w:r>
      </w:p>
    </w:sdtContent>
  </w:sdt>
  <w:p w14:paraId="76697A8F" w14:textId="77777777" w:rsidR="00C00DDF" w:rsidRDefault="00C00D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E57"/>
    <w:multiLevelType w:val="hybridMultilevel"/>
    <w:tmpl w:val="0A1AFB64"/>
    <w:lvl w:ilvl="0" w:tplc="AD8A15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7775278"/>
    <w:multiLevelType w:val="hybridMultilevel"/>
    <w:tmpl w:val="5522771E"/>
    <w:lvl w:ilvl="0" w:tplc="EF06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D236B"/>
    <w:multiLevelType w:val="hybridMultilevel"/>
    <w:tmpl w:val="0270FBD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423E99"/>
    <w:multiLevelType w:val="multilevel"/>
    <w:tmpl w:val="ED14A6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20542"/>
    <w:multiLevelType w:val="hybridMultilevel"/>
    <w:tmpl w:val="0C2688DC"/>
    <w:lvl w:ilvl="0" w:tplc="C26891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EE84909"/>
    <w:multiLevelType w:val="hybridMultilevel"/>
    <w:tmpl w:val="0974F848"/>
    <w:lvl w:ilvl="0" w:tplc="EE0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12833"/>
    <w:multiLevelType w:val="hybridMultilevel"/>
    <w:tmpl w:val="03041D4C"/>
    <w:lvl w:ilvl="0" w:tplc="42DE8EDA">
      <w:start w:val="1"/>
      <w:numFmt w:val="lowerLetter"/>
      <w:lvlText w:val="%1)"/>
      <w:lvlJc w:val="left"/>
      <w:pPr>
        <w:ind w:left="1080" w:hanging="360"/>
      </w:pPr>
      <w:rPr>
        <w:rFonts w:ascii="Times New Roman" w:eastAsia="Arial"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040274"/>
    <w:multiLevelType w:val="hybridMultilevel"/>
    <w:tmpl w:val="1096AC98"/>
    <w:lvl w:ilvl="0" w:tplc="B45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DC169A"/>
    <w:multiLevelType w:val="hybridMultilevel"/>
    <w:tmpl w:val="8FDAFF9A"/>
    <w:lvl w:ilvl="0" w:tplc="6F66312A">
      <w:start w:val="1"/>
      <w:numFmt w:val="low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90C05"/>
    <w:multiLevelType w:val="hybridMultilevel"/>
    <w:tmpl w:val="608E8018"/>
    <w:lvl w:ilvl="0" w:tplc="5A0A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4E70A5"/>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0047350"/>
    <w:multiLevelType w:val="hybridMultilevel"/>
    <w:tmpl w:val="C3FC3A08"/>
    <w:lvl w:ilvl="0" w:tplc="A1B42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1D68AA"/>
    <w:multiLevelType w:val="hybridMultilevel"/>
    <w:tmpl w:val="ED5EBC16"/>
    <w:lvl w:ilvl="0" w:tplc="49B2A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FD7813"/>
    <w:multiLevelType w:val="hybridMultilevel"/>
    <w:tmpl w:val="7654D898"/>
    <w:lvl w:ilvl="0" w:tplc="656ECD1E">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70496ADB"/>
    <w:multiLevelType w:val="hybridMultilevel"/>
    <w:tmpl w:val="B152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D5AF2"/>
    <w:multiLevelType w:val="hybridMultilevel"/>
    <w:tmpl w:val="DD0CCE24"/>
    <w:lvl w:ilvl="0" w:tplc="E82C8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031E4E"/>
    <w:multiLevelType w:val="hybridMultilevel"/>
    <w:tmpl w:val="B55C3E32"/>
    <w:lvl w:ilvl="0" w:tplc="ACB07B82">
      <w:start w:val="2"/>
      <w:numFmt w:val="bullet"/>
      <w:lvlText w:val="-"/>
      <w:lvlJc w:val="left"/>
      <w:pPr>
        <w:ind w:left="1440" w:hanging="360"/>
      </w:pPr>
      <w:rPr>
        <w:rFonts w:ascii="Calibri" w:eastAsiaTheme="minorHAnsi" w:hAnsi="Calibri" w:cs="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13"/>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 w:numId="9">
    <w:abstractNumId w:val="7"/>
  </w:num>
  <w:num w:numId="10">
    <w:abstractNumId w:val="9"/>
  </w:num>
  <w:num w:numId="11">
    <w:abstractNumId w:val="5"/>
  </w:num>
  <w:num w:numId="12">
    <w:abstractNumId w:val="10"/>
  </w:num>
  <w:num w:numId="13">
    <w:abstractNumId w:val="4"/>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D2"/>
    <w:rsid w:val="00001B3D"/>
    <w:rsid w:val="000023B8"/>
    <w:rsid w:val="00002D41"/>
    <w:rsid w:val="0000661A"/>
    <w:rsid w:val="0000684E"/>
    <w:rsid w:val="0000708D"/>
    <w:rsid w:val="00010D29"/>
    <w:rsid w:val="00014AD7"/>
    <w:rsid w:val="000217D8"/>
    <w:rsid w:val="000251FE"/>
    <w:rsid w:val="000301D2"/>
    <w:rsid w:val="000334E7"/>
    <w:rsid w:val="00040358"/>
    <w:rsid w:val="00041735"/>
    <w:rsid w:val="00043D74"/>
    <w:rsid w:val="000441CC"/>
    <w:rsid w:val="00047312"/>
    <w:rsid w:val="00050A0C"/>
    <w:rsid w:val="00050DA8"/>
    <w:rsid w:val="00051CFD"/>
    <w:rsid w:val="00064BB0"/>
    <w:rsid w:val="00065231"/>
    <w:rsid w:val="00075800"/>
    <w:rsid w:val="0007611B"/>
    <w:rsid w:val="00077091"/>
    <w:rsid w:val="00081471"/>
    <w:rsid w:val="00082AC8"/>
    <w:rsid w:val="000851E5"/>
    <w:rsid w:val="00085848"/>
    <w:rsid w:val="00086CCA"/>
    <w:rsid w:val="000903D4"/>
    <w:rsid w:val="0009167E"/>
    <w:rsid w:val="00091A09"/>
    <w:rsid w:val="00091F7D"/>
    <w:rsid w:val="000936E3"/>
    <w:rsid w:val="00093DC5"/>
    <w:rsid w:val="000A4D1B"/>
    <w:rsid w:val="000B32ED"/>
    <w:rsid w:val="000B3922"/>
    <w:rsid w:val="000B3E08"/>
    <w:rsid w:val="000B5D8C"/>
    <w:rsid w:val="000C2BDB"/>
    <w:rsid w:val="000C6AF3"/>
    <w:rsid w:val="000C6F30"/>
    <w:rsid w:val="000C7FE5"/>
    <w:rsid w:val="000D2321"/>
    <w:rsid w:val="000D5A31"/>
    <w:rsid w:val="000E1145"/>
    <w:rsid w:val="000E11B6"/>
    <w:rsid w:val="000E42EC"/>
    <w:rsid w:val="000F07D4"/>
    <w:rsid w:val="000F1D85"/>
    <w:rsid w:val="000F27CD"/>
    <w:rsid w:val="000F325D"/>
    <w:rsid w:val="00100469"/>
    <w:rsid w:val="001029B8"/>
    <w:rsid w:val="0010446D"/>
    <w:rsid w:val="001046DE"/>
    <w:rsid w:val="00104A0F"/>
    <w:rsid w:val="00106274"/>
    <w:rsid w:val="001062CA"/>
    <w:rsid w:val="0010699B"/>
    <w:rsid w:val="001138B8"/>
    <w:rsid w:val="0011699F"/>
    <w:rsid w:val="00121771"/>
    <w:rsid w:val="001235A0"/>
    <w:rsid w:val="00123AE4"/>
    <w:rsid w:val="00133A00"/>
    <w:rsid w:val="00135D3D"/>
    <w:rsid w:val="00137E66"/>
    <w:rsid w:val="00153E3D"/>
    <w:rsid w:val="00154D22"/>
    <w:rsid w:val="001559BF"/>
    <w:rsid w:val="0016082A"/>
    <w:rsid w:val="00165A31"/>
    <w:rsid w:val="00167180"/>
    <w:rsid w:val="00172B10"/>
    <w:rsid w:val="00174A54"/>
    <w:rsid w:val="00175668"/>
    <w:rsid w:val="00180243"/>
    <w:rsid w:val="00181A1A"/>
    <w:rsid w:val="00182E03"/>
    <w:rsid w:val="001830A1"/>
    <w:rsid w:val="001831F6"/>
    <w:rsid w:val="001837E8"/>
    <w:rsid w:val="00185444"/>
    <w:rsid w:val="00186594"/>
    <w:rsid w:val="00186F0F"/>
    <w:rsid w:val="001928B2"/>
    <w:rsid w:val="00193467"/>
    <w:rsid w:val="00195740"/>
    <w:rsid w:val="001A552B"/>
    <w:rsid w:val="001B0AF2"/>
    <w:rsid w:val="001B0CCA"/>
    <w:rsid w:val="001B2411"/>
    <w:rsid w:val="001B3647"/>
    <w:rsid w:val="001B7812"/>
    <w:rsid w:val="001C071E"/>
    <w:rsid w:val="001C1DC5"/>
    <w:rsid w:val="001C2AFC"/>
    <w:rsid w:val="001C52BD"/>
    <w:rsid w:val="001D059C"/>
    <w:rsid w:val="001D1025"/>
    <w:rsid w:val="001D48DA"/>
    <w:rsid w:val="001E0D16"/>
    <w:rsid w:val="001E133B"/>
    <w:rsid w:val="001E274E"/>
    <w:rsid w:val="001E7B78"/>
    <w:rsid w:val="00202198"/>
    <w:rsid w:val="00202607"/>
    <w:rsid w:val="00204456"/>
    <w:rsid w:val="0020455F"/>
    <w:rsid w:val="00205861"/>
    <w:rsid w:val="002111BF"/>
    <w:rsid w:val="002118AB"/>
    <w:rsid w:val="002206BC"/>
    <w:rsid w:val="00220F2F"/>
    <w:rsid w:val="002212E2"/>
    <w:rsid w:val="002259B9"/>
    <w:rsid w:val="00225B75"/>
    <w:rsid w:val="00237A68"/>
    <w:rsid w:val="0024034B"/>
    <w:rsid w:val="00240590"/>
    <w:rsid w:val="0024159D"/>
    <w:rsid w:val="00243F0D"/>
    <w:rsid w:val="00244267"/>
    <w:rsid w:val="00245C98"/>
    <w:rsid w:val="00246825"/>
    <w:rsid w:val="002501F9"/>
    <w:rsid w:val="0025342A"/>
    <w:rsid w:val="00253F72"/>
    <w:rsid w:val="00254ED2"/>
    <w:rsid w:val="0025594F"/>
    <w:rsid w:val="002578D2"/>
    <w:rsid w:val="00270843"/>
    <w:rsid w:val="00270E68"/>
    <w:rsid w:val="0027260E"/>
    <w:rsid w:val="002746DA"/>
    <w:rsid w:val="00276AFE"/>
    <w:rsid w:val="00281790"/>
    <w:rsid w:val="00282A74"/>
    <w:rsid w:val="002831E5"/>
    <w:rsid w:val="0028320D"/>
    <w:rsid w:val="00287FF3"/>
    <w:rsid w:val="00294BCD"/>
    <w:rsid w:val="002A06B1"/>
    <w:rsid w:val="002A4373"/>
    <w:rsid w:val="002A6928"/>
    <w:rsid w:val="002B0D91"/>
    <w:rsid w:val="002B3704"/>
    <w:rsid w:val="002C035D"/>
    <w:rsid w:val="002C0EFC"/>
    <w:rsid w:val="002C32D9"/>
    <w:rsid w:val="002C518F"/>
    <w:rsid w:val="002C5F56"/>
    <w:rsid w:val="002D511A"/>
    <w:rsid w:val="002D68C6"/>
    <w:rsid w:val="002E11CB"/>
    <w:rsid w:val="002E1B77"/>
    <w:rsid w:val="002E2823"/>
    <w:rsid w:val="002F0B57"/>
    <w:rsid w:val="002F10F6"/>
    <w:rsid w:val="002F49E2"/>
    <w:rsid w:val="002F5622"/>
    <w:rsid w:val="002F6583"/>
    <w:rsid w:val="00302227"/>
    <w:rsid w:val="003022A7"/>
    <w:rsid w:val="00302BD6"/>
    <w:rsid w:val="003059AC"/>
    <w:rsid w:val="00310305"/>
    <w:rsid w:val="00312CD9"/>
    <w:rsid w:val="003131BD"/>
    <w:rsid w:val="003131FA"/>
    <w:rsid w:val="003204A8"/>
    <w:rsid w:val="0032147C"/>
    <w:rsid w:val="00322F7A"/>
    <w:rsid w:val="00327974"/>
    <w:rsid w:val="003279C2"/>
    <w:rsid w:val="0033222F"/>
    <w:rsid w:val="003353E9"/>
    <w:rsid w:val="00336223"/>
    <w:rsid w:val="00342584"/>
    <w:rsid w:val="003429EA"/>
    <w:rsid w:val="003434B0"/>
    <w:rsid w:val="003463FB"/>
    <w:rsid w:val="00351E8A"/>
    <w:rsid w:val="003527F5"/>
    <w:rsid w:val="003535F2"/>
    <w:rsid w:val="0035407A"/>
    <w:rsid w:val="003540BE"/>
    <w:rsid w:val="00354B07"/>
    <w:rsid w:val="003659F6"/>
    <w:rsid w:val="00366A44"/>
    <w:rsid w:val="00366C06"/>
    <w:rsid w:val="00367147"/>
    <w:rsid w:val="003677DC"/>
    <w:rsid w:val="00370CEC"/>
    <w:rsid w:val="00386789"/>
    <w:rsid w:val="00386F69"/>
    <w:rsid w:val="00391667"/>
    <w:rsid w:val="0039208D"/>
    <w:rsid w:val="0039407E"/>
    <w:rsid w:val="00396563"/>
    <w:rsid w:val="0039676A"/>
    <w:rsid w:val="003969B6"/>
    <w:rsid w:val="003A20E1"/>
    <w:rsid w:val="003A45E4"/>
    <w:rsid w:val="003B05CE"/>
    <w:rsid w:val="003B0F80"/>
    <w:rsid w:val="003B2A06"/>
    <w:rsid w:val="003B5B43"/>
    <w:rsid w:val="003C0130"/>
    <w:rsid w:val="003C488F"/>
    <w:rsid w:val="003C705F"/>
    <w:rsid w:val="003D011E"/>
    <w:rsid w:val="003D0E75"/>
    <w:rsid w:val="003D236F"/>
    <w:rsid w:val="003D5376"/>
    <w:rsid w:val="003D613E"/>
    <w:rsid w:val="003E0C0D"/>
    <w:rsid w:val="003E275A"/>
    <w:rsid w:val="003E2F2A"/>
    <w:rsid w:val="003F5265"/>
    <w:rsid w:val="00402763"/>
    <w:rsid w:val="0040596B"/>
    <w:rsid w:val="00406707"/>
    <w:rsid w:val="004109F7"/>
    <w:rsid w:val="00411E4A"/>
    <w:rsid w:val="00412150"/>
    <w:rsid w:val="00413448"/>
    <w:rsid w:val="00414699"/>
    <w:rsid w:val="00417BE7"/>
    <w:rsid w:val="00424D27"/>
    <w:rsid w:val="00431BFC"/>
    <w:rsid w:val="00432024"/>
    <w:rsid w:val="0043239F"/>
    <w:rsid w:val="004325DD"/>
    <w:rsid w:val="004400FA"/>
    <w:rsid w:val="004421A0"/>
    <w:rsid w:val="00444264"/>
    <w:rsid w:val="004443DB"/>
    <w:rsid w:val="00454624"/>
    <w:rsid w:val="00464948"/>
    <w:rsid w:val="00465408"/>
    <w:rsid w:val="0046653D"/>
    <w:rsid w:val="0047068B"/>
    <w:rsid w:val="00470A08"/>
    <w:rsid w:val="00470E3E"/>
    <w:rsid w:val="00473D8D"/>
    <w:rsid w:val="0047401B"/>
    <w:rsid w:val="00475E5D"/>
    <w:rsid w:val="00481EF0"/>
    <w:rsid w:val="004820A6"/>
    <w:rsid w:val="00487460"/>
    <w:rsid w:val="004933D9"/>
    <w:rsid w:val="00493B3C"/>
    <w:rsid w:val="004977AF"/>
    <w:rsid w:val="004978C9"/>
    <w:rsid w:val="004A15B5"/>
    <w:rsid w:val="004A6167"/>
    <w:rsid w:val="004A7760"/>
    <w:rsid w:val="004A7D89"/>
    <w:rsid w:val="004B08B5"/>
    <w:rsid w:val="004B0B4B"/>
    <w:rsid w:val="004B0D85"/>
    <w:rsid w:val="004B0E26"/>
    <w:rsid w:val="004B2A65"/>
    <w:rsid w:val="004C01E0"/>
    <w:rsid w:val="004C0B40"/>
    <w:rsid w:val="004C1CCA"/>
    <w:rsid w:val="004C35B5"/>
    <w:rsid w:val="004D0C1D"/>
    <w:rsid w:val="004D1EE4"/>
    <w:rsid w:val="004D5DCD"/>
    <w:rsid w:val="004D783B"/>
    <w:rsid w:val="004D7BB4"/>
    <w:rsid w:val="004E0AE8"/>
    <w:rsid w:val="004E111B"/>
    <w:rsid w:val="004E1392"/>
    <w:rsid w:val="004E14A4"/>
    <w:rsid w:val="004E39DE"/>
    <w:rsid w:val="004E7728"/>
    <w:rsid w:val="004E7A47"/>
    <w:rsid w:val="004F0159"/>
    <w:rsid w:val="004F0A5D"/>
    <w:rsid w:val="004F4D97"/>
    <w:rsid w:val="004F629F"/>
    <w:rsid w:val="0050016A"/>
    <w:rsid w:val="00500831"/>
    <w:rsid w:val="00501EDB"/>
    <w:rsid w:val="00501EEB"/>
    <w:rsid w:val="00502B17"/>
    <w:rsid w:val="005043BD"/>
    <w:rsid w:val="005138C8"/>
    <w:rsid w:val="00516003"/>
    <w:rsid w:val="00523537"/>
    <w:rsid w:val="00532A6C"/>
    <w:rsid w:val="00532D57"/>
    <w:rsid w:val="00537FFA"/>
    <w:rsid w:val="0054382B"/>
    <w:rsid w:val="00544BF2"/>
    <w:rsid w:val="00550A5D"/>
    <w:rsid w:val="00553384"/>
    <w:rsid w:val="00554826"/>
    <w:rsid w:val="005572B2"/>
    <w:rsid w:val="00557E0F"/>
    <w:rsid w:val="00561008"/>
    <w:rsid w:val="00566844"/>
    <w:rsid w:val="00570F6E"/>
    <w:rsid w:val="00572CE6"/>
    <w:rsid w:val="00575655"/>
    <w:rsid w:val="00577C0E"/>
    <w:rsid w:val="00580C43"/>
    <w:rsid w:val="00582895"/>
    <w:rsid w:val="0058469F"/>
    <w:rsid w:val="005854CF"/>
    <w:rsid w:val="005870AF"/>
    <w:rsid w:val="00590BC4"/>
    <w:rsid w:val="00590E4F"/>
    <w:rsid w:val="00591EB0"/>
    <w:rsid w:val="005964EC"/>
    <w:rsid w:val="00597E47"/>
    <w:rsid w:val="005A45C7"/>
    <w:rsid w:val="005B06BB"/>
    <w:rsid w:val="005B0CCC"/>
    <w:rsid w:val="005B43F5"/>
    <w:rsid w:val="005B6C0E"/>
    <w:rsid w:val="005B78AC"/>
    <w:rsid w:val="005C74BC"/>
    <w:rsid w:val="005D067A"/>
    <w:rsid w:val="005D327D"/>
    <w:rsid w:val="005D6867"/>
    <w:rsid w:val="005E2458"/>
    <w:rsid w:val="005E2D9C"/>
    <w:rsid w:val="005E55D7"/>
    <w:rsid w:val="005E6E23"/>
    <w:rsid w:val="005E7B08"/>
    <w:rsid w:val="005F0730"/>
    <w:rsid w:val="005F14BA"/>
    <w:rsid w:val="005F36B9"/>
    <w:rsid w:val="00600D13"/>
    <w:rsid w:val="00601303"/>
    <w:rsid w:val="00602431"/>
    <w:rsid w:val="006102B7"/>
    <w:rsid w:val="00613EE3"/>
    <w:rsid w:val="0061490A"/>
    <w:rsid w:val="006163BE"/>
    <w:rsid w:val="00624152"/>
    <w:rsid w:val="0062586E"/>
    <w:rsid w:val="00626422"/>
    <w:rsid w:val="00632172"/>
    <w:rsid w:val="00632889"/>
    <w:rsid w:val="00635872"/>
    <w:rsid w:val="00635A43"/>
    <w:rsid w:val="00636257"/>
    <w:rsid w:val="00640F36"/>
    <w:rsid w:val="006414E3"/>
    <w:rsid w:val="00642BD4"/>
    <w:rsid w:val="006502BA"/>
    <w:rsid w:val="00653C2A"/>
    <w:rsid w:val="00654BA6"/>
    <w:rsid w:val="0065526D"/>
    <w:rsid w:val="00657055"/>
    <w:rsid w:val="006611A8"/>
    <w:rsid w:val="00661A24"/>
    <w:rsid w:val="00663421"/>
    <w:rsid w:val="00664A74"/>
    <w:rsid w:val="00665692"/>
    <w:rsid w:val="00666678"/>
    <w:rsid w:val="00672D70"/>
    <w:rsid w:val="0067527A"/>
    <w:rsid w:val="00676AF6"/>
    <w:rsid w:val="0067771A"/>
    <w:rsid w:val="00681A23"/>
    <w:rsid w:val="006834D2"/>
    <w:rsid w:val="00683653"/>
    <w:rsid w:val="006855C3"/>
    <w:rsid w:val="00687ABB"/>
    <w:rsid w:val="00690CE4"/>
    <w:rsid w:val="0069135F"/>
    <w:rsid w:val="00696EC6"/>
    <w:rsid w:val="006A0595"/>
    <w:rsid w:val="006A1CA4"/>
    <w:rsid w:val="006A531B"/>
    <w:rsid w:val="006A603B"/>
    <w:rsid w:val="006A65C3"/>
    <w:rsid w:val="006B1F35"/>
    <w:rsid w:val="006B20BD"/>
    <w:rsid w:val="006B378E"/>
    <w:rsid w:val="006B5874"/>
    <w:rsid w:val="006B6F42"/>
    <w:rsid w:val="006D23CF"/>
    <w:rsid w:val="006D6D7F"/>
    <w:rsid w:val="006E0CA0"/>
    <w:rsid w:val="006E1B0A"/>
    <w:rsid w:val="006E20A6"/>
    <w:rsid w:val="006E71BD"/>
    <w:rsid w:val="006E7829"/>
    <w:rsid w:val="006F06AD"/>
    <w:rsid w:val="006F18E4"/>
    <w:rsid w:val="006F519A"/>
    <w:rsid w:val="006F5D3D"/>
    <w:rsid w:val="006F6A41"/>
    <w:rsid w:val="006F7856"/>
    <w:rsid w:val="0070093D"/>
    <w:rsid w:val="00704510"/>
    <w:rsid w:val="00707A47"/>
    <w:rsid w:val="00720398"/>
    <w:rsid w:val="00721BEE"/>
    <w:rsid w:val="007237DF"/>
    <w:rsid w:val="0072439C"/>
    <w:rsid w:val="007262F4"/>
    <w:rsid w:val="00736EA2"/>
    <w:rsid w:val="0074092F"/>
    <w:rsid w:val="00745564"/>
    <w:rsid w:val="007541E1"/>
    <w:rsid w:val="007544C8"/>
    <w:rsid w:val="00756AF2"/>
    <w:rsid w:val="0076214E"/>
    <w:rsid w:val="0076345E"/>
    <w:rsid w:val="00763732"/>
    <w:rsid w:val="00763F0C"/>
    <w:rsid w:val="007655A2"/>
    <w:rsid w:val="007662A9"/>
    <w:rsid w:val="0077121F"/>
    <w:rsid w:val="00774E5D"/>
    <w:rsid w:val="00776EAF"/>
    <w:rsid w:val="007863E6"/>
    <w:rsid w:val="0078744C"/>
    <w:rsid w:val="0079135B"/>
    <w:rsid w:val="0079257D"/>
    <w:rsid w:val="00793828"/>
    <w:rsid w:val="007A1ED0"/>
    <w:rsid w:val="007A28E2"/>
    <w:rsid w:val="007B01A4"/>
    <w:rsid w:val="007B6B92"/>
    <w:rsid w:val="007B6C84"/>
    <w:rsid w:val="007C4468"/>
    <w:rsid w:val="007C4571"/>
    <w:rsid w:val="007C6D9E"/>
    <w:rsid w:val="007C6FC3"/>
    <w:rsid w:val="007D03C1"/>
    <w:rsid w:val="007D1A19"/>
    <w:rsid w:val="007D1E67"/>
    <w:rsid w:val="007E0FAF"/>
    <w:rsid w:val="007E26C1"/>
    <w:rsid w:val="007E2782"/>
    <w:rsid w:val="007E6F9E"/>
    <w:rsid w:val="007E733E"/>
    <w:rsid w:val="007F1272"/>
    <w:rsid w:val="007F4119"/>
    <w:rsid w:val="007F5168"/>
    <w:rsid w:val="007F55C7"/>
    <w:rsid w:val="007F6B53"/>
    <w:rsid w:val="008012F6"/>
    <w:rsid w:val="0080251D"/>
    <w:rsid w:val="008069A2"/>
    <w:rsid w:val="00811BF9"/>
    <w:rsid w:val="00812395"/>
    <w:rsid w:val="00812F75"/>
    <w:rsid w:val="008149B3"/>
    <w:rsid w:val="00822BAA"/>
    <w:rsid w:val="00824006"/>
    <w:rsid w:val="0083081A"/>
    <w:rsid w:val="00831682"/>
    <w:rsid w:val="008318B8"/>
    <w:rsid w:val="008328F3"/>
    <w:rsid w:val="00837DDF"/>
    <w:rsid w:val="00841A3C"/>
    <w:rsid w:val="008446E6"/>
    <w:rsid w:val="00846870"/>
    <w:rsid w:val="0084774B"/>
    <w:rsid w:val="00847A0B"/>
    <w:rsid w:val="008516D8"/>
    <w:rsid w:val="00853793"/>
    <w:rsid w:val="00854C32"/>
    <w:rsid w:val="00854E51"/>
    <w:rsid w:val="008573E2"/>
    <w:rsid w:val="00864DF9"/>
    <w:rsid w:val="00867F86"/>
    <w:rsid w:val="0087005D"/>
    <w:rsid w:val="008704E9"/>
    <w:rsid w:val="008717CB"/>
    <w:rsid w:val="00871AA8"/>
    <w:rsid w:val="00876CE2"/>
    <w:rsid w:val="00880BDA"/>
    <w:rsid w:val="00884D49"/>
    <w:rsid w:val="00885CFE"/>
    <w:rsid w:val="00894061"/>
    <w:rsid w:val="00895033"/>
    <w:rsid w:val="008A1034"/>
    <w:rsid w:val="008A10D9"/>
    <w:rsid w:val="008A3E91"/>
    <w:rsid w:val="008A426B"/>
    <w:rsid w:val="008A6297"/>
    <w:rsid w:val="008A7D22"/>
    <w:rsid w:val="008B58BC"/>
    <w:rsid w:val="008B5CBA"/>
    <w:rsid w:val="008B65A6"/>
    <w:rsid w:val="008B7A17"/>
    <w:rsid w:val="008C0B98"/>
    <w:rsid w:val="008C19F5"/>
    <w:rsid w:val="008C2172"/>
    <w:rsid w:val="008C2D47"/>
    <w:rsid w:val="008C322B"/>
    <w:rsid w:val="008C3305"/>
    <w:rsid w:val="008D2131"/>
    <w:rsid w:val="008D29C2"/>
    <w:rsid w:val="008D7A0A"/>
    <w:rsid w:val="008E2AEF"/>
    <w:rsid w:val="008E762E"/>
    <w:rsid w:val="008F0962"/>
    <w:rsid w:val="008F2F5D"/>
    <w:rsid w:val="008F36DC"/>
    <w:rsid w:val="008F5422"/>
    <w:rsid w:val="008F6A23"/>
    <w:rsid w:val="008F744D"/>
    <w:rsid w:val="009003A2"/>
    <w:rsid w:val="00900E20"/>
    <w:rsid w:val="009152E1"/>
    <w:rsid w:val="00921AD6"/>
    <w:rsid w:val="00922C7B"/>
    <w:rsid w:val="00923AE3"/>
    <w:rsid w:val="00924CCF"/>
    <w:rsid w:val="00925EBF"/>
    <w:rsid w:val="009268B9"/>
    <w:rsid w:val="00927066"/>
    <w:rsid w:val="009276B5"/>
    <w:rsid w:val="00930F9A"/>
    <w:rsid w:val="00936761"/>
    <w:rsid w:val="009421F9"/>
    <w:rsid w:val="00943879"/>
    <w:rsid w:val="009463E2"/>
    <w:rsid w:val="00947F3A"/>
    <w:rsid w:val="00951971"/>
    <w:rsid w:val="00951F1D"/>
    <w:rsid w:val="00952C07"/>
    <w:rsid w:val="009536B5"/>
    <w:rsid w:val="00965988"/>
    <w:rsid w:val="00971BEE"/>
    <w:rsid w:val="009721A9"/>
    <w:rsid w:val="00974DC9"/>
    <w:rsid w:val="00980297"/>
    <w:rsid w:val="00991801"/>
    <w:rsid w:val="00992FDC"/>
    <w:rsid w:val="009940F5"/>
    <w:rsid w:val="00994AED"/>
    <w:rsid w:val="009A2218"/>
    <w:rsid w:val="009A6CAC"/>
    <w:rsid w:val="009B0876"/>
    <w:rsid w:val="009B3A3B"/>
    <w:rsid w:val="009C139E"/>
    <w:rsid w:val="009C33A3"/>
    <w:rsid w:val="009C5106"/>
    <w:rsid w:val="009D177E"/>
    <w:rsid w:val="009D33C8"/>
    <w:rsid w:val="009D34BE"/>
    <w:rsid w:val="009D3E22"/>
    <w:rsid w:val="009D44A6"/>
    <w:rsid w:val="009D78D0"/>
    <w:rsid w:val="009E024B"/>
    <w:rsid w:val="009F2506"/>
    <w:rsid w:val="009F52C4"/>
    <w:rsid w:val="009F7603"/>
    <w:rsid w:val="00A01BF7"/>
    <w:rsid w:val="00A0268C"/>
    <w:rsid w:val="00A02C95"/>
    <w:rsid w:val="00A05E60"/>
    <w:rsid w:val="00A144DC"/>
    <w:rsid w:val="00A17B0C"/>
    <w:rsid w:val="00A270B8"/>
    <w:rsid w:val="00A27419"/>
    <w:rsid w:val="00A27E47"/>
    <w:rsid w:val="00A34AEC"/>
    <w:rsid w:val="00A35822"/>
    <w:rsid w:val="00A36AE8"/>
    <w:rsid w:val="00A370D6"/>
    <w:rsid w:val="00A40353"/>
    <w:rsid w:val="00A434BC"/>
    <w:rsid w:val="00A4443E"/>
    <w:rsid w:val="00A462B3"/>
    <w:rsid w:val="00A46CDB"/>
    <w:rsid w:val="00A525E7"/>
    <w:rsid w:val="00A52DC2"/>
    <w:rsid w:val="00A54042"/>
    <w:rsid w:val="00A6222A"/>
    <w:rsid w:val="00A7192B"/>
    <w:rsid w:val="00A73D55"/>
    <w:rsid w:val="00A81494"/>
    <w:rsid w:val="00A96B67"/>
    <w:rsid w:val="00AA5223"/>
    <w:rsid w:val="00AB43F5"/>
    <w:rsid w:val="00AB5834"/>
    <w:rsid w:val="00AB7A51"/>
    <w:rsid w:val="00AC0614"/>
    <w:rsid w:val="00AC4237"/>
    <w:rsid w:val="00AC7E68"/>
    <w:rsid w:val="00AD007D"/>
    <w:rsid w:val="00AD30F5"/>
    <w:rsid w:val="00AD3858"/>
    <w:rsid w:val="00AD4EAD"/>
    <w:rsid w:val="00AD68A3"/>
    <w:rsid w:val="00AE666A"/>
    <w:rsid w:val="00AE6C88"/>
    <w:rsid w:val="00AF066C"/>
    <w:rsid w:val="00AF51A4"/>
    <w:rsid w:val="00B02A5F"/>
    <w:rsid w:val="00B03166"/>
    <w:rsid w:val="00B03762"/>
    <w:rsid w:val="00B0421E"/>
    <w:rsid w:val="00B055D1"/>
    <w:rsid w:val="00B05899"/>
    <w:rsid w:val="00B10925"/>
    <w:rsid w:val="00B10F26"/>
    <w:rsid w:val="00B1354B"/>
    <w:rsid w:val="00B137AF"/>
    <w:rsid w:val="00B175CB"/>
    <w:rsid w:val="00B2172E"/>
    <w:rsid w:val="00B22C3E"/>
    <w:rsid w:val="00B265D9"/>
    <w:rsid w:val="00B3392F"/>
    <w:rsid w:val="00B346BF"/>
    <w:rsid w:val="00B372C9"/>
    <w:rsid w:val="00B377D5"/>
    <w:rsid w:val="00B40650"/>
    <w:rsid w:val="00B50646"/>
    <w:rsid w:val="00B51164"/>
    <w:rsid w:val="00B51184"/>
    <w:rsid w:val="00B53909"/>
    <w:rsid w:val="00B555B1"/>
    <w:rsid w:val="00B5564C"/>
    <w:rsid w:val="00B55983"/>
    <w:rsid w:val="00B564B0"/>
    <w:rsid w:val="00B67053"/>
    <w:rsid w:val="00B675C7"/>
    <w:rsid w:val="00B728B4"/>
    <w:rsid w:val="00B74555"/>
    <w:rsid w:val="00B91C51"/>
    <w:rsid w:val="00BA16D8"/>
    <w:rsid w:val="00BA1FD5"/>
    <w:rsid w:val="00BA2EEB"/>
    <w:rsid w:val="00BA7A61"/>
    <w:rsid w:val="00BB0136"/>
    <w:rsid w:val="00BB1E76"/>
    <w:rsid w:val="00BB60E5"/>
    <w:rsid w:val="00BB66A1"/>
    <w:rsid w:val="00BC35AA"/>
    <w:rsid w:val="00BD0CB8"/>
    <w:rsid w:val="00BD0DF0"/>
    <w:rsid w:val="00BD46E5"/>
    <w:rsid w:val="00BD47C6"/>
    <w:rsid w:val="00BD743C"/>
    <w:rsid w:val="00BE0874"/>
    <w:rsid w:val="00BE7768"/>
    <w:rsid w:val="00BE7A3C"/>
    <w:rsid w:val="00C005EE"/>
    <w:rsid w:val="00C00DDF"/>
    <w:rsid w:val="00C02C2B"/>
    <w:rsid w:val="00C11E13"/>
    <w:rsid w:val="00C1450F"/>
    <w:rsid w:val="00C14CF0"/>
    <w:rsid w:val="00C15CC8"/>
    <w:rsid w:val="00C16445"/>
    <w:rsid w:val="00C179F5"/>
    <w:rsid w:val="00C17A9E"/>
    <w:rsid w:val="00C22193"/>
    <w:rsid w:val="00C230CF"/>
    <w:rsid w:val="00C24C90"/>
    <w:rsid w:val="00C27D8E"/>
    <w:rsid w:val="00C32C9F"/>
    <w:rsid w:val="00C339E1"/>
    <w:rsid w:val="00C34ABC"/>
    <w:rsid w:val="00C421D2"/>
    <w:rsid w:val="00C429FB"/>
    <w:rsid w:val="00C433FE"/>
    <w:rsid w:val="00C60ED3"/>
    <w:rsid w:val="00C610F8"/>
    <w:rsid w:val="00C64884"/>
    <w:rsid w:val="00C65450"/>
    <w:rsid w:val="00C7109D"/>
    <w:rsid w:val="00C73BB8"/>
    <w:rsid w:val="00C73FF1"/>
    <w:rsid w:val="00C7727C"/>
    <w:rsid w:val="00C8114F"/>
    <w:rsid w:val="00C82A08"/>
    <w:rsid w:val="00C91518"/>
    <w:rsid w:val="00C957AE"/>
    <w:rsid w:val="00C95F34"/>
    <w:rsid w:val="00C976F7"/>
    <w:rsid w:val="00C97C5F"/>
    <w:rsid w:val="00C97E1D"/>
    <w:rsid w:val="00CA2098"/>
    <w:rsid w:val="00CA5437"/>
    <w:rsid w:val="00CA78A6"/>
    <w:rsid w:val="00CB3E08"/>
    <w:rsid w:val="00CB69D0"/>
    <w:rsid w:val="00CB7216"/>
    <w:rsid w:val="00CC38BE"/>
    <w:rsid w:val="00CC4425"/>
    <w:rsid w:val="00CC6029"/>
    <w:rsid w:val="00CC620B"/>
    <w:rsid w:val="00CC6407"/>
    <w:rsid w:val="00CD1788"/>
    <w:rsid w:val="00CD42BF"/>
    <w:rsid w:val="00CD4834"/>
    <w:rsid w:val="00CE168B"/>
    <w:rsid w:val="00CE1C8F"/>
    <w:rsid w:val="00CE2E25"/>
    <w:rsid w:val="00CE397F"/>
    <w:rsid w:val="00CE43AE"/>
    <w:rsid w:val="00CE5F95"/>
    <w:rsid w:val="00CE62E4"/>
    <w:rsid w:val="00CE7F7F"/>
    <w:rsid w:val="00CF3334"/>
    <w:rsid w:val="00CF5031"/>
    <w:rsid w:val="00CF55F0"/>
    <w:rsid w:val="00CF5749"/>
    <w:rsid w:val="00CF70D1"/>
    <w:rsid w:val="00D00766"/>
    <w:rsid w:val="00D017E6"/>
    <w:rsid w:val="00D0261E"/>
    <w:rsid w:val="00D031AB"/>
    <w:rsid w:val="00D10637"/>
    <w:rsid w:val="00D130B6"/>
    <w:rsid w:val="00D15BF3"/>
    <w:rsid w:val="00D263C9"/>
    <w:rsid w:val="00D30113"/>
    <w:rsid w:val="00D43F56"/>
    <w:rsid w:val="00D46829"/>
    <w:rsid w:val="00D47AB8"/>
    <w:rsid w:val="00D51BFF"/>
    <w:rsid w:val="00D53236"/>
    <w:rsid w:val="00D5523F"/>
    <w:rsid w:val="00D56B5A"/>
    <w:rsid w:val="00D57D41"/>
    <w:rsid w:val="00D604E6"/>
    <w:rsid w:val="00D625CB"/>
    <w:rsid w:val="00D6482B"/>
    <w:rsid w:val="00D653EF"/>
    <w:rsid w:val="00D65921"/>
    <w:rsid w:val="00D65F9B"/>
    <w:rsid w:val="00D74449"/>
    <w:rsid w:val="00D74B9D"/>
    <w:rsid w:val="00D76914"/>
    <w:rsid w:val="00D8418B"/>
    <w:rsid w:val="00D84C1E"/>
    <w:rsid w:val="00D84E5E"/>
    <w:rsid w:val="00D90700"/>
    <w:rsid w:val="00D90CDE"/>
    <w:rsid w:val="00D90CF5"/>
    <w:rsid w:val="00D90D57"/>
    <w:rsid w:val="00D9230B"/>
    <w:rsid w:val="00D93378"/>
    <w:rsid w:val="00DA0D7C"/>
    <w:rsid w:val="00DA76EC"/>
    <w:rsid w:val="00DB6738"/>
    <w:rsid w:val="00DB6B5C"/>
    <w:rsid w:val="00DC12E5"/>
    <w:rsid w:val="00DC2F5C"/>
    <w:rsid w:val="00DC30FE"/>
    <w:rsid w:val="00DC398C"/>
    <w:rsid w:val="00DC494A"/>
    <w:rsid w:val="00DD4FDD"/>
    <w:rsid w:val="00DD5AA3"/>
    <w:rsid w:val="00DD7B5F"/>
    <w:rsid w:val="00DE0C58"/>
    <w:rsid w:val="00DE2984"/>
    <w:rsid w:val="00DE5835"/>
    <w:rsid w:val="00DE700F"/>
    <w:rsid w:val="00DE75AB"/>
    <w:rsid w:val="00DF2292"/>
    <w:rsid w:val="00DF3787"/>
    <w:rsid w:val="00E068F1"/>
    <w:rsid w:val="00E1572F"/>
    <w:rsid w:val="00E15736"/>
    <w:rsid w:val="00E15EDD"/>
    <w:rsid w:val="00E162BB"/>
    <w:rsid w:val="00E2234B"/>
    <w:rsid w:val="00E24495"/>
    <w:rsid w:val="00E3257F"/>
    <w:rsid w:val="00E32952"/>
    <w:rsid w:val="00E35C6A"/>
    <w:rsid w:val="00E42CC9"/>
    <w:rsid w:val="00E463A1"/>
    <w:rsid w:val="00E5093A"/>
    <w:rsid w:val="00E541D8"/>
    <w:rsid w:val="00E61153"/>
    <w:rsid w:val="00E61B97"/>
    <w:rsid w:val="00E66CB0"/>
    <w:rsid w:val="00E70367"/>
    <w:rsid w:val="00E707C1"/>
    <w:rsid w:val="00E774BC"/>
    <w:rsid w:val="00E77FDC"/>
    <w:rsid w:val="00E862BC"/>
    <w:rsid w:val="00E86FFB"/>
    <w:rsid w:val="00E910A2"/>
    <w:rsid w:val="00EA0982"/>
    <w:rsid w:val="00EA1DF4"/>
    <w:rsid w:val="00EA2845"/>
    <w:rsid w:val="00EA42AA"/>
    <w:rsid w:val="00EA6C7B"/>
    <w:rsid w:val="00EB088B"/>
    <w:rsid w:val="00EB26CD"/>
    <w:rsid w:val="00EB4465"/>
    <w:rsid w:val="00EC240C"/>
    <w:rsid w:val="00EC2AF5"/>
    <w:rsid w:val="00EC35ED"/>
    <w:rsid w:val="00EC3DA1"/>
    <w:rsid w:val="00EC73F3"/>
    <w:rsid w:val="00ED1FA8"/>
    <w:rsid w:val="00ED78EF"/>
    <w:rsid w:val="00EE2F49"/>
    <w:rsid w:val="00EE3A5D"/>
    <w:rsid w:val="00EE7054"/>
    <w:rsid w:val="00EF5F6B"/>
    <w:rsid w:val="00F00036"/>
    <w:rsid w:val="00F00DC9"/>
    <w:rsid w:val="00F021A4"/>
    <w:rsid w:val="00F05AA5"/>
    <w:rsid w:val="00F06963"/>
    <w:rsid w:val="00F11279"/>
    <w:rsid w:val="00F136FD"/>
    <w:rsid w:val="00F1561B"/>
    <w:rsid w:val="00F24884"/>
    <w:rsid w:val="00F3058B"/>
    <w:rsid w:val="00F34F75"/>
    <w:rsid w:val="00F43C26"/>
    <w:rsid w:val="00F440EF"/>
    <w:rsid w:val="00F442C9"/>
    <w:rsid w:val="00F51046"/>
    <w:rsid w:val="00F540C7"/>
    <w:rsid w:val="00F551EC"/>
    <w:rsid w:val="00F55B6A"/>
    <w:rsid w:val="00F55D60"/>
    <w:rsid w:val="00F57E3A"/>
    <w:rsid w:val="00F6020A"/>
    <w:rsid w:val="00F60415"/>
    <w:rsid w:val="00F62783"/>
    <w:rsid w:val="00F62835"/>
    <w:rsid w:val="00F708EE"/>
    <w:rsid w:val="00F74111"/>
    <w:rsid w:val="00F92580"/>
    <w:rsid w:val="00FA0AC9"/>
    <w:rsid w:val="00FA115A"/>
    <w:rsid w:val="00FA3FE4"/>
    <w:rsid w:val="00FB1140"/>
    <w:rsid w:val="00FB50B9"/>
    <w:rsid w:val="00FB69F7"/>
    <w:rsid w:val="00FB7045"/>
    <w:rsid w:val="00FC22D4"/>
    <w:rsid w:val="00FC2F4E"/>
    <w:rsid w:val="00FC364A"/>
    <w:rsid w:val="00FD091C"/>
    <w:rsid w:val="00FD1097"/>
    <w:rsid w:val="00FD1D88"/>
    <w:rsid w:val="00FD22AD"/>
    <w:rsid w:val="00FD25C3"/>
    <w:rsid w:val="00FD3738"/>
    <w:rsid w:val="00FD375F"/>
    <w:rsid w:val="00FD4CC8"/>
    <w:rsid w:val="00FD6A81"/>
    <w:rsid w:val="00FD7D51"/>
    <w:rsid w:val="00FE4B75"/>
    <w:rsid w:val="00FE5E41"/>
    <w:rsid w:val="00FE631D"/>
    <w:rsid w:val="00FF0E1A"/>
    <w:rsid w:val="00FF2A88"/>
    <w:rsid w:val="00FF6626"/>
    <w:rsid w:val="00FF6B5A"/>
    <w:rsid w:val="00FF7E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A73E"/>
  <w15:docId w15:val="{833BA539-8DF4-4885-A089-0DB89493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4"/>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D2"/>
    <w:pPr>
      <w:spacing w:after="0" w:line="240" w:lineRule="auto"/>
    </w:pPr>
  </w:style>
  <w:style w:type="paragraph" w:styleId="Heading2">
    <w:name w:val="heading 2"/>
    <w:basedOn w:val="Normal"/>
    <w:next w:val="Normal"/>
    <w:link w:val="Heading2Char"/>
    <w:qFormat/>
    <w:rsid w:val="000301D2"/>
    <w:pPr>
      <w:keepNext/>
      <w:keepLines/>
      <w:spacing w:before="200" w:line="276" w:lineRule="auto"/>
      <w:contextualSpacing/>
      <w:outlineLvl w:val="1"/>
    </w:pPr>
    <w:rPr>
      <w:rFonts w:ascii="Trebuchet MS" w:eastAsia="Trebuchet MS" w:hAnsi="Trebuchet MS" w:cs="Trebuchet MS"/>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1D2"/>
    <w:rPr>
      <w:rFonts w:ascii="Trebuchet MS" w:eastAsia="Trebuchet MS" w:hAnsi="Trebuchet MS" w:cs="Trebuchet MS"/>
      <w:b/>
      <w:color w:val="000000"/>
      <w:sz w:val="26"/>
      <w:szCs w:val="20"/>
      <w:lang w:val="en-US"/>
    </w:rPr>
  </w:style>
  <w:style w:type="paragraph" w:customStyle="1" w:styleId="Normal1">
    <w:name w:val="Normal1"/>
    <w:rsid w:val="000301D2"/>
    <w:pPr>
      <w:spacing w:after="0"/>
    </w:pPr>
    <w:rPr>
      <w:rFonts w:ascii="Arial" w:eastAsia="Arial" w:hAnsi="Arial" w:cs="Arial"/>
      <w:color w:val="000000"/>
      <w:szCs w:val="20"/>
      <w:lang w:val="en-US"/>
    </w:rPr>
  </w:style>
  <w:style w:type="paragraph" w:styleId="NormalWeb">
    <w:name w:val="Normal (Web)"/>
    <w:basedOn w:val="Normal"/>
    <w:uiPriority w:val="99"/>
    <w:unhideWhenUsed/>
    <w:rsid w:val="000301D2"/>
    <w:pPr>
      <w:spacing w:before="100" w:beforeAutospacing="1" w:after="100" w:afterAutospacing="1"/>
    </w:pPr>
    <w:rPr>
      <w:rFonts w:eastAsia="Times New Roman" w:cs="Times New Roman"/>
    </w:rPr>
  </w:style>
  <w:style w:type="character" w:customStyle="1" w:styleId="tlid-translation">
    <w:name w:val="tlid-translation"/>
    <w:rsid w:val="000301D2"/>
  </w:style>
  <w:style w:type="table" w:styleId="TableGrid">
    <w:name w:val="Table Grid"/>
    <w:basedOn w:val="TableNormal"/>
    <w:uiPriority w:val="39"/>
    <w:rsid w:val="009940F5"/>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9940F5"/>
    <w:pPr>
      <w:widowControl w:val="0"/>
      <w:autoSpaceDE w:val="0"/>
      <w:autoSpaceDN w:val="0"/>
      <w:adjustRightInd w:val="0"/>
      <w:spacing w:after="325"/>
    </w:pPr>
    <w:rPr>
      <w:rFonts w:eastAsia="Times New Roman" w:cs="Times New Roman"/>
      <w:lang w:val="en-AU" w:eastAsia="en-AU"/>
    </w:rPr>
  </w:style>
  <w:style w:type="paragraph" w:customStyle="1" w:styleId="Default">
    <w:name w:val="Default"/>
    <w:rsid w:val="009940F5"/>
    <w:pPr>
      <w:widowControl w:val="0"/>
      <w:autoSpaceDE w:val="0"/>
      <w:autoSpaceDN w:val="0"/>
      <w:adjustRightInd w:val="0"/>
      <w:spacing w:after="0" w:line="240" w:lineRule="auto"/>
    </w:pPr>
    <w:rPr>
      <w:rFonts w:eastAsia="Times New Roman" w:cs="Times New Roman"/>
      <w:color w:val="000000"/>
      <w:sz w:val="24"/>
      <w:lang w:val="en-AU" w:eastAsia="en-AU"/>
    </w:rPr>
  </w:style>
  <w:style w:type="paragraph" w:customStyle="1" w:styleId="Normal2">
    <w:name w:val="Normal2"/>
    <w:rsid w:val="009940F5"/>
    <w:pPr>
      <w:spacing w:after="0"/>
    </w:pPr>
    <w:rPr>
      <w:rFonts w:ascii="Arial" w:eastAsia="Arial" w:hAnsi="Arial" w:cs="Arial"/>
      <w:color w:val="000000"/>
      <w:szCs w:val="20"/>
      <w:lang w:val="en-US"/>
    </w:rPr>
  </w:style>
  <w:style w:type="paragraph" w:styleId="ListParagraph">
    <w:name w:val="List Paragraph"/>
    <w:basedOn w:val="Normal"/>
    <w:uiPriority w:val="34"/>
    <w:qFormat/>
    <w:rsid w:val="009940F5"/>
    <w:pPr>
      <w:ind w:left="720"/>
      <w:contextualSpacing/>
    </w:pPr>
  </w:style>
  <w:style w:type="paragraph" w:styleId="BalloonText">
    <w:name w:val="Balloon Text"/>
    <w:basedOn w:val="Normal"/>
    <w:link w:val="BalloonTextChar"/>
    <w:uiPriority w:val="99"/>
    <w:semiHidden/>
    <w:unhideWhenUsed/>
    <w:rsid w:val="005B43F5"/>
    <w:rPr>
      <w:rFonts w:ascii="Tahoma" w:hAnsi="Tahoma" w:cs="Tahoma"/>
      <w:sz w:val="16"/>
      <w:szCs w:val="16"/>
    </w:rPr>
  </w:style>
  <w:style w:type="character" w:customStyle="1" w:styleId="BalloonTextChar">
    <w:name w:val="Balloon Text Char"/>
    <w:basedOn w:val="DefaultParagraphFont"/>
    <w:link w:val="BalloonText"/>
    <w:uiPriority w:val="99"/>
    <w:semiHidden/>
    <w:rsid w:val="005B43F5"/>
    <w:rPr>
      <w:rFonts w:ascii="Tahoma" w:hAnsi="Tahoma" w:cs="Tahoma"/>
      <w:sz w:val="16"/>
      <w:szCs w:val="16"/>
      <w:lang w:val="en-US"/>
    </w:rPr>
  </w:style>
  <w:style w:type="paragraph" w:styleId="Header">
    <w:name w:val="header"/>
    <w:basedOn w:val="Normal"/>
    <w:link w:val="HeaderChar"/>
    <w:uiPriority w:val="99"/>
    <w:unhideWhenUsed/>
    <w:rsid w:val="002D68C6"/>
    <w:pPr>
      <w:tabs>
        <w:tab w:val="center" w:pos="4680"/>
        <w:tab w:val="right" w:pos="9360"/>
      </w:tabs>
    </w:pPr>
  </w:style>
  <w:style w:type="character" w:customStyle="1" w:styleId="HeaderChar">
    <w:name w:val="Header Char"/>
    <w:basedOn w:val="DefaultParagraphFont"/>
    <w:link w:val="Header"/>
    <w:uiPriority w:val="99"/>
    <w:rsid w:val="002D68C6"/>
    <w:rPr>
      <w:sz w:val="24"/>
      <w:szCs w:val="24"/>
      <w:lang w:val="en-US"/>
    </w:rPr>
  </w:style>
  <w:style w:type="paragraph" w:styleId="Footer">
    <w:name w:val="footer"/>
    <w:basedOn w:val="Normal"/>
    <w:link w:val="FooterChar"/>
    <w:uiPriority w:val="99"/>
    <w:unhideWhenUsed/>
    <w:rsid w:val="002D68C6"/>
    <w:pPr>
      <w:tabs>
        <w:tab w:val="center" w:pos="4680"/>
        <w:tab w:val="right" w:pos="9360"/>
      </w:tabs>
    </w:pPr>
  </w:style>
  <w:style w:type="character" w:customStyle="1" w:styleId="FooterChar">
    <w:name w:val="Footer Char"/>
    <w:basedOn w:val="DefaultParagraphFont"/>
    <w:link w:val="Footer"/>
    <w:uiPriority w:val="99"/>
    <w:rsid w:val="002D68C6"/>
    <w:rPr>
      <w:sz w:val="24"/>
      <w:szCs w:val="24"/>
      <w:lang w:val="en-US"/>
    </w:rPr>
  </w:style>
  <w:style w:type="paragraph" w:customStyle="1" w:styleId="CM26">
    <w:name w:val="CM26"/>
    <w:basedOn w:val="Default"/>
    <w:next w:val="Default"/>
    <w:uiPriority w:val="99"/>
    <w:rsid w:val="00AD68A3"/>
    <w:pPr>
      <w:spacing w:after="78"/>
    </w:pPr>
    <w:rPr>
      <w:color w:val="auto"/>
    </w:rPr>
  </w:style>
  <w:style w:type="paragraph" w:customStyle="1" w:styleId="CM9">
    <w:name w:val="CM9"/>
    <w:basedOn w:val="Default"/>
    <w:next w:val="Default"/>
    <w:uiPriority w:val="99"/>
    <w:rsid w:val="00AD68A3"/>
    <w:pPr>
      <w:spacing w:line="320" w:lineRule="atLeast"/>
    </w:pPr>
    <w:rPr>
      <w:color w:val="auto"/>
    </w:rPr>
  </w:style>
  <w:style w:type="paragraph" w:customStyle="1" w:styleId="CM2">
    <w:name w:val="CM2"/>
    <w:basedOn w:val="Default"/>
    <w:next w:val="Default"/>
    <w:uiPriority w:val="99"/>
    <w:rsid w:val="00FB7045"/>
    <w:pPr>
      <w:spacing w:line="386" w:lineRule="atLeast"/>
    </w:pPr>
    <w:rPr>
      <w:color w:val="auto"/>
    </w:rPr>
  </w:style>
  <w:style w:type="paragraph" w:customStyle="1" w:styleId="CM32">
    <w:name w:val="CM32"/>
    <w:basedOn w:val="Default"/>
    <w:next w:val="Default"/>
    <w:uiPriority w:val="99"/>
    <w:rsid w:val="005B06BB"/>
    <w:pPr>
      <w:spacing w:after="67"/>
    </w:pPr>
    <w:rPr>
      <w:color w:val="auto"/>
    </w:rPr>
  </w:style>
  <w:style w:type="character" w:styleId="CommentReference">
    <w:name w:val="annotation reference"/>
    <w:basedOn w:val="DefaultParagraphFont"/>
    <w:uiPriority w:val="99"/>
    <w:semiHidden/>
    <w:unhideWhenUsed/>
    <w:rsid w:val="000C6F30"/>
    <w:rPr>
      <w:sz w:val="16"/>
      <w:szCs w:val="16"/>
    </w:rPr>
  </w:style>
  <w:style w:type="paragraph" w:styleId="CommentText">
    <w:name w:val="annotation text"/>
    <w:basedOn w:val="Normal"/>
    <w:link w:val="CommentTextChar"/>
    <w:uiPriority w:val="99"/>
    <w:unhideWhenUsed/>
    <w:rsid w:val="000C6F30"/>
    <w:rPr>
      <w:sz w:val="20"/>
      <w:szCs w:val="20"/>
    </w:rPr>
  </w:style>
  <w:style w:type="character" w:customStyle="1" w:styleId="CommentTextChar">
    <w:name w:val="Comment Text Char"/>
    <w:basedOn w:val="DefaultParagraphFont"/>
    <w:link w:val="CommentText"/>
    <w:uiPriority w:val="99"/>
    <w:rsid w:val="000C6F30"/>
    <w:rPr>
      <w:sz w:val="20"/>
      <w:szCs w:val="20"/>
      <w:lang w:val="en-US"/>
    </w:rPr>
  </w:style>
  <w:style w:type="paragraph" w:styleId="CommentSubject">
    <w:name w:val="annotation subject"/>
    <w:basedOn w:val="CommentText"/>
    <w:next w:val="CommentText"/>
    <w:link w:val="CommentSubjectChar"/>
    <w:uiPriority w:val="99"/>
    <w:semiHidden/>
    <w:unhideWhenUsed/>
    <w:rsid w:val="000C6F30"/>
    <w:rPr>
      <w:b/>
      <w:bCs/>
    </w:rPr>
  </w:style>
  <w:style w:type="character" w:customStyle="1" w:styleId="CommentSubjectChar">
    <w:name w:val="Comment Subject Char"/>
    <w:basedOn w:val="CommentTextChar"/>
    <w:link w:val="CommentSubject"/>
    <w:uiPriority w:val="99"/>
    <w:semiHidden/>
    <w:rsid w:val="000C6F30"/>
    <w:rPr>
      <w:b/>
      <w:bCs/>
      <w:sz w:val="20"/>
      <w:szCs w:val="20"/>
      <w:lang w:val="en-US"/>
    </w:rPr>
  </w:style>
  <w:style w:type="paragraph" w:styleId="Revision">
    <w:name w:val="Revision"/>
    <w:hidden/>
    <w:uiPriority w:val="99"/>
    <w:semiHidden/>
    <w:rsid w:val="000C6F30"/>
    <w:pPr>
      <w:spacing w:after="0" w:line="240" w:lineRule="auto"/>
    </w:pPr>
    <w:rPr>
      <w:sz w:val="24"/>
      <w:lang w:val="en-US"/>
    </w:rPr>
  </w:style>
  <w:style w:type="paragraph" w:styleId="HTMLPreformatted">
    <w:name w:val="HTML Preformatted"/>
    <w:basedOn w:val="Normal"/>
    <w:link w:val="HTMLPreformattedChar"/>
    <w:uiPriority w:val="99"/>
    <w:unhideWhenUsed/>
    <w:rsid w:val="0052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537"/>
    <w:rPr>
      <w:rFonts w:ascii="Courier New" w:eastAsia="Times New Roman" w:hAnsi="Courier New" w:cs="Courier New"/>
      <w:sz w:val="20"/>
      <w:szCs w:val="20"/>
      <w:lang w:val="en-US"/>
    </w:rPr>
  </w:style>
  <w:style w:type="paragraph" w:customStyle="1" w:styleId="1">
    <w:name w:val="1"/>
    <w:basedOn w:val="ListParagraph"/>
    <w:qFormat/>
    <w:rsid w:val="00523537"/>
    <w:pPr>
      <w:numPr>
        <w:numId w:val="7"/>
      </w:numPr>
      <w:tabs>
        <w:tab w:val="num" w:pos="360"/>
        <w:tab w:val="left" w:pos="720"/>
      </w:tabs>
      <w:spacing w:line="312" w:lineRule="auto"/>
      <w:ind w:left="0" w:firstLine="0"/>
      <w:jc w:val="both"/>
    </w:pPr>
    <w:rPr>
      <w:rFonts w:cs="Times New Roman"/>
      <w:b/>
      <w:sz w:val="26"/>
      <w:szCs w:val="26"/>
    </w:rPr>
  </w:style>
  <w:style w:type="paragraph" w:customStyle="1" w:styleId="2">
    <w:name w:val="2"/>
    <w:basedOn w:val="ListParagraph"/>
    <w:qFormat/>
    <w:rsid w:val="00523537"/>
    <w:pPr>
      <w:numPr>
        <w:ilvl w:val="1"/>
        <w:numId w:val="7"/>
      </w:numPr>
      <w:tabs>
        <w:tab w:val="num" w:pos="360"/>
        <w:tab w:val="left" w:pos="540"/>
        <w:tab w:val="left" w:pos="720"/>
      </w:tabs>
      <w:spacing w:beforeLines="60" w:before="144" w:afterLines="60" w:after="144" w:line="312" w:lineRule="auto"/>
      <w:ind w:left="360" w:hanging="360"/>
      <w:jc w:val="both"/>
    </w:pPr>
    <w:rPr>
      <w:rFonts w:cs="Times New Roman"/>
      <w:b/>
      <w:sz w:val="26"/>
      <w:szCs w:val="26"/>
    </w:rPr>
  </w:style>
  <w:style w:type="paragraph" w:customStyle="1" w:styleId="3">
    <w:name w:val="3"/>
    <w:basedOn w:val="ListParagraph"/>
    <w:qFormat/>
    <w:rsid w:val="00523537"/>
    <w:pPr>
      <w:numPr>
        <w:ilvl w:val="2"/>
        <w:numId w:val="7"/>
      </w:numPr>
      <w:tabs>
        <w:tab w:val="num" w:pos="360"/>
        <w:tab w:val="left" w:pos="720"/>
      </w:tabs>
      <w:spacing w:beforeLines="60" w:before="144" w:afterLines="60" w:after="144" w:line="312" w:lineRule="auto"/>
      <w:ind w:left="720" w:hanging="720"/>
      <w:jc w:val="both"/>
    </w:pPr>
    <w:rPr>
      <w:rFonts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6381">
      <w:bodyDiv w:val="1"/>
      <w:marLeft w:val="0"/>
      <w:marRight w:val="0"/>
      <w:marTop w:val="0"/>
      <w:marBottom w:val="0"/>
      <w:divBdr>
        <w:top w:val="none" w:sz="0" w:space="0" w:color="auto"/>
        <w:left w:val="none" w:sz="0" w:space="0" w:color="auto"/>
        <w:bottom w:val="none" w:sz="0" w:space="0" w:color="auto"/>
        <w:right w:val="none" w:sz="0" w:space="0" w:color="auto"/>
      </w:divBdr>
    </w:div>
    <w:div w:id="254436473">
      <w:bodyDiv w:val="1"/>
      <w:marLeft w:val="0"/>
      <w:marRight w:val="0"/>
      <w:marTop w:val="0"/>
      <w:marBottom w:val="0"/>
      <w:divBdr>
        <w:top w:val="none" w:sz="0" w:space="0" w:color="auto"/>
        <w:left w:val="none" w:sz="0" w:space="0" w:color="auto"/>
        <w:bottom w:val="none" w:sz="0" w:space="0" w:color="auto"/>
        <w:right w:val="none" w:sz="0" w:space="0" w:color="auto"/>
      </w:divBdr>
    </w:div>
    <w:div w:id="259528753">
      <w:bodyDiv w:val="1"/>
      <w:marLeft w:val="0"/>
      <w:marRight w:val="0"/>
      <w:marTop w:val="0"/>
      <w:marBottom w:val="0"/>
      <w:divBdr>
        <w:top w:val="none" w:sz="0" w:space="0" w:color="auto"/>
        <w:left w:val="none" w:sz="0" w:space="0" w:color="auto"/>
        <w:bottom w:val="none" w:sz="0" w:space="0" w:color="auto"/>
        <w:right w:val="none" w:sz="0" w:space="0" w:color="auto"/>
      </w:divBdr>
    </w:div>
    <w:div w:id="343093957">
      <w:bodyDiv w:val="1"/>
      <w:marLeft w:val="0"/>
      <w:marRight w:val="0"/>
      <w:marTop w:val="0"/>
      <w:marBottom w:val="0"/>
      <w:divBdr>
        <w:top w:val="none" w:sz="0" w:space="0" w:color="auto"/>
        <w:left w:val="none" w:sz="0" w:space="0" w:color="auto"/>
        <w:bottom w:val="none" w:sz="0" w:space="0" w:color="auto"/>
        <w:right w:val="none" w:sz="0" w:space="0" w:color="auto"/>
      </w:divBdr>
    </w:div>
    <w:div w:id="420684569">
      <w:bodyDiv w:val="1"/>
      <w:marLeft w:val="0"/>
      <w:marRight w:val="0"/>
      <w:marTop w:val="0"/>
      <w:marBottom w:val="0"/>
      <w:divBdr>
        <w:top w:val="none" w:sz="0" w:space="0" w:color="auto"/>
        <w:left w:val="none" w:sz="0" w:space="0" w:color="auto"/>
        <w:bottom w:val="none" w:sz="0" w:space="0" w:color="auto"/>
        <w:right w:val="none" w:sz="0" w:space="0" w:color="auto"/>
      </w:divBdr>
    </w:div>
    <w:div w:id="607157678">
      <w:bodyDiv w:val="1"/>
      <w:marLeft w:val="0"/>
      <w:marRight w:val="0"/>
      <w:marTop w:val="0"/>
      <w:marBottom w:val="0"/>
      <w:divBdr>
        <w:top w:val="none" w:sz="0" w:space="0" w:color="auto"/>
        <w:left w:val="none" w:sz="0" w:space="0" w:color="auto"/>
        <w:bottom w:val="none" w:sz="0" w:space="0" w:color="auto"/>
        <w:right w:val="none" w:sz="0" w:space="0" w:color="auto"/>
      </w:divBdr>
    </w:div>
    <w:div w:id="608003027">
      <w:bodyDiv w:val="1"/>
      <w:marLeft w:val="0"/>
      <w:marRight w:val="0"/>
      <w:marTop w:val="0"/>
      <w:marBottom w:val="0"/>
      <w:divBdr>
        <w:top w:val="none" w:sz="0" w:space="0" w:color="auto"/>
        <w:left w:val="none" w:sz="0" w:space="0" w:color="auto"/>
        <w:bottom w:val="none" w:sz="0" w:space="0" w:color="auto"/>
        <w:right w:val="none" w:sz="0" w:space="0" w:color="auto"/>
      </w:divBdr>
    </w:div>
    <w:div w:id="726228278">
      <w:bodyDiv w:val="1"/>
      <w:marLeft w:val="0"/>
      <w:marRight w:val="0"/>
      <w:marTop w:val="0"/>
      <w:marBottom w:val="0"/>
      <w:divBdr>
        <w:top w:val="none" w:sz="0" w:space="0" w:color="auto"/>
        <w:left w:val="none" w:sz="0" w:space="0" w:color="auto"/>
        <w:bottom w:val="none" w:sz="0" w:space="0" w:color="auto"/>
        <w:right w:val="none" w:sz="0" w:space="0" w:color="auto"/>
      </w:divBdr>
    </w:div>
    <w:div w:id="918172221">
      <w:bodyDiv w:val="1"/>
      <w:marLeft w:val="0"/>
      <w:marRight w:val="0"/>
      <w:marTop w:val="0"/>
      <w:marBottom w:val="0"/>
      <w:divBdr>
        <w:top w:val="none" w:sz="0" w:space="0" w:color="auto"/>
        <w:left w:val="none" w:sz="0" w:space="0" w:color="auto"/>
        <w:bottom w:val="none" w:sz="0" w:space="0" w:color="auto"/>
        <w:right w:val="none" w:sz="0" w:space="0" w:color="auto"/>
      </w:divBdr>
    </w:div>
    <w:div w:id="1349984903">
      <w:bodyDiv w:val="1"/>
      <w:marLeft w:val="0"/>
      <w:marRight w:val="0"/>
      <w:marTop w:val="0"/>
      <w:marBottom w:val="0"/>
      <w:divBdr>
        <w:top w:val="none" w:sz="0" w:space="0" w:color="auto"/>
        <w:left w:val="none" w:sz="0" w:space="0" w:color="auto"/>
        <w:bottom w:val="none" w:sz="0" w:space="0" w:color="auto"/>
        <w:right w:val="none" w:sz="0" w:space="0" w:color="auto"/>
      </w:divBdr>
    </w:div>
    <w:div w:id="1438405025">
      <w:bodyDiv w:val="1"/>
      <w:marLeft w:val="0"/>
      <w:marRight w:val="0"/>
      <w:marTop w:val="0"/>
      <w:marBottom w:val="0"/>
      <w:divBdr>
        <w:top w:val="none" w:sz="0" w:space="0" w:color="auto"/>
        <w:left w:val="none" w:sz="0" w:space="0" w:color="auto"/>
        <w:bottom w:val="none" w:sz="0" w:space="0" w:color="auto"/>
        <w:right w:val="none" w:sz="0" w:space="0" w:color="auto"/>
      </w:divBdr>
    </w:div>
    <w:div w:id="1538665409">
      <w:bodyDiv w:val="1"/>
      <w:marLeft w:val="0"/>
      <w:marRight w:val="0"/>
      <w:marTop w:val="0"/>
      <w:marBottom w:val="0"/>
      <w:divBdr>
        <w:top w:val="none" w:sz="0" w:space="0" w:color="auto"/>
        <w:left w:val="none" w:sz="0" w:space="0" w:color="auto"/>
        <w:bottom w:val="none" w:sz="0" w:space="0" w:color="auto"/>
        <w:right w:val="none" w:sz="0" w:space="0" w:color="auto"/>
      </w:divBdr>
    </w:div>
    <w:div w:id="1769697652">
      <w:bodyDiv w:val="1"/>
      <w:marLeft w:val="0"/>
      <w:marRight w:val="0"/>
      <w:marTop w:val="0"/>
      <w:marBottom w:val="0"/>
      <w:divBdr>
        <w:top w:val="none" w:sz="0" w:space="0" w:color="auto"/>
        <w:left w:val="none" w:sz="0" w:space="0" w:color="auto"/>
        <w:bottom w:val="none" w:sz="0" w:space="0" w:color="auto"/>
        <w:right w:val="none" w:sz="0" w:space="0" w:color="auto"/>
      </w:divBdr>
    </w:div>
    <w:div w:id="1795367203">
      <w:bodyDiv w:val="1"/>
      <w:marLeft w:val="0"/>
      <w:marRight w:val="0"/>
      <w:marTop w:val="0"/>
      <w:marBottom w:val="0"/>
      <w:divBdr>
        <w:top w:val="none" w:sz="0" w:space="0" w:color="auto"/>
        <w:left w:val="none" w:sz="0" w:space="0" w:color="auto"/>
        <w:bottom w:val="none" w:sz="0" w:space="0" w:color="auto"/>
        <w:right w:val="none" w:sz="0" w:space="0" w:color="auto"/>
      </w:divBdr>
    </w:div>
    <w:div w:id="1849632176">
      <w:bodyDiv w:val="1"/>
      <w:marLeft w:val="0"/>
      <w:marRight w:val="0"/>
      <w:marTop w:val="0"/>
      <w:marBottom w:val="0"/>
      <w:divBdr>
        <w:top w:val="none" w:sz="0" w:space="0" w:color="auto"/>
        <w:left w:val="none" w:sz="0" w:space="0" w:color="auto"/>
        <w:bottom w:val="none" w:sz="0" w:space="0" w:color="auto"/>
        <w:right w:val="none" w:sz="0" w:space="0" w:color="auto"/>
      </w:divBdr>
    </w:div>
    <w:div w:id="1996031699">
      <w:bodyDiv w:val="1"/>
      <w:marLeft w:val="0"/>
      <w:marRight w:val="0"/>
      <w:marTop w:val="0"/>
      <w:marBottom w:val="0"/>
      <w:divBdr>
        <w:top w:val="none" w:sz="0" w:space="0" w:color="auto"/>
        <w:left w:val="none" w:sz="0" w:space="0" w:color="auto"/>
        <w:bottom w:val="none" w:sz="0" w:space="0" w:color="auto"/>
        <w:right w:val="none" w:sz="0" w:space="0" w:color="auto"/>
      </w:divBdr>
    </w:div>
    <w:div w:id="2073653440">
      <w:bodyDiv w:val="1"/>
      <w:marLeft w:val="0"/>
      <w:marRight w:val="0"/>
      <w:marTop w:val="0"/>
      <w:marBottom w:val="0"/>
      <w:divBdr>
        <w:top w:val="none" w:sz="0" w:space="0" w:color="auto"/>
        <w:left w:val="none" w:sz="0" w:space="0" w:color="auto"/>
        <w:bottom w:val="none" w:sz="0" w:space="0" w:color="auto"/>
        <w:right w:val="none" w:sz="0" w:space="0" w:color="auto"/>
      </w:divBdr>
      <w:divsChild>
        <w:div w:id="426779205">
          <w:marLeft w:val="0"/>
          <w:marRight w:val="0"/>
          <w:marTop w:val="120"/>
          <w:marBottom w:val="0"/>
          <w:divBdr>
            <w:top w:val="none" w:sz="0" w:space="0" w:color="auto"/>
            <w:left w:val="none" w:sz="0" w:space="0" w:color="auto"/>
            <w:bottom w:val="none" w:sz="0" w:space="0" w:color="auto"/>
            <w:right w:val="none" w:sz="0" w:space="0" w:color="auto"/>
          </w:divBdr>
        </w:div>
        <w:div w:id="1006438733">
          <w:marLeft w:val="0"/>
          <w:marRight w:val="0"/>
          <w:marTop w:val="0"/>
          <w:marBottom w:val="0"/>
          <w:divBdr>
            <w:top w:val="none" w:sz="0" w:space="0" w:color="auto"/>
            <w:left w:val="none" w:sz="0" w:space="0" w:color="auto"/>
            <w:bottom w:val="none" w:sz="0" w:space="0" w:color="auto"/>
            <w:right w:val="none" w:sz="0" w:space="0" w:color="auto"/>
          </w:divBdr>
        </w:div>
        <w:div w:id="1722364471">
          <w:marLeft w:val="0"/>
          <w:marRight w:val="0"/>
          <w:marTop w:val="0"/>
          <w:marBottom w:val="0"/>
          <w:divBdr>
            <w:top w:val="none" w:sz="0" w:space="0" w:color="auto"/>
            <w:left w:val="none" w:sz="0" w:space="0" w:color="auto"/>
            <w:bottom w:val="none" w:sz="0" w:space="0" w:color="auto"/>
            <w:right w:val="none" w:sz="0" w:space="0" w:color="auto"/>
          </w:divBdr>
        </w:div>
        <w:div w:id="1973514718">
          <w:marLeft w:val="0"/>
          <w:marRight w:val="0"/>
          <w:marTop w:val="0"/>
          <w:marBottom w:val="0"/>
          <w:divBdr>
            <w:top w:val="none" w:sz="0" w:space="0" w:color="auto"/>
            <w:left w:val="none" w:sz="0" w:space="0" w:color="auto"/>
            <w:bottom w:val="none" w:sz="0" w:space="0" w:color="auto"/>
            <w:right w:val="none" w:sz="0" w:space="0" w:color="auto"/>
          </w:divBdr>
        </w:div>
        <w:div w:id="1970698294">
          <w:marLeft w:val="0"/>
          <w:marRight w:val="0"/>
          <w:marTop w:val="0"/>
          <w:marBottom w:val="0"/>
          <w:divBdr>
            <w:top w:val="none" w:sz="0" w:space="0" w:color="auto"/>
            <w:left w:val="none" w:sz="0" w:space="0" w:color="auto"/>
            <w:bottom w:val="none" w:sz="0" w:space="0" w:color="auto"/>
            <w:right w:val="none" w:sz="0" w:space="0" w:color="auto"/>
          </w:divBdr>
        </w:div>
        <w:div w:id="1843352414">
          <w:marLeft w:val="0"/>
          <w:marRight w:val="0"/>
          <w:marTop w:val="0"/>
          <w:marBottom w:val="0"/>
          <w:divBdr>
            <w:top w:val="none" w:sz="0" w:space="0" w:color="auto"/>
            <w:left w:val="none" w:sz="0" w:space="0" w:color="auto"/>
            <w:bottom w:val="none" w:sz="0" w:space="0" w:color="auto"/>
            <w:right w:val="none" w:sz="0" w:space="0" w:color="auto"/>
          </w:divBdr>
        </w:div>
        <w:div w:id="1698579601">
          <w:marLeft w:val="0"/>
          <w:marRight w:val="0"/>
          <w:marTop w:val="0"/>
          <w:marBottom w:val="0"/>
          <w:divBdr>
            <w:top w:val="none" w:sz="0" w:space="0" w:color="auto"/>
            <w:left w:val="none" w:sz="0" w:space="0" w:color="auto"/>
            <w:bottom w:val="none" w:sz="0" w:space="0" w:color="auto"/>
            <w:right w:val="none" w:sz="0" w:space="0" w:color="auto"/>
          </w:divBdr>
        </w:div>
        <w:div w:id="288826376">
          <w:marLeft w:val="0"/>
          <w:marRight w:val="0"/>
          <w:marTop w:val="0"/>
          <w:marBottom w:val="0"/>
          <w:divBdr>
            <w:top w:val="none" w:sz="0" w:space="0" w:color="auto"/>
            <w:left w:val="none" w:sz="0" w:space="0" w:color="auto"/>
            <w:bottom w:val="none" w:sz="0" w:space="0" w:color="auto"/>
            <w:right w:val="none" w:sz="0" w:space="0" w:color="auto"/>
          </w:divBdr>
        </w:div>
        <w:div w:id="1662807089">
          <w:marLeft w:val="0"/>
          <w:marRight w:val="0"/>
          <w:marTop w:val="0"/>
          <w:marBottom w:val="0"/>
          <w:divBdr>
            <w:top w:val="none" w:sz="0" w:space="0" w:color="auto"/>
            <w:left w:val="none" w:sz="0" w:space="0" w:color="auto"/>
            <w:bottom w:val="none" w:sz="0" w:space="0" w:color="auto"/>
            <w:right w:val="none" w:sz="0" w:space="0" w:color="auto"/>
          </w:divBdr>
        </w:div>
        <w:div w:id="71906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D9EE8-A53E-46EB-8693-6A9EF0F595C4}">
  <ds:schemaRefs>
    <ds:schemaRef ds:uri="http://schemas.openxmlformats.org/officeDocument/2006/bibliography"/>
  </ds:schemaRefs>
</ds:datastoreItem>
</file>

<file path=customXml/itemProps2.xml><?xml version="1.0" encoding="utf-8"?>
<ds:datastoreItem xmlns:ds="http://schemas.openxmlformats.org/officeDocument/2006/customXml" ds:itemID="{D6BA6DF7-1FDE-4562-AEDC-E06A93157778}"/>
</file>

<file path=customXml/itemProps3.xml><?xml version="1.0" encoding="utf-8"?>
<ds:datastoreItem xmlns:ds="http://schemas.openxmlformats.org/officeDocument/2006/customXml" ds:itemID="{7D15CCE9-644A-4687-AECC-EBF508C9DA47}"/>
</file>

<file path=customXml/itemProps4.xml><?xml version="1.0" encoding="utf-8"?>
<ds:datastoreItem xmlns:ds="http://schemas.openxmlformats.org/officeDocument/2006/customXml" ds:itemID="{D9FB121F-A52D-4B82-9EA5-5638E935013C}"/>
</file>

<file path=docProps/app.xml><?xml version="1.0" encoding="utf-8"?>
<Properties xmlns="http://schemas.openxmlformats.org/officeDocument/2006/extended-properties" xmlns:vt="http://schemas.openxmlformats.org/officeDocument/2006/docPropsVTypes">
  <Template>Normal</Template>
  <TotalTime>95</TotalTime>
  <Pages>7</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80</cp:revision>
  <cp:lastPrinted>2023-04-14T06:13:00Z</cp:lastPrinted>
  <dcterms:created xsi:type="dcterms:W3CDTF">2023-03-07T09:15:00Z</dcterms:created>
  <dcterms:modified xsi:type="dcterms:W3CDTF">2023-04-14T06:13:00Z</dcterms:modified>
</cp:coreProperties>
</file>