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4"/>
      </w:tblGrid>
      <w:tr w:rsidR="00F96978" w:rsidTr="00B43204">
        <w:tc>
          <w:tcPr>
            <w:tcW w:w="2830" w:type="dxa"/>
          </w:tcPr>
          <w:p w:rsidR="00F96978" w:rsidRDefault="00390B64" w:rsidP="00390B64">
            <w:pPr>
              <w:tabs>
                <w:tab w:val="right" w:leader="dot" w:pos="8640"/>
              </w:tabs>
              <w:spacing w:before="60" w:after="60"/>
              <w:jc w:val="center"/>
              <w:rPr>
                <w:rFonts w:ascii="Times New Roman" w:hAnsi="Times New Roman" w:cs="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661670</wp:posOffset>
                      </wp:positionH>
                      <wp:positionV relativeFrom="paragraph">
                        <wp:posOffset>285750</wp:posOffset>
                      </wp:positionV>
                      <wp:extent cx="3352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335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CABC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1pt,22.5pt" to="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fCtgEAAMIDAAAOAAAAZHJzL2Uyb0RvYy54bWysU8GOEzEMvSPxD1HudKZdFa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" strokecolor="#5b9bd5 [3204]" strokeweight=".5pt">
                      <v:stroke joinstyle="miter"/>
                    </v:line>
                  </w:pict>
                </mc:Fallback>
              </mc:AlternateContent>
            </w:r>
            <w:r w:rsidR="00DE11FF" w:rsidRPr="00834C4F">
              <w:rPr>
                <w:rFonts w:ascii="Times New Roman" w:hAnsi="Times New Roman"/>
                <w:b/>
                <w:sz w:val="28"/>
                <w:szCs w:val="28"/>
                <w:lang w:val="fr-FR"/>
              </w:rPr>
              <w:t>BỘ Y TẾ</w:t>
            </w:r>
            <w:bookmarkStart w:id="0" w:name="_GoBack"/>
            <w:bookmarkEnd w:id="0"/>
          </w:p>
        </w:tc>
        <w:tc>
          <w:tcPr>
            <w:tcW w:w="6234" w:type="dxa"/>
          </w:tcPr>
          <w:p w:rsidR="00F96978" w:rsidRDefault="00390B64" w:rsidP="00390B64">
            <w:pPr>
              <w:tabs>
                <w:tab w:val="right" w:leader="dot" w:pos="8640"/>
              </w:tabs>
              <w:spacing w:before="60" w:after="60"/>
              <w:jc w:val="center"/>
              <w:rPr>
                <w:rFonts w:ascii="Times New Roman" w:hAnsi="Times New Roman" w:cs="Times New Roman"/>
                <w:b/>
                <w:sz w:val="28"/>
                <w:szCs w:val="28"/>
              </w:rPr>
            </w:pPr>
            <w:r>
              <w:rPr>
                <w:rFonts w:ascii="Times New Roman" w:eastAsia="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461010</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C3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6pt,36.3pt" to="237.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" strokecolor="#5b9bd5 [3204]" strokeweight=".5pt">
                      <v:stroke joinstyle="miter"/>
                    </v:line>
                  </w:pict>
                </mc:Fallback>
              </mc:AlternateContent>
            </w:r>
            <w:r w:rsidR="00DE11FF" w:rsidRPr="00834C4F">
              <w:rPr>
                <w:rFonts w:ascii="Times New Roman" w:eastAsia="Times New Roman" w:hAnsi="Times New Roman" w:cs="Times New Roman"/>
                <w:b/>
                <w:sz w:val="28"/>
                <w:szCs w:val="28"/>
              </w:rPr>
              <w:t>CỘNG HÒA XÃ HỘI CHỦ NGHĨA VIỆT NAM</w:t>
            </w:r>
            <w:r w:rsidR="00DE11FF" w:rsidRPr="00834C4F">
              <w:rPr>
                <w:rFonts w:ascii="Times New Roman" w:eastAsia="Times New Roman" w:hAnsi="Times New Roman" w:cs="Times New Roman"/>
                <w:b/>
                <w:sz w:val="28"/>
                <w:szCs w:val="26"/>
              </w:rPr>
              <w:br/>
              <w:t>Độc lập - Tự do - Hạnh phúc</w:t>
            </w:r>
          </w:p>
        </w:tc>
      </w:tr>
      <w:tr w:rsidR="00F96978" w:rsidTr="00B43204">
        <w:tc>
          <w:tcPr>
            <w:tcW w:w="2830" w:type="dxa"/>
          </w:tcPr>
          <w:p w:rsidR="00F96978" w:rsidRDefault="00DE11FF" w:rsidP="00390B64">
            <w:pPr>
              <w:tabs>
                <w:tab w:val="right" w:leader="dot" w:pos="8640"/>
              </w:tabs>
              <w:spacing w:before="60" w:after="60"/>
              <w:jc w:val="center"/>
              <w:rPr>
                <w:rFonts w:ascii="Times New Roman" w:hAnsi="Times New Roman" w:cs="Times New Roman"/>
                <w:b/>
                <w:sz w:val="28"/>
                <w:szCs w:val="28"/>
              </w:rPr>
            </w:pPr>
            <w:r w:rsidRPr="00834C4F">
              <w:rPr>
                <w:rFonts w:ascii="Times New Roman" w:eastAsia="Times New Roman" w:hAnsi="Times New Roman" w:cs="Times New Roman"/>
                <w:sz w:val="28"/>
                <w:szCs w:val="26"/>
              </w:rPr>
              <w:t>S</w:t>
            </w:r>
            <w:r w:rsidRPr="00834C4F">
              <w:rPr>
                <w:rFonts w:ascii="Times New Roman" w:eastAsia="Times New Roman" w:hAnsi="Times New Roman" w:cs="Times New Roman"/>
                <w:sz w:val="28"/>
                <w:szCs w:val="26"/>
                <w:lang w:val="en-US"/>
              </w:rPr>
              <w:t>ố</w:t>
            </w:r>
            <w:r w:rsidRPr="00834C4F">
              <w:rPr>
                <w:rFonts w:ascii="Times New Roman" w:eastAsia="Times New Roman" w:hAnsi="Times New Roman" w:cs="Times New Roman"/>
                <w:sz w:val="28"/>
                <w:szCs w:val="26"/>
              </w:rPr>
              <w:t xml:space="preserve">: </w:t>
            </w:r>
            <w:r w:rsidRPr="00834C4F">
              <w:rPr>
                <w:rFonts w:ascii="Times New Roman" w:eastAsia="Times New Roman" w:hAnsi="Times New Roman" w:cs="Times New Roman"/>
                <w:sz w:val="28"/>
                <w:szCs w:val="26"/>
                <w:lang w:val="en-US"/>
              </w:rPr>
              <w:t xml:space="preserve">          </w:t>
            </w:r>
            <w:r w:rsidRPr="00834C4F">
              <w:rPr>
                <w:rFonts w:ascii="Times New Roman" w:eastAsia="Times New Roman" w:hAnsi="Times New Roman" w:cs="Times New Roman"/>
                <w:sz w:val="28"/>
                <w:szCs w:val="26"/>
              </w:rPr>
              <w:t>/TTr</w:t>
            </w:r>
            <w:r w:rsidRPr="00834C4F">
              <w:rPr>
                <w:rFonts w:ascii="Times New Roman" w:eastAsia="Times New Roman" w:hAnsi="Times New Roman" w:cs="Times New Roman"/>
                <w:sz w:val="28"/>
                <w:szCs w:val="26"/>
                <w:lang w:val="en-US"/>
              </w:rPr>
              <w:t>-BYT</w:t>
            </w:r>
          </w:p>
        </w:tc>
        <w:tc>
          <w:tcPr>
            <w:tcW w:w="6234" w:type="dxa"/>
          </w:tcPr>
          <w:p w:rsidR="00F96978" w:rsidRDefault="00DE11FF" w:rsidP="00390B64">
            <w:pPr>
              <w:tabs>
                <w:tab w:val="right" w:leader="dot" w:pos="8640"/>
              </w:tabs>
              <w:spacing w:before="60" w:after="60"/>
              <w:jc w:val="center"/>
              <w:rPr>
                <w:rFonts w:ascii="Times New Roman" w:hAnsi="Times New Roman" w:cs="Times New Roman"/>
                <w:b/>
                <w:sz w:val="28"/>
                <w:szCs w:val="28"/>
              </w:rPr>
            </w:pPr>
            <w:r w:rsidRPr="00834C4F">
              <w:rPr>
                <w:rFonts w:ascii="Times New Roman" w:eastAsia="Times New Roman" w:hAnsi="Times New Roman" w:cs="Times New Roman"/>
                <w:i/>
                <w:sz w:val="28"/>
                <w:szCs w:val="26"/>
                <w:lang w:val="en-US"/>
              </w:rPr>
              <w:t>Hà Nội</w:t>
            </w:r>
            <w:r w:rsidRPr="00834C4F">
              <w:rPr>
                <w:rFonts w:ascii="Times New Roman" w:eastAsia="Times New Roman" w:hAnsi="Times New Roman" w:cs="Times New Roman"/>
                <w:i/>
                <w:sz w:val="28"/>
                <w:szCs w:val="26"/>
              </w:rPr>
              <w:t xml:space="preserve">, ngày </w:t>
            </w:r>
            <w:r w:rsidRPr="00834C4F">
              <w:rPr>
                <w:rFonts w:ascii="Times New Roman" w:eastAsia="Times New Roman" w:hAnsi="Times New Roman" w:cs="Times New Roman"/>
                <w:i/>
                <w:sz w:val="28"/>
                <w:szCs w:val="26"/>
                <w:lang w:val="en-US"/>
              </w:rPr>
              <w:t xml:space="preserve">    </w:t>
            </w:r>
            <w:r w:rsidRPr="00834C4F">
              <w:rPr>
                <w:rFonts w:ascii="Times New Roman" w:eastAsia="Times New Roman" w:hAnsi="Times New Roman" w:cs="Times New Roman"/>
                <w:i/>
                <w:sz w:val="28"/>
                <w:szCs w:val="26"/>
              </w:rPr>
              <w:t xml:space="preserve"> tháng</w:t>
            </w:r>
            <w:r w:rsidRPr="00834C4F">
              <w:rPr>
                <w:rFonts w:ascii="Times New Roman" w:eastAsia="Times New Roman" w:hAnsi="Times New Roman" w:cs="Times New Roman"/>
                <w:i/>
                <w:sz w:val="28"/>
                <w:szCs w:val="26"/>
                <w:lang w:val="en-US"/>
              </w:rPr>
              <w:t xml:space="preserve">    </w:t>
            </w:r>
            <w:r w:rsidRPr="00834C4F">
              <w:rPr>
                <w:rFonts w:ascii="Times New Roman" w:eastAsia="Times New Roman" w:hAnsi="Times New Roman" w:cs="Times New Roman"/>
                <w:i/>
                <w:sz w:val="28"/>
                <w:szCs w:val="26"/>
              </w:rPr>
              <w:t xml:space="preserve"> năm 20</w:t>
            </w:r>
            <w:r w:rsidRPr="00834C4F">
              <w:rPr>
                <w:rFonts w:ascii="Times New Roman" w:eastAsia="Times New Roman" w:hAnsi="Times New Roman" w:cs="Times New Roman"/>
                <w:i/>
                <w:sz w:val="28"/>
                <w:szCs w:val="26"/>
                <w:lang w:val="en-US"/>
              </w:rPr>
              <w:t>23</w:t>
            </w:r>
          </w:p>
        </w:tc>
      </w:tr>
    </w:tbl>
    <w:p w:rsidR="00F96978" w:rsidRDefault="00F96978" w:rsidP="00B3514B">
      <w:pPr>
        <w:tabs>
          <w:tab w:val="right" w:leader="dot" w:pos="8640"/>
        </w:tabs>
        <w:jc w:val="center"/>
        <w:rPr>
          <w:rFonts w:ascii="Times New Roman" w:hAnsi="Times New Roman" w:cs="Times New Roman"/>
          <w:b/>
          <w:sz w:val="28"/>
          <w:szCs w:val="28"/>
        </w:rPr>
      </w:pPr>
    </w:p>
    <w:p w:rsidR="00F96978" w:rsidRDefault="00F96978" w:rsidP="00B3514B">
      <w:pPr>
        <w:tabs>
          <w:tab w:val="right" w:leader="dot" w:pos="8640"/>
        </w:tabs>
        <w:jc w:val="center"/>
        <w:rPr>
          <w:rFonts w:ascii="Times New Roman" w:hAnsi="Times New Roman" w:cs="Times New Roman"/>
          <w:b/>
          <w:sz w:val="28"/>
          <w:szCs w:val="28"/>
        </w:rPr>
      </w:pPr>
    </w:p>
    <w:p w:rsidR="00B3514B" w:rsidRPr="001D0550" w:rsidRDefault="00B3514B" w:rsidP="00B3514B">
      <w:pPr>
        <w:tabs>
          <w:tab w:val="right" w:leader="dot" w:pos="8640"/>
        </w:tabs>
        <w:jc w:val="center"/>
        <w:rPr>
          <w:rFonts w:ascii="Times New Roman" w:hAnsi="Times New Roman" w:cs="Times New Roman"/>
          <w:b/>
          <w:sz w:val="28"/>
          <w:szCs w:val="28"/>
          <w:lang w:val="en-US"/>
        </w:rPr>
      </w:pPr>
      <w:r w:rsidRPr="001D0550">
        <w:rPr>
          <w:rFonts w:ascii="Times New Roman" w:hAnsi="Times New Roman" w:cs="Times New Roman"/>
          <w:b/>
          <w:sz w:val="28"/>
          <w:szCs w:val="28"/>
        </w:rPr>
        <w:t>TỜ TR</w:t>
      </w:r>
      <w:r w:rsidRPr="001D0550">
        <w:rPr>
          <w:rFonts w:ascii="Times New Roman" w:hAnsi="Times New Roman" w:cs="Times New Roman"/>
          <w:b/>
          <w:sz w:val="28"/>
          <w:szCs w:val="28"/>
          <w:lang w:val="en-US"/>
        </w:rPr>
        <w:t>Ì</w:t>
      </w:r>
      <w:r w:rsidRPr="001D0550">
        <w:rPr>
          <w:rFonts w:ascii="Times New Roman" w:hAnsi="Times New Roman" w:cs="Times New Roman"/>
          <w:b/>
          <w:sz w:val="28"/>
          <w:szCs w:val="28"/>
        </w:rPr>
        <w:t>NH</w:t>
      </w:r>
    </w:p>
    <w:p w:rsidR="00B3514B" w:rsidRPr="001D0550" w:rsidRDefault="00B3514B" w:rsidP="00B3514B">
      <w:pPr>
        <w:tabs>
          <w:tab w:val="right" w:leader="dot" w:pos="8640"/>
        </w:tabs>
        <w:jc w:val="center"/>
        <w:rPr>
          <w:rFonts w:ascii="Times New Roman" w:hAnsi="Times New Roman" w:cs="Times New Roman"/>
          <w:b/>
          <w:sz w:val="28"/>
          <w:szCs w:val="28"/>
          <w:lang w:val="en-US"/>
        </w:rPr>
      </w:pPr>
      <w:r w:rsidRPr="001D0550">
        <w:rPr>
          <w:rFonts w:ascii="Times New Roman" w:hAnsi="Times New Roman" w:cs="Times New Roman"/>
          <w:b/>
          <w:sz w:val="28"/>
          <w:szCs w:val="28"/>
        </w:rPr>
        <w:t xml:space="preserve">Đề nghị xây dựng </w:t>
      </w:r>
      <w:r w:rsidRPr="001D0550">
        <w:rPr>
          <w:rFonts w:ascii="Times New Roman" w:hAnsi="Times New Roman" w:cs="Times New Roman"/>
          <w:b/>
          <w:sz w:val="28"/>
          <w:szCs w:val="28"/>
          <w:lang w:val="en-US"/>
        </w:rPr>
        <w:t>Luật</w:t>
      </w:r>
      <w:r>
        <w:rPr>
          <w:rFonts w:ascii="Times New Roman" w:hAnsi="Times New Roman" w:cs="Times New Roman"/>
          <w:b/>
          <w:sz w:val="28"/>
          <w:szCs w:val="28"/>
          <w:lang w:val="en-US"/>
        </w:rPr>
        <w:t xml:space="preserve"> sửa đổi bổ sung một số điều Luật</w:t>
      </w:r>
      <w:r w:rsidRPr="001D0550">
        <w:rPr>
          <w:rFonts w:ascii="Times New Roman" w:hAnsi="Times New Roman" w:cs="Times New Roman"/>
          <w:b/>
          <w:sz w:val="28"/>
          <w:szCs w:val="28"/>
          <w:lang w:val="en-US"/>
        </w:rPr>
        <w:t xml:space="preserve"> </w:t>
      </w:r>
      <w:r>
        <w:rPr>
          <w:rFonts w:ascii="Times New Roman" w:hAnsi="Times New Roman" w:cs="Times New Roman"/>
          <w:b/>
          <w:sz w:val="28"/>
          <w:szCs w:val="28"/>
          <w:lang w:val="en-US"/>
        </w:rPr>
        <w:t>bảo hiểm y tế</w:t>
      </w:r>
    </w:p>
    <w:p w:rsidR="00B3514B" w:rsidRPr="001D0550" w:rsidRDefault="00B3514B" w:rsidP="00B3514B">
      <w:pPr>
        <w:tabs>
          <w:tab w:val="right" w:leader="dot" w:pos="8640"/>
        </w:tabs>
        <w:spacing w:before="120"/>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0288" behindDoc="0" locked="0" layoutInCell="1" allowOverlap="1" wp14:anchorId="7C2F5A70" wp14:editId="3FAD7DBD">
                <wp:simplePos x="0" y="0"/>
                <wp:positionH relativeFrom="column">
                  <wp:posOffset>1885950</wp:posOffset>
                </wp:positionH>
                <wp:positionV relativeFrom="paragraph">
                  <wp:posOffset>53975</wp:posOffset>
                </wp:positionV>
                <wp:extent cx="1917700" cy="635"/>
                <wp:effectExtent l="13335" t="6985" r="1206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B4CFC" id="_x0000_t32" coordsize="21600,21600" o:spt="32" o:oned="t" path="m,l21600,21600e" filled="f">
                <v:path arrowok="t" fillok="f" o:connecttype="none"/>
                <o:lock v:ext="edit" shapetype="t"/>
              </v:shapetype>
              <v:shape id="AutoShape 9" o:spid="_x0000_s1026" type="#_x0000_t32" style="position:absolute;margin-left:148.5pt;margin-top:4.25pt;width:1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PkIAIAAD0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"/>
            </w:pict>
          </mc:Fallback>
        </mc:AlternateContent>
      </w:r>
    </w:p>
    <w:p w:rsidR="00B3514B" w:rsidRDefault="00B3514B" w:rsidP="00B3514B">
      <w:pPr>
        <w:tabs>
          <w:tab w:val="right" w:leader="dot" w:pos="8640"/>
        </w:tabs>
        <w:jc w:val="center"/>
        <w:rPr>
          <w:rFonts w:ascii="Times New Roman" w:hAnsi="Times New Roman" w:cs="Times New Roman"/>
          <w:sz w:val="28"/>
          <w:szCs w:val="28"/>
        </w:rPr>
      </w:pPr>
    </w:p>
    <w:p w:rsidR="00B3514B" w:rsidRPr="00A20696" w:rsidRDefault="00B3514B" w:rsidP="00B3514B">
      <w:pPr>
        <w:tabs>
          <w:tab w:val="right" w:leader="dot" w:pos="8640"/>
        </w:tabs>
        <w:jc w:val="center"/>
        <w:rPr>
          <w:rFonts w:ascii="Times New Roman" w:hAnsi="Times New Roman" w:cs="Times New Roman"/>
          <w:sz w:val="28"/>
          <w:szCs w:val="28"/>
        </w:rPr>
      </w:pPr>
      <w:r w:rsidRPr="001D0550">
        <w:rPr>
          <w:rFonts w:ascii="Times New Roman" w:hAnsi="Times New Roman" w:cs="Times New Roman"/>
          <w:sz w:val="28"/>
          <w:szCs w:val="28"/>
        </w:rPr>
        <w:t xml:space="preserve">Kính gửi: </w:t>
      </w:r>
      <w:r w:rsidRPr="00A20696">
        <w:rPr>
          <w:rFonts w:ascii="Times New Roman" w:hAnsi="Times New Roman" w:cs="Times New Roman"/>
          <w:sz w:val="28"/>
          <w:szCs w:val="28"/>
        </w:rPr>
        <w:t>Chính phủ</w:t>
      </w:r>
    </w:p>
    <w:p w:rsidR="00B3514B" w:rsidRPr="00A20696" w:rsidRDefault="00B3514B" w:rsidP="00B3514B">
      <w:pPr>
        <w:pStyle w:val="Default"/>
        <w:rPr>
          <w:sz w:val="28"/>
          <w:szCs w:val="28"/>
          <w:lang w:val="vi-VN"/>
        </w:rPr>
      </w:pPr>
    </w:p>
    <w:p w:rsidR="00B3514B" w:rsidRDefault="00B3514B" w:rsidP="00B3514B">
      <w:pPr>
        <w:spacing w:before="120" w:line="276" w:lineRule="auto"/>
        <w:ind w:firstLine="720"/>
        <w:jc w:val="both"/>
        <w:rPr>
          <w:rFonts w:ascii="Times New Roman" w:hAnsi="Times New Roman" w:cs="Times New Roman"/>
          <w:color w:val="auto"/>
          <w:sz w:val="28"/>
          <w:szCs w:val="28"/>
        </w:rPr>
      </w:pPr>
      <w:r w:rsidRPr="00773D18">
        <w:rPr>
          <w:rFonts w:ascii="Times New Roman" w:hAnsi="Times New Roman" w:cs="Times New Roman"/>
          <w:color w:val="auto"/>
          <w:sz w:val="28"/>
          <w:szCs w:val="28"/>
        </w:rPr>
        <w:t xml:space="preserve">Thực hiện Luật Ban hành văn bản quy phạm pháp luật </w:t>
      </w:r>
      <w:r>
        <w:rPr>
          <w:rFonts w:ascii="Times New Roman" w:hAnsi="Times New Roman" w:cs="Times New Roman"/>
          <w:color w:val="auto"/>
          <w:sz w:val="28"/>
          <w:szCs w:val="28"/>
          <w:lang w:val="en-US"/>
        </w:rPr>
        <w:t xml:space="preserve">số 80/2015/QH13 ngày 22 tháng 6 </w:t>
      </w:r>
      <w:r w:rsidRPr="00773D18">
        <w:rPr>
          <w:rFonts w:ascii="Times New Roman" w:hAnsi="Times New Roman" w:cs="Times New Roman"/>
          <w:color w:val="auto"/>
          <w:sz w:val="28"/>
          <w:szCs w:val="28"/>
        </w:rPr>
        <w:t>năm 2015</w:t>
      </w:r>
      <w:r>
        <w:rPr>
          <w:rFonts w:ascii="Times New Roman" w:hAnsi="Times New Roman" w:cs="Times New Roman"/>
          <w:color w:val="auto"/>
          <w:sz w:val="28"/>
          <w:szCs w:val="28"/>
          <w:lang w:val="en-US"/>
        </w:rPr>
        <w:t xml:space="preserve">, được sửa đổi, bổ sung bởi: Luật số 63/2020/QH14 ngày 18 tháng 6 năm 2020 của Quốc hội sửa đổi, bổ sung một số điều của Luật Ban hành văn bản quy phạm pháp luật và </w:t>
      </w:r>
      <w:r w:rsidRPr="00773D18">
        <w:rPr>
          <w:rFonts w:ascii="Times New Roman" w:hAnsi="Times New Roman" w:cs="Times New Roman"/>
          <w:color w:val="auto"/>
          <w:sz w:val="28"/>
          <w:szCs w:val="28"/>
        </w:rPr>
        <w:t>Nghị định số 34/2016/NĐ-CP ngày 14 tháng 5 năm 2016 của Chính phủ quy định chi tiết một số điều và biện pháp thi hành Luật Ban hành văn bản quy phạm pháp luật,</w:t>
      </w:r>
      <w:r>
        <w:rPr>
          <w:rFonts w:ascii="Times New Roman" w:hAnsi="Times New Roman" w:cs="Times New Roman"/>
          <w:color w:val="auto"/>
          <w:sz w:val="28"/>
          <w:szCs w:val="28"/>
          <w:lang w:val="en-US"/>
        </w:rPr>
        <w:t xml:space="preserve"> được sửa đổi, bổ sung bởi: </w:t>
      </w:r>
      <w:r w:rsidRPr="00773D18">
        <w:rPr>
          <w:rFonts w:ascii="Times New Roman" w:hAnsi="Times New Roman" w:cs="Times New Roman"/>
          <w:color w:val="auto"/>
          <w:sz w:val="28"/>
          <w:szCs w:val="28"/>
        </w:rPr>
        <w:t xml:space="preserve">Nghị định số </w:t>
      </w:r>
      <w:r>
        <w:rPr>
          <w:rFonts w:ascii="Times New Roman" w:hAnsi="Times New Roman" w:cs="Times New Roman"/>
          <w:color w:val="auto"/>
          <w:sz w:val="28"/>
          <w:szCs w:val="28"/>
          <w:lang w:val="en-US"/>
        </w:rPr>
        <w:t>15</w:t>
      </w:r>
      <w:r w:rsidRPr="00773D18">
        <w:rPr>
          <w:rFonts w:ascii="Times New Roman" w:hAnsi="Times New Roman" w:cs="Times New Roman"/>
          <w:color w:val="auto"/>
          <w:sz w:val="28"/>
          <w:szCs w:val="28"/>
        </w:rPr>
        <w:t>4/20</w:t>
      </w:r>
      <w:r>
        <w:rPr>
          <w:rFonts w:ascii="Times New Roman" w:hAnsi="Times New Roman" w:cs="Times New Roman"/>
          <w:color w:val="auto"/>
          <w:sz w:val="28"/>
          <w:szCs w:val="28"/>
          <w:lang w:val="en-US"/>
        </w:rPr>
        <w:t>20</w:t>
      </w:r>
      <w:r w:rsidRPr="00773D18">
        <w:rPr>
          <w:rFonts w:ascii="Times New Roman" w:hAnsi="Times New Roman" w:cs="Times New Roman"/>
          <w:color w:val="auto"/>
          <w:sz w:val="28"/>
          <w:szCs w:val="28"/>
        </w:rPr>
        <w:t xml:space="preserve">/NĐ-CP ngày </w:t>
      </w:r>
      <w:r>
        <w:rPr>
          <w:rFonts w:ascii="Times New Roman" w:hAnsi="Times New Roman" w:cs="Times New Roman"/>
          <w:color w:val="auto"/>
          <w:sz w:val="28"/>
          <w:szCs w:val="28"/>
          <w:lang w:val="en-US"/>
        </w:rPr>
        <w:t>3</w:t>
      </w:r>
      <w:r w:rsidRPr="00773D18">
        <w:rPr>
          <w:rFonts w:ascii="Times New Roman" w:hAnsi="Times New Roman" w:cs="Times New Roman"/>
          <w:color w:val="auto"/>
          <w:sz w:val="28"/>
          <w:szCs w:val="28"/>
        </w:rPr>
        <w:t xml:space="preserve">1 tháng </w:t>
      </w:r>
      <w:r>
        <w:rPr>
          <w:rFonts w:ascii="Times New Roman" w:hAnsi="Times New Roman" w:cs="Times New Roman"/>
          <w:color w:val="auto"/>
          <w:sz w:val="28"/>
          <w:szCs w:val="28"/>
          <w:lang w:val="en-US"/>
        </w:rPr>
        <w:t>12</w:t>
      </w:r>
      <w:r w:rsidRPr="00773D18">
        <w:rPr>
          <w:rFonts w:ascii="Times New Roman" w:hAnsi="Times New Roman" w:cs="Times New Roman"/>
          <w:color w:val="auto"/>
          <w:sz w:val="28"/>
          <w:szCs w:val="28"/>
        </w:rPr>
        <w:t xml:space="preserve"> năm 20</w:t>
      </w:r>
      <w:r>
        <w:rPr>
          <w:rFonts w:ascii="Times New Roman" w:hAnsi="Times New Roman" w:cs="Times New Roman"/>
          <w:color w:val="auto"/>
          <w:sz w:val="28"/>
          <w:szCs w:val="28"/>
          <w:lang w:val="en-US"/>
        </w:rPr>
        <w:t>20</w:t>
      </w:r>
      <w:r w:rsidRPr="00773D18">
        <w:rPr>
          <w:rFonts w:ascii="Times New Roman" w:hAnsi="Times New Roman" w:cs="Times New Roman"/>
          <w:color w:val="auto"/>
          <w:sz w:val="28"/>
          <w:szCs w:val="28"/>
        </w:rPr>
        <w:t xml:space="preserve"> của Chính phủ </w:t>
      </w:r>
      <w:r>
        <w:rPr>
          <w:rFonts w:ascii="Times New Roman" w:hAnsi="Times New Roman" w:cs="Times New Roman"/>
          <w:color w:val="auto"/>
          <w:sz w:val="28"/>
          <w:szCs w:val="28"/>
          <w:lang w:val="en-US"/>
        </w:rPr>
        <w:t xml:space="preserve">sửa đổi, bổ sung một số điều của </w:t>
      </w:r>
      <w:r w:rsidRPr="00773D18">
        <w:rPr>
          <w:rFonts w:ascii="Times New Roman" w:hAnsi="Times New Roman" w:cs="Times New Roman"/>
          <w:color w:val="auto"/>
          <w:sz w:val="28"/>
          <w:szCs w:val="28"/>
        </w:rPr>
        <w:t>Nghị định số 34/2016/NĐ-CP ngày 14 tháng 5 năm 2016 của Chính phủ quy định chi tiết một số điều và biện pháp thi hành Luật Ban hành văn bản quy phạm pháp luật</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năm 202</w:t>
      </w:r>
      <w:r>
        <w:rPr>
          <w:rFonts w:ascii="Times New Roman" w:hAnsi="Times New Roman" w:cs="Times New Roman"/>
          <w:color w:val="auto"/>
          <w:sz w:val="28"/>
          <w:szCs w:val="28"/>
          <w:lang w:val="en-US"/>
        </w:rPr>
        <w:t>3</w:t>
      </w:r>
      <w:r w:rsidRPr="00650E86">
        <w:rPr>
          <w:rFonts w:ascii="Times New Roman" w:hAnsi="Times New Roman" w:cs="Times New Roman"/>
          <w:color w:val="auto"/>
          <w:sz w:val="28"/>
          <w:szCs w:val="28"/>
        </w:rPr>
        <w:t xml:space="preserve">, </w:t>
      </w:r>
      <w:r w:rsidRPr="003C54BF">
        <w:rPr>
          <w:rFonts w:ascii="Times New Roman" w:hAnsi="Times New Roman" w:cs="Times New Roman"/>
          <w:sz w:val="28"/>
          <w:szCs w:val="28"/>
        </w:rPr>
        <w:t xml:space="preserve">Bộ </w:t>
      </w:r>
      <w:r w:rsidRPr="00A14119">
        <w:rPr>
          <w:rFonts w:ascii="Times New Roman" w:hAnsi="Times New Roman" w:cs="Times New Roman"/>
          <w:sz w:val="28"/>
          <w:szCs w:val="28"/>
        </w:rPr>
        <w:t>Y tế</w:t>
      </w:r>
      <w:r w:rsidRPr="003C54BF">
        <w:rPr>
          <w:rFonts w:ascii="Times New Roman" w:hAnsi="Times New Roman" w:cs="Times New Roman"/>
          <w:sz w:val="28"/>
          <w:szCs w:val="28"/>
        </w:rPr>
        <w:t xml:space="preserve"> kính trình Chính phủ đề nghị xây dựng Luật </w:t>
      </w:r>
      <w:r w:rsidRPr="00A14119">
        <w:rPr>
          <w:rFonts w:ascii="Times New Roman" w:hAnsi="Times New Roman" w:cs="Times New Roman"/>
          <w:sz w:val="28"/>
          <w:szCs w:val="28"/>
        </w:rPr>
        <w:t xml:space="preserve">sửa đổi bổ sung một số điều Luật </w:t>
      </w:r>
      <w:r w:rsidRPr="00DD71F3">
        <w:rPr>
          <w:rFonts w:ascii="Times New Roman" w:hAnsi="Times New Roman" w:cs="Times New Roman"/>
          <w:sz w:val="28"/>
          <w:szCs w:val="28"/>
        </w:rPr>
        <w:t>B</w:t>
      </w:r>
      <w:r>
        <w:rPr>
          <w:rFonts w:ascii="Times New Roman" w:hAnsi="Times New Roman" w:cs="Times New Roman"/>
          <w:sz w:val="28"/>
          <w:szCs w:val="28"/>
        </w:rPr>
        <w:t>ảo hiểm y tế</w:t>
      </w:r>
      <w:r w:rsidRPr="003C54BF">
        <w:rPr>
          <w:rFonts w:ascii="Times New Roman" w:hAnsi="Times New Roman" w:cs="Times New Roman"/>
          <w:sz w:val="28"/>
          <w:szCs w:val="28"/>
        </w:rPr>
        <w:t xml:space="preserve"> như sau:</w:t>
      </w:r>
    </w:p>
    <w:p w:rsidR="00B3514B" w:rsidRPr="00E33095" w:rsidRDefault="00B3514B" w:rsidP="00B3514B">
      <w:pPr>
        <w:tabs>
          <w:tab w:val="right" w:leader="dot" w:pos="8640"/>
        </w:tabs>
        <w:spacing w:before="120" w:line="288" w:lineRule="auto"/>
        <w:ind w:firstLine="720"/>
        <w:jc w:val="both"/>
        <w:outlineLvl w:val="0"/>
        <w:rPr>
          <w:rFonts w:ascii="Times New Roman" w:hAnsi="Times New Roman" w:cs="Times New Roman"/>
          <w:b/>
          <w:sz w:val="28"/>
          <w:szCs w:val="28"/>
        </w:rPr>
      </w:pPr>
      <w:r w:rsidRPr="00E33095">
        <w:rPr>
          <w:rFonts w:ascii="Times New Roman" w:hAnsi="Times New Roman" w:cs="Times New Roman"/>
          <w:b/>
          <w:sz w:val="28"/>
          <w:szCs w:val="28"/>
        </w:rPr>
        <w:t>I. SỰ CẦN THIẾT BAN HÀNH VĂN BẢN</w:t>
      </w:r>
    </w:p>
    <w:p w:rsidR="00B3514B" w:rsidRPr="00E33095" w:rsidRDefault="00B3514B" w:rsidP="00B3514B">
      <w:pPr>
        <w:tabs>
          <w:tab w:val="right" w:leader="dot" w:pos="8640"/>
        </w:tabs>
        <w:spacing w:before="120" w:line="288" w:lineRule="auto"/>
        <w:ind w:firstLine="720"/>
        <w:jc w:val="both"/>
        <w:rPr>
          <w:rFonts w:ascii="Times New Roman" w:hAnsi="Times New Roman" w:cs="Times New Roman"/>
          <w:b/>
          <w:sz w:val="28"/>
          <w:szCs w:val="28"/>
        </w:rPr>
      </w:pPr>
      <w:r w:rsidRPr="003C54BF">
        <w:rPr>
          <w:rFonts w:ascii="Times New Roman" w:hAnsi="Times New Roman" w:cs="Times New Roman"/>
          <w:color w:val="auto"/>
          <w:sz w:val="28"/>
          <w:szCs w:val="28"/>
        </w:rPr>
        <w:t xml:space="preserve">Luật </w:t>
      </w:r>
      <w:r w:rsidRPr="003B6442">
        <w:rPr>
          <w:rFonts w:ascii="Times New Roman" w:hAnsi="Times New Roman" w:cs="Times New Roman"/>
          <w:color w:val="auto"/>
          <w:sz w:val="28"/>
          <w:szCs w:val="28"/>
        </w:rPr>
        <w:t>B</w:t>
      </w:r>
      <w:r>
        <w:rPr>
          <w:rFonts w:ascii="Times New Roman" w:hAnsi="Times New Roman" w:cs="Times New Roman"/>
          <w:color w:val="auto"/>
          <w:sz w:val="28"/>
          <w:szCs w:val="28"/>
        </w:rPr>
        <w:t>ảo hiểm y tế</w:t>
      </w:r>
      <w:r w:rsidRPr="003C54BF">
        <w:rPr>
          <w:rFonts w:ascii="Times New Roman" w:hAnsi="Times New Roman" w:cs="Times New Roman"/>
          <w:color w:val="auto"/>
          <w:sz w:val="28"/>
          <w:szCs w:val="28"/>
        </w:rPr>
        <w:t xml:space="preserve"> số 25/2008/QH12 ngày 14 tháng 11 năm 2008</w:t>
      </w:r>
      <w:r>
        <w:rPr>
          <w:rFonts w:ascii="Times New Roman" w:hAnsi="Times New Roman" w:cs="Times New Roman"/>
          <w:color w:val="auto"/>
          <w:sz w:val="28"/>
          <w:szCs w:val="28"/>
          <w:lang w:val="en-US"/>
        </w:rPr>
        <w:t xml:space="preserve"> </w:t>
      </w:r>
      <w:r w:rsidRPr="003C54BF">
        <w:rPr>
          <w:rFonts w:ascii="Times New Roman" w:hAnsi="Times New Roman" w:cs="Times New Roman"/>
          <w:color w:val="auto"/>
          <w:sz w:val="28"/>
          <w:szCs w:val="28"/>
        </w:rPr>
        <w:t>c</w:t>
      </w:r>
      <w:r>
        <w:rPr>
          <w:rFonts w:ascii="Times New Roman" w:hAnsi="Times New Roman" w:cs="Times New Roman"/>
          <w:color w:val="auto"/>
          <w:sz w:val="28"/>
          <w:szCs w:val="28"/>
          <w:lang w:val="en-US"/>
        </w:rPr>
        <w:t>ủa</w:t>
      </w:r>
      <w:r w:rsidRPr="003C54BF">
        <w:rPr>
          <w:rFonts w:ascii="Times New Roman" w:hAnsi="Times New Roman" w:cs="Times New Roman"/>
          <w:color w:val="auto"/>
          <w:sz w:val="28"/>
          <w:szCs w:val="28"/>
        </w:rPr>
        <w:t xml:space="preserve"> Quốc hội</w:t>
      </w:r>
      <w:r>
        <w:rPr>
          <w:rFonts w:ascii="Times New Roman" w:hAnsi="Times New Roman" w:cs="Times New Roman"/>
          <w:color w:val="auto"/>
          <w:sz w:val="28"/>
          <w:szCs w:val="28"/>
          <w:lang w:val="en-US"/>
        </w:rPr>
        <w:t>, có hiệu lực kể từ ngày 01 tháng 7 năm 2009</w:t>
      </w:r>
      <w:r w:rsidRPr="003C54BF">
        <w:rPr>
          <w:rFonts w:ascii="Times New Roman" w:hAnsi="Times New Roman" w:cs="Times New Roman"/>
          <w:color w:val="auto"/>
          <w:sz w:val="28"/>
          <w:szCs w:val="28"/>
        </w:rPr>
        <w:t xml:space="preserve">, được sửa đổi, bổ sung </w:t>
      </w:r>
      <w:r>
        <w:rPr>
          <w:rFonts w:ascii="Times New Roman" w:hAnsi="Times New Roman" w:cs="Times New Roman"/>
          <w:color w:val="auto"/>
          <w:sz w:val="28"/>
          <w:szCs w:val="28"/>
          <w:lang w:val="en-US"/>
        </w:rPr>
        <w:t xml:space="preserve">bởi: Luật </w:t>
      </w:r>
      <w:r w:rsidRPr="003C54BF">
        <w:rPr>
          <w:rFonts w:ascii="Times New Roman" w:hAnsi="Times New Roman" w:cs="Times New Roman"/>
          <w:color w:val="auto"/>
          <w:sz w:val="28"/>
          <w:szCs w:val="28"/>
        </w:rPr>
        <w:t>số 46/2014/QH13</w:t>
      </w:r>
      <w:r>
        <w:rPr>
          <w:rFonts w:ascii="Times New Roman" w:hAnsi="Times New Roman" w:cs="Times New Roman"/>
          <w:color w:val="auto"/>
          <w:sz w:val="28"/>
          <w:szCs w:val="28"/>
          <w:lang w:val="en-US"/>
        </w:rPr>
        <w:t xml:space="preserve"> ngày 13 tháng 6 năm 2014 của Quốc hội sửa đổi, bổ sung </w:t>
      </w:r>
      <w:r w:rsidRPr="003C54BF">
        <w:rPr>
          <w:rFonts w:ascii="Times New Roman" w:hAnsi="Times New Roman" w:cs="Times New Roman"/>
          <w:color w:val="auto"/>
          <w:sz w:val="28"/>
          <w:szCs w:val="28"/>
        </w:rPr>
        <w:t xml:space="preserve">một số điều tại Luật </w:t>
      </w:r>
      <w:r w:rsidRPr="003B6442">
        <w:rPr>
          <w:rFonts w:ascii="Times New Roman" w:hAnsi="Times New Roman" w:cs="Times New Roman"/>
          <w:color w:val="auto"/>
          <w:sz w:val="28"/>
          <w:szCs w:val="28"/>
        </w:rPr>
        <w:t>B</w:t>
      </w:r>
      <w:r>
        <w:rPr>
          <w:rFonts w:ascii="Times New Roman" w:hAnsi="Times New Roman" w:cs="Times New Roman"/>
          <w:color w:val="auto"/>
          <w:sz w:val="28"/>
          <w:szCs w:val="28"/>
        </w:rPr>
        <w:t>ảo hiểm y tế</w:t>
      </w:r>
      <w:r>
        <w:rPr>
          <w:rFonts w:ascii="Times New Roman" w:hAnsi="Times New Roman" w:cs="Times New Roman"/>
          <w:color w:val="auto"/>
          <w:sz w:val="28"/>
          <w:szCs w:val="28"/>
          <w:lang w:val="en-US"/>
        </w:rPr>
        <w:t>, có hiệu lực kể từ ngày 01 tháng 01 năm 2015</w:t>
      </w:r>
      <w:r w:rsidRPr="003C54BF">
        <w:rPr>
          <w:rFonts w:ascii="Times New Roman" w:hAnsi="Times New Roman" w:cs="Times New Roman"/>
          <w:color w:val="auto"/>
          <w:sz w:val="28"/>
          <w:szCs w:val="28"/>
        </w:rPr>
        <w:t>.</w:t>
      </w:r>
    </w:p>
    <w:p w:rsidR="00B3514B" w:rsidRPr="003B6442" w:rsidRDefault="00B3514B" w:rsidP="00B3514B">
      <w:pPr>
        <w:spacing w:before="120" w:line="276" w:lineRule="auto"/>
        <w:ind w:firstLine="720"/>
        <w:jc w:val="both"/>
        <w:rPr>
          <w:rFonts w:ascii="Times New Roman" w:hAnsi="Times New Roman" w:cs="Times New Roman"/>
          <w:color w:val="auto"/>
          <w:sz w:val="28"/>
          <w:szCs w:val="28"/>
        </w:rPr>
      </w:pPr>
      <w:r w:rsidRPr="003C54BF">
        <w:rPr>
          <w:rFonts w:ascii="Times New Roman" w:hAnsi="Times New Roman" w:cs="Times New Roman"/>
          <w:color w:val="auto"/>
          <w:sz w:val="28"/>
          <w:szCs w:val="28"/>
        </w:rPr>
        <w:t xml:space="preserve">Luật </w:t>
      </w:r>
      <w:r w:rsidRPr="003B6442">
        <w:rPr>
          <w:rFonts w:ascii="Times New Roman" w:hAnsi="Times New Roman" w:cs="Times New Roman"/>
          <w:color w:val="auto"/>
          <w:sz w:val="28"/>
          <w:szCs w:val="28"/>
        </w:rPr>
        <w:t>B</w:t>
      </w:r>
      <w:r>
        <w:rPr>
          <w:rFonts w:ascii="Times New Roman" w:hAnsi="Times New Roman" w:cs="Times New Roman"/>
          <w:color w:val="auto"/>
          <w:sz w:val="28"/>
          <w:szCs w:val="28"/>
        </w:rPr>
        <w:t>ảo hiểm y tế</w:t>
      </w:r>
      <w:r w:rsidRPr="003C54BF">
        <w:rPr>
          <w:rFonts w:ascii="Times New Roman" w:hAnsi="Times New Roman" w:cs="Times New Roman"/>
          <w:color w:val="auto"/>
          <w:sz w:val="28"/>
          <w:szCs w:val="28"/>
        </w:rPr>
        <w:t xml:space="preserve"> được ban hành đã đánh dấu một bước tiến quan trọng trong hệ thống pháp luật về </w:t>
      </w:r>
      <w:r w:rsidRPr="00E33095">
        <w:rPr>
          <w:rFonts w:ascii="Times New Roman" w:hAnsi="Times New Roman" w:cs="Times New Roman"/>
          <w:color w:val="auto"/>
          <w:sz w:val="28"/>
          <w:szCs w:val="28"/>
        </w:rPr>
        <w:t>bảo hiểm y tế,</w:t>
      </w:r>
      <w:r w:rsidRPr="003C54BF">
        <w:rPr>
          <w:rFonts w:ascii="Times New Roman" w:hAnsi="Times New Roman" w:cs="Times New Roman"/>
          <w:color w:val="auto"/>
          <w:sz w:val="28"/>
          <w:szCs w:val="28"/>
        </w:rPr>
        <w:t xml:space="preserve"> là cơ sở pháp lý cao nhất để thể chế hoá quan điểm, định hướng của Đảng và Nhà nước về phát triển </w:t>
      </w:r>
      <w:r w:rsidRPr="00E33095">
        <w:rPr>
          <w:rFonts w:ascii="Times New Roman" w:hAnsi="Times New Roman" w:cs="Times New Roman"/>
          <w:color w:val="auto"/>
          <w:sz w:val="28"/>
          <w:szCs w:val="28"/>
        </w:rPr>
        <w:t>bảo hiểm y tế, thực hiện mục tiêu bảo hiểm y tế</w:t>
      </w:r>
      <w:r w:rsidRPr="00F108B0">
        <w:rPr>
          <w:rFonts w:ascii="Times New Roman" w:hAnsi="Times New Roman" w:cs="Times New Roman"/>
          <w:color w:val="auto"/>
          <w:sz w:val="28"/>
          <w:szCs w:val="28"/>
        </w:rPr>
        <w:t xml:space="preserve"> </w:t>
      </w:r>
      <w:r w:rsidRPr="003C54BF">
        <w:rPr>
          <w:rFonts w:ascii="Times New Roman" w:hAnsi="Times New Roman" w:cs="Times New Roman"/>
          <w:color w:val="auto"/>
          <w:sz w:val="28"/>
          <w:szCs w:val="28"/>
        </w:rPr>
        <w:t>toàn dân</w:t>
      </w:r>
      <w:r w:rsidRPr="00923FA8">
        <w:rPr>
          <w:rFonts w:ascii="Times New Roman" w:hAnsi="Times New Roman" w:cs="Times New Roman"/>
          <w:color w:val="auto"/>
          <w:sz w:val="28"/>
          <w:szCs w:val="28"/>
        </w:rPr>
        <w:t xml:space="preserve"> và</w:t>
      </w:r>
      <w:r w:rsidRPr="003C54BF">
        <w:rPr>
          <w:rFonts w:ascii="Times New Roman" w:hAnsi="Times New Roman" w:cs="Times New Roman"/>
          <w:color w:val="auto"/>
          <w:sz w:val="28"/>
          <w:szCs w:val="28"/>
        </w:rPr>
        <w:t xml:space="preserve"> đã thực sự đi vào cuộc sống khẳng định tính đúng đắn, tính phù hợp trong lựa chọn chính sách tài chính y tế thông qua </w:t>
      </w:r>
      <w:r w:rsidRPr="00E33095">
        <w:rPr>
          <w:rFonts w:ascii="Times New Roman" w:hAnsi="Times New Roman" w:cs="Times New Roman"/>
          <w:color w:val="auto"/>
          <w:sz w:val="28"/>
          <w:szCs w:val="28"/>
        </w:rPr>
        <w:t>bảo hiểm y tế</w:t>
      </w:r>
      <w:r w:rsidRPr="003C54BF">
        <w:rPr>
          <w:rFonts w:ascii="Times New Roman" w:hAnsi="Times New Roman" w:cs="Times New Roman"/>
          <w:color w:val="auto"/>
          <w:sz w:val="28"/>
          <w:szCs w:val="28"/>
        </w:rPr>
        <w:t xml:space="preserve"> - một trong những chính sách an sinh xã hội, nhân đạo, ưu việt của Đảng và Nhà nước ta và đã đạt được nhiều kết quả quan trọng</w:t>
      </w:r>
      <w:r w:rsidRPr="003B6442">
        <w:rPr>
          <w:rFonts w:ascii="Times New Roman" w:hAnsi="Times New Roman" w:cs="Times New Roman"/>
          <w:color w:val="auto"/>
          <w:sz w:val="28"/>
          <w:szCs w:val="28"/>
        </w:rPr>
        <w:t>:</w:t>
      </w:r>
    </w:p>
    <w:p w:rsidR="00B3514B" w:rsidRDefault="00B3514B" w:rsidP="00B3514B">
      <w:pPr>
        <w:spacing w:before="120" w:line="276" w:lineRule="auto"/>
        <w:ind w:firstLine="720"/>
        <w:jc w:val="both"/>
        <w:rPr>
          <w:rFonts w:ascii="Times New Roman" w:hAnsi="Times New Roman" w:cs="Times New Roman"/>
          <w:color w:val="auto"/>
          <w:sz w:val="28"/>
          <w:szCs w:val="28"/>
        </w:rPr>
      </w:pPr>
      <w:r w:rsidRPr="003C54BF">
        <w:rPr>
          <w:rFonts w:ascii="Times New Roman" w:hAnsi="Times New Roman" w:cs="Times New Roman"/>
          <w:color w:val="auto"/>
          <w:sz w:val="28"/>
          <w:szCs w:val="28"/>
        </w:rPr>
        <w:t xml:space="preserve">Công tác quản lý nhà nước về </w:t>
      </w:r>
      <w:r w:rsidRPr="00FE7DB2">
        <w:rPr>
          <w:rFonts w:ascii="Times New Roman" w:hAnsi="Times New Roman" w:cs="Times New Roman"/>
          <w:color w:val="auto"/>
          <w:sz w:val="28"/>
          <w:szCs w:val="28"/>
        </w:rPr>
        <w:t>b</w:t>
      </w:r>
      <w:r>
        <w:rPr>
          <w:rFonts w:ascii="Times New Roman" w:hAnsi="Times New Roman" w:cs="Times New Roman"/>
          <w:color w:val="auto"/>
          <w:sz w:val="28"/>
          <w:szCs w:val="28"/>
        </w:rPr>
        <w:t>ảo hiểm y tế</w:t>
      </w:r>
      <w:r w:rsidRPr="00E33095">
        <w:rPr>
          <w:rFonts w:ascii="Times New Roman" w:hAnsi="Times New Roman" w:cs="Times New Roman"/>
          <w:color w:val="auto"/>
          <w:sz w:val="28"/>
          <w:szCs w:val="28"/>
        </w:rPr>
        <w:t xml:space="preserve"> </w:t>
      </w:r>
      <w:r w:rsidRPr="003C54BF">
        <w:rPr>
          <w:rFonts w:ascii="Times New Roman" w:hAnsi="Times New Roman" w:cs="Times New Roman"/>
          <w:color w:val="auto"/>
          <w:sz w:val="28"/>
          <w:szCs w:val="28"/>
        </w:rPr>
        <w:t xml:space="preserve">ngày càng được tăng cường, công tác tuyên truyền về </w:t>
      </w:r>
      <w:r w:rsidRPr="00E33095">
        <w:rPr>
          <w:rFonts w:ascii="Times New Roman" w:hAnsi="Times New Roman" w:cs="Times New Roman"/>
          <w:color w:val="auto"/>
          <w:sz w:val="28"/>
          <w:szCs w:val="28"/>
        </w:rPr>
        <w:t xml:space="preserve">bảo hiểm y tế </w:t>
      </w:r>
      <w:r w:rsidRPr="003C54BF">
        <w:rPr>
          <w:rFonts w:ascii="Times New Roman" w:hAnsi="Times New Roman" w:cs="Times New Roman"/>
          <w:color w:val="auto"/>
          <w:sz w:val="28"/>
          <w:szCs w:val="28"/>
        </w:rPr>
        <w:t xml:space="preserve">đã đi vào chiều sâu, đổi mới về hình thức và đã huy động được sự tham gia của cả hệ thống chính trị. </w:t>
      </w:r>
    </w:p>
    <w:p w:rsidR="00B3514B" w:rsidRPr="009F0B80" w:rsidRDefault="00B3514B" w:rsidP="00B3514B">
      <w:pPr>
        <w:spacing w:before="120" w:line="276" w:lineRule="auto"/>
        <w:ind w:firstLine="720"/>
        <w:jc w:val="both"/>
        <w:rPr>
          <w:rFonts w:ascii="Times New Roman" w:hAnsi="Times New Roman" w:cs="Times New Roman"/>
          <w:sz w:val="28"/>
          <w:szCs w:val="28"/>
          <w:lang w:val="en-US"/>
        </w:rPr>
      </w:pPr>
      <w:r w:rsidRPr="00FE7DB2">
        <w:rPr>
          <w:rFonts w:ascii="Times New Roman" w:hAnsi="Times New Roman" w:cs="Times New Roman"/>
          <w:sz w:val="28"/>
          <w:szCs w:val="28"/>
        </w:rPr>
        <w:lastRenderedPageBreak/>
        <w:t>Tính đến nay, mặc dù có tác động của Đại dịch COVID-19, song đến cuối</w:t>
      </w:r>
      <w:r>
        <w:rPr>
          <w:rFonts w:ascii="Times New Roman" w:hAnsi="Times New Roman" w:cs="Times New Roman"/>
          <w:sz w:val="28"/>
          <w:szCs w:val="28"/>
        </w:rPr>
        <w:t xml:space="preserve"> </w:t>
      </w:r>
      <w:r w:rsidRPr="00FE7DB2">
        <w:rPr>
          <w:rFonts w:ascii="Times New Roman" w:hAnsi="Times New Roman" w:cs="Times New Roman"/>
          <w:sz w:val="28"/>
          <w:szCs w:val="28"/>
        </w:rPr>
        <w:t xml:space="preserve">năm 2022, </w:t>
      </w:r>
      <w:r>
        <w:rPr>
          <w:rFonts w:ascii="Times New Roman" w:hAnsi="Times New Roman" w:cs="Times New Roman"/>
          <w:sz w:val="28"/>
          <w:szCs w:val="28"/>
          <w:lang w:val="en-US"/>
        </w:rPr>
        <w:t xml:space="preserve">theo báo cáo của Bảo hiểm xã hội Việt Nam, </w:t>
      </w:r>
      <w:r w:rsidRPr="00FE7DB2">
        <w:rPr>
          <w:rFonts w:ascii="Times New Roman" w:hAnsi="Times New Roman" w:cs="Times New Roman"/>
          <w:sz w:val="28"/>
          <w:szCs w:val="28"/>
        </w:rPr>
        <w:t>tổng số người tham gia bảo hiểm y tế đạt</w:t>
      </w:r>
      <w:r w:rsidRPr="00FE7DB2">
        <w:rPr>
          <w:rFonts w:ascii="Times New Roman" w:hAnsi="Times New Roman" w:cs="Times New Roman"/>
          <w:color w:val="575756"/>
          <w:sz w:val="21"/>
          <w:szCs w:val="21"/>
          <w:shd w:val="clear" w:color="auto" w:fill="FFFFFF"/>
        </w:rPr>
        <w:t xml:space="preserve"> </w:t>
      </w:r>
      <w:r w:rsidRPr="00FE7DB2">
        <w:rPr>
          <w:rFonts w:ascii="Times New Roman" w:hAnsi="Times New Roman" w:cs="Times New Roman"/>
          <w:sz w:val="28"/>
          <w:szCs w:val="28"/>
        </w:rPr>
        <w:t xml:space="preserve">trên 91 triệu người, đạt tỷ lệ bao phủ 92% dân số. Quyền lợi của người tham gia bảo hiểm y tế được điều chỉnh phù hợp, đáp ứng nhu cầu khám, chữa bệnh, công tác tổ chức khám, chữa bệnh và thanh toán chi phí đã được cải thiện đáng kể về quy trình, thủ tục. Người nghèo và các đối tượng chính sách xã hội, người có công, trẻ em dưới 6 tuổi đã được quan tâm trong tiếp cận, trong thụ hưởng các dịch vụ y tế theo quy định của Luật. </w:t>
      </w:r>
      <w:r>
        <w:rPr>
          <w:rFonts w:ascii="Times New Roman" w:hAnsi="Times New Roman" w:cs="Times New Roman"/>
          <w:sz w:val="28"/>
          <w:szCs w:val="28"/>
          <w:lang w:val="en-US"/>
        </w:rPr>
        <w:t xml:space="preserve"> </w:t>
      </w:r>
    </w:p>
    <w:p w:rsidR="00B3514B" w:rsidRPr="003C54BF" w:rsidRDefault="00B3514B" w:rsidP="00B3514B">
      <w:pPr>
        <w:pStyle w:val="TableParagraph"/>
        <w:spacing w:before="120" w:line="288" w:lineRule="auto"/>
        <w:ind w:firstLine="720"/>
        <w:jc w:val="both"/>
        <w:textAlignment w:val="top"/>
        <w:rPr>
          <w:bCs/>
          <w:iCs/>
          <w:sz w:val="28"/>
          <w:szCs w:val="28"/>
          <w:lang w:val="vi-VN"/>
        </w:rPr>
      </w:pPr>
      <w:r w:rsidRPr="003C54BF">
        <w:rPr>
          <w:sz w:val="28"/>
          <w:szCs w:val="28"/>
          <w:lang w:val="vi-VN"/>
        </w:rPr>
        <w:t xml:space="preserve">Việc mở rộng cơ sở </w:t>
      </w:r>
      <w:r w:rsidRPr="00E33095">
        <w:rPr>
          <w:sz w:val="28"/>
          <w:szCs w:val="28"/>
          <w:lang w:val="vi-VN"/>
        </w:rPr>
        <w:t>khám, chữa bệnh bảo hiểm y tế</w:t>
      </w:r>
      <w:r w:rsidRPr="003C54BF">
        <w:rPr>
          <w:sz w:val="28"/>
          <w:szCs w:val="28"/>
          <w:lang w:val="vi-VN"/>
        </w:rPr>
        <w:t xml:space="preserve">, nhất là việc tổ chức </w:t>
      </w:r>
      <w:r w:rsidRPr="00E33095">
        <w:rPr>
          <w:sz w:val="28"/>
          <w:szCs w:val="28"/>
          <w:lang w:val="vi-VN"/>
        </w:rPr>
        <w:t>khám, chữa bệnh bảo hiểm y tế</w:t>
      </w:r>
      <w:r w:rsidRPr="003C54BF">
        <w:rPr>
          <w:sz w:val="28"/>
          <w:szCs w:val="28"/>
          <w:lang w:val="vi-VN"/>
        </w:rPr>
        <w:t xml:space="preserve"> tại tuyến xã</w:t>
      </w:r>
      <w:r w:rsidRPr="00E33095">
        <w:rPr>
          <w:sz w:val="28"/>
          <w:szCs w:val="28"/>
          <w:lang w:val="vi-VN"/>
        </w:rPr>
        <w:t>, cũng như quy định lộ trình điều chỉnh phạm vi và mức chi trả của quỹ bảo hiểm y tế đối với trường hợp tự đi khám, chữa bệnh không đúng nơi đăng ký khám, chữa bệnh ban đầu (trừ trường hợp cấp cứu)</w:t>
      </w:r>
      <w:r w:rsidRPr="003C54BF">
        <w:rPr>
          <w:sz w:val="28"/>
          <w:szCs w:val="28"/>
          <w:lang w:val="vi-VN"/>
        </w:rPr>
        <w:t xml:space="preserve"> đã tạo thuận lợi cho người tham gia </w:t>
      </w:r>
      <w:r w:rsidRPr="00E33095">
        <w:rPr>
          <w:sz w:val="28"/>
          <w:szCs w:val="28"/>
          <w:lang w:val="vi-VN"/>
        </w:rPr>
        <w:t>bảo hiểm y tế</w:t>
      </w:r>
      <w:r w:rsidRPr="003C54BF">
        <w:rPr>
          <w:sz w:val="28"/>
          <w:szCs w:val="28"/>
          <w:lang w:val="vi-VN"/>
        </w:rPr>
        <w:t xml:space="preserve"> trong việc tiếp cận và sử dụng các dịch vụ y tế</w:t>
      </w:r>
      <w:r w:rsidRPr="00E33095">
        <w:rPr>
          <w:sz w:val="28"/>
          <w:szCs w:val="28"/>
          <w:lang w:val="vi-VN"/>
        </w:rPr>
        <w:t xml:space="preserve"> phù hợp với điều kiện, nhu cầu và khả năng chi trả</w:t>
      </w:r>
      <w:r w:rsidRPr="003C54BF">
        <w:rPr>
          <w:sz w:val="28"/>
          <w:szCs w:val="28"/>
          <w:lang w:val="vi-VN"/>
        </w:rPr>
        <w:t xml:space="preserve"> ngay từ tuyến y tế cơ sở</w:t>
      </w:r>
      <w:r w:rsidRPr="00E33095">
        <w:rPr>
          <w:sz w:val="28"/>
          <w:szCs w:val="28"/>
          <w:lang w:val="vi-VN"/>
        </w:rPr>
        <w:t>, cũng giảm tải cho cơ sở y tế tuyến tỉnh, trung ương</w:t>
      </w:r>
      <w:r w:rsidRPr="003C54BF">
        <w:rPr>
          <w:sz w:val="28"/>
          <w:szCs w:val="28"/>
          <w:lang w:val="vi-VN"/>
        </w:rPr>
        <w:t>.</w:t>
      </w:r>
      <w:r w:rsidRPr="00E33095">
        <w:rPr>
          <w:sz w:val="28"/>
          <w:szCs w:val="28"/>
          <w:lang w:val="vi-VN"/>
        </w:rPr>
        <w:t xml:space="preserve"> C</w:t>
      </w:r>
      <w:r w:rsidRPr="003C54BF">
        <w:rPr>
          <w:sz w:val="28"/>
          <w:szCs w:val="28"/>
          <w:lang w:val="vi-VN"/>
        </w:rPr>
        <w:t xml:space="preserve">hất lượng </w:t>
      </w:r>
      <w:r w:rsidRPr="00E33095">
        <w:rPr>
          <w:sz w:val="28"/>
          <w:szCs w:val="28"/>
          <w:lang w:val="vi-VN"/>
        </w:rPr>
        <w:t>dịch vụ y tế ngày càng được cải thiện, nâng cao; việc ứng dụng công nghệ thông tin trong quản lý hoạt động cung cấp dịch vụ y tế, quản lý bệnh viện và giám định bảo hiểm y tế được thực hiện hiệu quả.</w:t>
      </w:r>
      <w:r w:rsidRPr="003C54BF">
        <w:rPr>
          <w:sz w:val="28"/>
          <w:szCs w:val="28"/>
          <w:lang w:val="vi-VN"/>
        </w:rPr>
        <w:t xml:space="preserve"> </w:t>
      </w:r>
      <w:r w:rsidRPr="003C54BF">
        <w:rPr>
          <w:bCs/>
          <w:iCs/>
          <w:sz w:val="28"/>
          <w:szCs w:val="28"/>
          <w:lang w:val="vi-VN"/>
        </w:rPr>
        <w:t xml:space="preserve">Quỹ </w:t>
      </w:r>
      <w:r w:rsidRPr="00E33095">
        <w:rPr>
          <w:bCs/>
          <w:iCs/>
          <w:sz w:val="28"/>
          <w:szCs w:val="28"/>
          <w:lang w:val="vi-VN"/>
        </w:rPr>
        <w:t>bảo hiểm y tế</w:t>
      </w:r>
      <w:r w:rsidRPr="003C54BF">
        <w:rPr>
          <w:bCs/>
          <w:iCs/>
          <w:sz w:val="28"/>
          <w:szCs w:val="28"/>
          <w:lang w:val="vi-VN"/>
        </w:rPr>
        <w:t xml:space="preserve"> đang trở thành nguồn tài chính cơ bản phục vụ cho hoạt động của </w:t>
      </w:r>
      <w:r w:rsidRPr="00E33095">
        <w:rPr>
          <w:bCs/>
          <w:iCs/>
          <w:sz w:val="28"/>
          <w:szCs w:val="28"/>
          <w:lang w:val="vi-VN"/>
        </w:rPr>
        <w:t xml:space="preserve">các </w:t>
      </w:r>
      <w:r w:rsidRPr="003C54BF">
        <w:rPr>
          <w:bCs/>
          <w:iCs/>
          <w:sz w:val="28"/>
          <w:szCs w:val="28"/>
          <w:lang w:val="vi-VN"/>
        </w:rPr>
        <w:t xml:space="preserve">bệnh viện. </w:t>
      </w:r>
    </w:p>
    <w:p w:rsidR="00B3514B" w:rsidRDefault="00B3514B" w:rsidP="00B3514B">
      <w:pPr>
        <w:pStyle w:val="TableParagraph"/>
        <w:spacing w:before="120" w:line="288" w:lineRule="auto"/>
        <w:ind w:firstLine="720"/>
        <w:jc w:val="both"/>
        <w:textAlignment w:val="top"/>
        <w:rPr>
          <w:sz w:val="28"/>
          <w:szCs w:val="28"/>
          <w:lang w:val="vi-VN"/>
        </w:rPr>
      </w:pPr>
      <w:r w:rsidRPr="003C54BF">
        <w:rPr>
          <w:bCs/>
          <w:iCs/>
          <w:sz w:val="28"/>
          <w:szCs w:val="28"/>
          <w:lang w:val="vi-VN"/>
        </w:rPr>
        <w:t xml:space="preserve">Chính sách </w:t>
      </w:r>
      <w:r w:rsidRPr="00E33095">
        <w:rPr>
          <w:bCs/>
          <w:iCs/>
          <w:sz w:val="28"/>
          <w:szCs w:val="28"/>
          <w:lang w:val="vi-VN"/>
        </w:rPr>
        <w:t>bảo hiểm y tế</w:t>
      </w:r>
      <w:r w:rsidRPr="003C54BF">
        <w:rPr>
          <w:sz w:val="28"/>
          <w:szCs w:val="28"/>
          <w:lang w:val="vi-VN"/>
        </w:rPr>
        <w:t xml:space="preserve"> đã bảo đảm nguyên tắc </w:t>
      </w:r>
      <w:r w:rsidRPr="003C54BF">
        <w:rPr>
          <w:bCs/>
          <w:sz w:val="28"/>
          <w:szCs w:val="28"/>
          <w:lang w:val="vi-VN"/>
        </w:rPr>
        <w:t xml:space="preserve">chia sẻ rủi ro giữa những người tham gia </w:t>
      </w:r>
      <w:r w:rsidRPr="00E33095">
        <w:rPr>
          <w:bCs/>
          <w:sz w:val="28"/>
          <w:szCs w:val="28"/>
          <w:lang w:val="vi-VN"/>
        </w:rPr>
        <w:t>bảo hiểm y tế</w:t>
      </w:r>
      <w:r w:rsidRPr="003C54BF">
        <w:rPr>
          <w:bCs/>
          <w:sz w:val="28"/>
          <w:szCs w:val="28"/>
          <w:lang w:val="vi-VN"/>
        </w:rPr>
        <w:t>, đồng thời cũng đảm nhận nhiều chính sách phúc lợi xã hội khác</w:t>
      </w:r>
      <w:r w:rsidRPr="00E33095">
        <w:rPr>
          <w:bCs/>
          <w:sz w:val="28"/>
          <w:szCs w:val="28"/>
          <w:lang w:val="vi-VN"/>
        </w:rPr>
        <w:t xml:space="preserve">. Về cân đối quỹ bảo hiểm y tế, mặc dù </w:t>
      </w:r>
      <w:r w:rsidRPr="00E33095">
        <w:rPr>
          <w:sz w:val="28"/>
          <w:szCs w:val="28"/>
          <w:lang w:val="vi-VN"/>
        </w:rPr>
        <w:t>trong một số năm 2017-2019 có số thu bảo hiểm y tế dành cho khám, chữa bệnh trong năm thấp hơn số chi, nhưng tính chung t</w:t>
      </w:r>
      <w:r w:rsidRPr="003C54BF">
        <w:rPr>
          <w:sz w:val="28"/>
          <w:szCs w:val="28"/>
          <w:lang w:val="vi-VN"/>
        </w:rPr>
        <w:t xml:space="preserve">ừ năm 2010 </w:t>
      </w:r>
      <w:r w:rsidRPr="00E33095">
        <w:rPr>
          <w:sz w:val="28"/>
          <w:szCs w:val="28"/>
          <w:lang w:val="vi-VN"/>
        </w:rPr>
        <w:t xml:space="preserve">đến năm </w:t>
      </w:r>
      <w:r w:rsidRPr="003C54BF">
        <w:rPr>
          <w:sz w:val="28"/>
          <w:szCs w:val="28"/>
          <w:lang w:val="vi-VN"/>
        </w:rPr>
        <w:t>20</w:t>
      </w:r>
      <w:r w:rsidRPr="00E33095">
        <w:rPr>
          <w:sz w:val="28"/>
          <w:szCs w:val="28"/>
          <w:lang w:val="vi-VN"/>
        </w:rPr>
        <w:t xml:space="preserve">22 </w:t>
      </w:r>
      <w:r w:rsidRPr="003C54BF">
        <w:rPr>
          <w:sz w:val="28"/>
          <w:szCs w:val="28"/>
          <w:lang w:val="vi-VN"/>
        </w:rPr>
        <w:t xml:space="preserve">quỹ </w:t>
      </w:r>
      <w:r w:rsidRPr="00E33095">
        <w:rPr>
          <w:sz w:val="28"/>
          <w:szCs w:val="28"/>
          <w:lang w:val="vi-VN"/>
        </w:rPr>
        <w:t>bảo hiểm y tế</w:t>
      </w:r>
      <w:r w:rsidRPr="003C54BF">
        <w:rPr>
          <w:sz w:val="28"/>
          <w:szCs w:val="28"/>
          <w:lang w:val="vi-VN"/>
        </w:rPr>
        <w:t xml:space="preserve"> </w:t>
      </w:r>
      <w:r w:rsidRPr="00E33095">
        <w:rPr>
          <w:sz w:val="28"/>
          <w:szCs w:val="28"/>
          <w:lang w:val="vi-VN"/>
        </w:rPr>
        <w:t xml:space="preserve">đảm bảo </w:t>
      </w:r>
      <w:r w:rsidRPr="003C54BF">
        <w:rPr>
          <w:sz w:val="28"/>
          <w:szCs w:val="28"/>
          <w:lang w:val="vi-VN"/>
        </w:rPr>
        <w:t>cân đối thu chi</w:t>
      </w:r>
      <w:r w:rsidRPr="00E33095">
        <w:rPr>
          <w:sz w:val="28"/>
          <w:szCs w:val="28"/>
          <w:lang w:val="vi-VN"/>
        </w:rPr>
        <w:t xml:space="preserve"> và </w:t>
      </w:r>
      <w:r w:rsidRPr="003C54BF">
        <w:rPr>
          <w:sz w:val="28"/>
          <w:szCs w:val="28"/>
          <w:lang w:val="vi-VN"/>
        </w:rPr>
        <w:t xml:space="preserve">có kết dư, góp phần tạo ra nguồn tài chính ổn định cho công tác </w:t>
      </w:r>
      <w:r w:rsidRPr="00E33095">
        <w:rPr>
          <w:sz w:val="28"/>
          <w:szCs w:val="28"/>
          <w:lang w:val="vi-VN"/>
        </w:rPr>
        <w:t xml:space="preserve">khám, chữa bệnh, bảo đảm quyền lợi của người tham gia bảo hiểm y tế. </w:t>
      </w:r>
    </w:p>
    <w:p w:rsidR="00B3514B" w:rsidRPr="006B78C1" w:rsidRDefault="00B3514B" w:rsidP="00B3514B">
      <w:pPr>
        <w:pStyle w:val="TableParagraph"/>
        <w:spacing w:before="120" w:line="288" w:lineRule="auto"/>
        <w:ind w:firstLine="720"/>
        <w:jc w:val="both"/>
        <w:textAlignment w:val="top"/>
        <w:rPr>
          <w:sz w:val="28"/>
          <w:szCs w:val="28"/>
          <w:lang w:val="vi-VN"/>
        </w:rPr>
      </w:pPr>
      <w:r w:rsidRPr="00BA5B54">
        <w:rPr>
          <w:sz w:val="28"/>
          <w:szCs w:val="28"/>
          <w:lang w:val="vi-VN"/>
        </w:rPr>
        <w:t xml:space="preserve">Tuy nhiên, </w:t>
      </w:r>
      <w:r w:rsidRPr="00E94C17">
        <w:rPr>
          <w:sz w:val="28"/>
          <w:szCs w:val="28"/>
          <w:lang w:val="vi-VN"/>
        </w:rPr>
        <w:t xml:space="preserve">trong quá trình tổ chức triển khai thực hiện đã xuất hiện </w:t>
      </w:r>
      <w:r w:rsidRPr="009F6FF9">
        <w:rPr>
          <w:sz w:val="28"/>
          <w:szCs w:val="28"/>
          <w:lang w:val="vi-VN"/>
        </w:rPr>
        <w:t xml:space="preserve">một số khó khăn, vướng mắc nên </w:t>
      </w:r>
      <w:r w:rsidRPr="006B78C1">
        <w:rPr>
          <w:sz w:val="28"/>
          <w:szCs w:val="28"/>
          <w:lang w:val="vi-VN"/>
        </w:rPr>
        <w:t>Bộ Y tế đã trình Chính phủ hồ sơ đề nghị xây dựng dự án Luật Bảo hiểm y tế (sửa đổi), Chính phủ đã có Tờ trình số 53/TTr-CP ngày 28 tháng 2 năm 2022 đề nghị của Chính phủ về Chương trình xây dựng Luật, Pháp lệnh năm 2023, trong đó có hồ sơ đề nghị dự án Luật Bảo hiểm y tế (sửa đổi)</w:t>
      </w:r>
      <w:r>
        <w:rPr>
          <w:sz w:val="28"/>
          <w:szCs w:val="28"/>
        </w:rPr>
        <w:t xml:space="preserve"> và Tờ trình số 983/TTr-BYT ngày 02 tháng 7 năm 2022 của Bộ Y tế đề nghị xây dựng Luật BHYT (sửa đổi)</w:t>
      </w:r>
      <w:r w:rsidRPr="006B78C1">
        <w:rPr>
          <w:sz w:val="28"/>
          <w:szCs w:val="28"/>
          <w:lang w:val="vi-VN"/>
        </w:rPr>
        <w:t>.</w:t>
      </w:r>
    </w:p>
    <w:p w:rsidR="00B3514B" w:rsidRDefault="00B3514B" w:rsidP="00B3514B">
      <w:pPr>
        <w:spacing w:before="120" w:line="288" w:lineRule="auto"/>
        <w:ind w:firstLine="720"/>
        <w:jc w:val="both"/>
        <w:rPr>
          <w:rFonts w:ascii="Times New Roman" w:hAnsi="Times New Roman" w:cs="Times New Roman"/>
          <w:sz w:val="28"/>
          <w:szCs w:val="28"/>
        </w:rPr>
      </w:pPr>
      <w:r w:rsidRPr="0071417C">
        <w:rPr>
          <w:rFonts w:ascii="Times New Roman" w:hAnsi="Times New Roman" w:cs="Times New Roman"/>
          <w:sz w:val="28"/>
          <w:szCs w:val="28"/>
        </w:rPr>
        <w:t>N</w:t>
      </w:r>
      <w:r w:rsidRPr="00A14119">
        <w:rPr>
          <w:rFonts w:ascii="Times New Roman" w:hAnsi="Times New Roman" w:cs="Times New Roman"/>
          <w:sz w:val="28"/>
          <w:szCs w:val="28"/>
        </w:rPr>
        <w:t>gày 22 tháng 3 năm 2022</w:t>
      </w:r>
      <w:r w:rsidRPr="0071417C">
        <w:rPr>
          <w:rFonts w:ascii="Times New Roman" w:hAnsi="Times New Roman" w:cs="Times New Roman"/>
          <w:sz w:val="28"/>
          <w:szCs w:val="28"/>
        </w:rPr>
        <w:t>,</w:t>
      </w:r>
      <w:r w:rsidRPr="00A14119">
        <w:rPr>
          <w:rFonts w:ascii="Times New Roman" w:hAnsi="Times New Roman" w:cs="Times New Roman"/>
          <w:sz w:val="28"/>
          <w:szCs w:val="28"/>
        </w:rPr>
        <w:t xml:space="preserve"> Ủy ban xã hội Quốc hội </w:t>
      </w:r>
      <w:r w:rsidRPr="0071417C">
        <w:rPr>
          <w:rFonts w:ascii="Times New Roman" w:hAnsi="Times New Roman" w:cs="Times New Roman"/>
          <w:sz w:val="28"/>
          <w:szCs w:val="28"/>
        </w:rPr>
        <w:t xml:space="preserve">đã có </w:t>
      </w:r>
      <w:r w:rsidRPr="00A14119">
        <w:rPr>
          <w:rFonts w:ascii="Times New Roman" w:hAnsi="Times New Roman" w:cs="Times New Roman"/>
          <w:sz w:val="28"/>
          <w:szCs w:val="28"/>
        </w:rPr>
        <w:t xml:space="preserve">Báo cáo số 614-BC-UBXH15 thẩm tra đề nghị của Chính phủ bổ sung dự án Luật Bảo hiểm y tế (sửa đổi) và Chương trình xây dựng Luật, pháp lệnh 2023. </w:t>
      </w:r>
    </w:p>
    <w:p w:rsidR="00B3514B" w:rsidRPr="00B43204" w:rsidRDefault="00B3514B" w:rsidP="00B3514B">
      <w:pPr>
        <w:spacing w:before="120" w:line="288" w:lineRule="auto"/>
        <w:ind w:firstLine="720"/>
        <w:jc w:val="both"/>
        <w:rPr>
          <w:rFonts w:ascii="Times New Roman" w:hAnsi="Times New Roman" w:cs="Times New Roman"/>
          <w:bCs/>
          <w:iCs/>
          <w:spacing w:val="-2"/>
          <w:sz w:val="28"/>
          <w:szCs w:val="28"/>
          <w:lang w:val="en-US"/>
        </w:rPr>
      </w:pPr>
      <w:r w:rsidRPr="00B43204">
        <w:rPr>
          <w:rFonts w:ascii="Times New Roman" w:hAnsi="Times New Roman" w:cs="Times New Roman"/>
          <w:bCs/>
          <w:spacing w:val="-2"/>
          <w:sz w:val="28"/>
          <w:szCs w:val="28"/>
        </w:rPr>
        <w:lastRenderedPageBreak/>
        <w:t xml:space="preserve">Trên cơ sở </w:t>
      </w:r>
      <w:r w:rsidRPr="00B43204">
        <w:rPr>
          <w:rFonts w:ascii="Times New Roman" w:hAnsi="Times New Roman" w:cs="Times New Roman"/>
          <w:spacing w:val="-2"/>
          <w:sz w:val="28"/>
          <w:szCs w:val="28"/>
        </w:rPr>
        <w:t xml:space="preserve">Báo cáo số 614-BC-UBXH15 của Ủy ban Xã hội </w:t>
      </w:r>
      <w:r w:rsidRPr="00B43204">
        <w:rPr>
          <w:rFonts w:ascii="Times New Roman" w:hAnsi="Times New Roman" w:cs="Times New Roman"/>
          <w:spacing w:val="-2"/>
          <w:sz w:val="28"/>
          <w:szCs w:val="28"/>
          <w:lang w:val="en-US"/>
        </w:rPr>
        <w:t xml:space="preserve">ngày 22 tháng 3 năm 2022 </w:t>
      </w:r>
      <w:r w:rsidRPr="00B43204">
        <w:rPr>
          <w:rFonts w:ascii="Times New Roman" w:hAnsi="Times New Roman" w:cs="Times New Roman"/>
          <w:spacing w:val="-2"/>
          <w:sz w:val="28"/>
          <w:szCs w:val="28"/>
        </w:rPr>
        <w:t xml:space="preserve">và kết luận của Ủy ban Thường vụ Quốc hội, Tổng Thư ký Quốc hội đã có Thông báo </w:t>
      </w:r>
      <w:r w:rsidRPr="00B43204">
        <w:rPr>
          <w:rFonts w:ascii="Times New Roman" w:hAnsi="Times New Roman" w:cs="Times New Roman"/>
          <w:bCs/>
          <w:spacing w:val="-2"/>
          <w:sz w:val="28"/>
          <w:szCs w:val="28"/>
        </w:rPr>
        <w:t>số 906/TB-TTKQH ngày 21 tháng 4 năm 2022 về kết luận của Ủy ban Thường vụ Quốc hội về dự kiến Chương trình xây dựng luật, pháp lệnh năm 2023, điều chỉnh Chương trình xây dựng luật, pháp lệnh năm 2022, trong đó nêu rõ: “</w:t>
      </w:r>
      <w:r w:rsidRPr="00B43204">
        <w:rPr>
          <w:rFonts w:ascii="Times New Roman" w:hAnsi="Times New Roman" w:cs="Times New Roman"/>
          <w:bCs/>
          <w:i/>
          <w:spacing w:val="-2"/>
          <w:sz w:val="28"/>
          <w:szCs w:val="28"/>
        </w:rPr>
        <w:t>Chưa bổ sung dự án Luật Bảo hiểm y tế (sửa đổi) vào Chương trình năm 2022 vì còn nhiều nội dung chính sách chưa được làm rõ; đề nghị Chính phủ chỉ đạo chuẩn bị kỹ hồ sơ, bảo đảm chất lượng, tính khả thi để sớm trình Ủy ban Thường vụ Quốc hội xem xét, quyết định việc bổ sung vào Chương trình.".</w:t>
      </w:r>
      <w:r w:rsidRPr="00B43204">
        <w:rPr>
          <w:rFonts w:ascii="Times New Roman" w:hAnsi="Times New Roman" w:cs="Times New Roman"/>
          <w:bCs/>
          <w:i/>
          <w:spacing w:val="-2"/>
          <w:sz w:val="28"/>
          <w:szCs w:val="28"/>
          <w:lang w:val="en-US"/>
        </w:rPr>
        <w:t xml:space="preserve"> </w:t>
      </w:r>
    </w:p>
    <w:p w:rsidR="00B3514B" w:rsidRPr="00B43204" w:rsidRDefault="00B3514B" w:rsidP="00B3514B">
      <w:pPr>
        <w:spacing w:before="120" w:line="288" w:lineRule="auto"/>
        <w:ind w:firstLine="720"/>
        <w:jc w:val="both"/>
        <w:rPr>
          <w:rFonts w:ascii="Times New Roman" w:hAnsi="Times New Roman" w:cs="Times New Roman"/>
          <w:spacing w:val="-2"/>
          <w:sz w:val="28"/>
          <w:szCs w:val="28"/>
        </w:rPr>
      </w:pPr>
      <w:r w:rsidRPr="00B43204">
        <w:rPr>
          <w:rFonts w:ascii="Times New Roman" w:hAnsi="Times New Roman" w:cs="Times New Roman"/>
          <w:spacing w:val="-2"/>
          <w:sz w:val="28"/>
          <w:szCs w:val="28"/>
        </w:rPr>
        <w:t xml:space="preserve">Sau khi nghiên cứu, đánh giá kỹ lưỡng các nội dung có liên quan cho thấy hầu hết các vướng mắc hiện nay là liên quan đến các văn bản dưới Luật và một số chính sách được nêu trong </w:t>
      </w:r>
      <w:r w:rsidRPr="00B43204">
        <w:rPr>
          <w:rFonts w:ascii="Times New Roman" w:hAnsi="Times New Roman" w:cs="Times New Roman"/>
          <w:spacing w:val="-2"/>
          <w:sz w:val="28"/>
          <w:szCs w:val="28"/>
          <w:lang w:val="en-US"/>
        </w:rPr>
        <w:t xml:space="preserve">Tờ trình 983/TTr-BYT ngày 02 tháng 7 năm 2021 kèm </w:t>
      </w:r>
      <w:r w:rsidRPr="00B43204">
        <w:rPr>
          <w:rFonts w:ascii="Times New Roman" w:hAnsi="Times New Roman" w:cs="Times New Roman"/>
          <w:spacing w:val="-2"/>
          <w:sz w:val="28"/>
          <w:szCs w:val="28"/>
        </w:rPr>
        <w:t>Tờ trình số 53/TTr-CP</w:t>
      </w:r>
      <w:r w:rsidRPr="00B43204">
        <w:rPr>
          <w:rFonts w:ascii="Times New Roman" w:hAnsi="Times New Roman" w:cs="Times New Roman"/>
          <w:spacing w:val="-2"/>
          <w:sz w:val="28"/>
          <w:szCs w:val="28"/>
          <w:lang w:val="en-US"/>
        </w:rPr>
        <w:t xml:space="preserve"> ngày 28 tháng 02 năm 2022 của Chính phủ, Bộ Y tế đã chủ động nghiên cứu, rà soát, đánh giá song song với việc xây dựng Nghị định sửa đổi một số điều Nghị định 146/2018/NĐ-CP; làm việc với các cơ quan của Quốc hội. Qua đó nhận thấy nhiều vấn đề đã đề xuất c</w:t>
      </w:r>
      <w:r w:rsidRPr="00B43204">
        <w:rPr>
          <w:rFonts w:ascii="Times New Roman" w:hAnsi="Times New Roman" w:cs="Times New Roman"/>
          <w:spacing w:val="-2"/>
          <w:sz w:val="28"/>
          <w:szCs w:val="28"/>
        </w:rPr>
        <w:t xml:space="preserve">ần có thêm thời gian để nghiên cứu, đánh giá tác động (báo cáo </w:t>
      </w:r>
      <w:r w:rsidRPr="00B43204">
        <w:rPr>
          <w:rFonts w:ascii="Times New Roman" w:hAnsi="Times New Roman" w:cs="Times New Roman"/>
          <w:spacing w:val="-2"/>
          <w:sz w:val="28"/>
          <w:szCs w:val="28"/>
          <w:lang w:val="en-US"/>
        </w:rPr>
        <w:t>tiếp thu giải trình</w:t>
      </w:r>
      <w:r w:rsidRPr="00B43204">
        <w:rPr>
          <w:rFonts w:ascii="Times New Roman" w:hAnsi="Times New Roman" w:cs="Times New Roman"/>
          <w:spacing w:val="-2"/>
          <w:sz w:val="28"/>
          <w:szCs w:val="28"/>
        </w:rPr>
        <w:t xml:space="preserve"> kèm theo) nên trong thời gian trước mắt chưa </w:t>
      </w:r>
      <w:r w:rsidRPr="00B43204">
        <w:rPr>
          <w:rFonts w:ascii="Times New Roman" w:hAnsi="Times New Roman" w:cs="Times New Roman"/>
          <w:spacing w:val="-2"/>
          <w:sz w:val="28"/>
          <w:szCs w:val="28"/>
          <w:lang w:val="en-US"/>
        </w:rPr>
        <w:t xml:space="preserve">đủ điều kiện </w:t>
      </w:r>
      <w:r w:rsidRPr="00B43204">
        <w:rPr>
          <w:rFonts w:ascii="Times New Roman" w:hAnsi="Times New Roman" w:cs="Times New Roman"/>
          <w:spacing w:val="-2"/>
          <w:sz w:val="28"/>
          <w:szCs w:val="28"/>
        </w:rPr>
        <w:t>sửa đổi toàn diện Luật Bảo hiểm y tế mà chỉ sửa đổi, bổ sung một số điều để đáp ứng yêu cầu cấp bách của thực tiễn</w:t>
      </w:r>
      <w:r w:rsidRPr="00B43204">
        <w:rPr>
          <w:rFonts w:ascii="Times New Roman" w:hAnsi="Times New Roman" w:cs="Times New Roman"/>
          <w:spacing w:val="-2"/>
          <w:sz w:val="28"/>
          <w:szCs w:val="28"/>
          <w:lang w:val="en-US"/>
        </w:rPr>
        <w:t>,</w:t>
      </w:r>
      <w:r w:rsidRPr="00B43204">
        <w:rPr>
          <w:rFonts w:ascii="Times New Roman" w:hAnsi="Times New Roman" w:cs="Times New Roman"/>
          <w:spacing w:val="-2"/>
          <w:sz w:val="28"/>
          <w:szCs w:val="28"/>
        </w:rPr>
        <w:t xml:space="preserve"> cụ thể như sau:</w:t>
      </w:r>
    </w:p>
    <w:p w:rsidR="00B3514B" w:rsidRPr="00B43204" w:rsidRDefault="00B3514B" w:rsidP="00B3514B">
      <w:pPr>
        <w:pStyle w:val="TableParagraph"/>
        <w:spacing w:before="120" w:after="120" w:line="276" w:lineRule="auto"/>
        <w:ind w:firstLine="720"/>
        <w:jc w:val="both"/>
        <w:textAlignment w:val="top"/>
        <w:outlineLvl w:val="1"/>
        <w:rPr>
          <w:b/>
          <w:bCs/>
          <w:spacing w:val="-2"/>
          <w:sz w:val="28"/>
          <w:szCs w:val="28"/>
          <w:lang w:val="vi-VN"/>
        </w:rPr>
      </w:pPr>
      <w:r w:rsidRPr="00B43204">
        <w:rPr>
          <w:b/>
          <w:bCs/>
          <w:spacing w:val="-2"/>
          <w:sz w:val="28"/>
          <w:szCs w:val="28"/>
          <w:lang w:val="vi-VN"/>
        </w:rPr>
        <w:t>1. Bảo đảm tính thống nhất, đồng bộ với các Luật mới được ban hành trong thời gian qua</w:t>
      </w:r>
    </w:p>
    <w:p w:rsidR="00B3514B" w:rsidRPr="00B43204" w:rsidRDefault="00B3514B" w:rsidP="00B3514B">
      <w:pPr>
        <w:pStyle w:val="Default"/>
        <w:spacing w:before="120" w:after="120" w:line="276" w:lineRule="auto"/>
        <w:ind w:firstLine="720"/>
        <w:jc w:val="both"/>
        <w:rPr>
          <w:spacing w:val="-2"/>
          <w:sz w:val="28"/>
          <w:szCs w:val="28"/>
          <w:lang w:val="nl-NL"/>
        </w:rPr>
      </w:pPr>
      <w:r w:rsidRPr="00B43204">
        <w:rPr>
          <w:spacing w:val="-2"/>
          <w:sz w:val="28"/>
          <w:szCs w:val="28"/>
          <w:lang w:val="vi-VN"/>
        </w:rPr>
        <w:t>a)</w:t>
      </w:r>
      <w:r w:rsidRPr="00B43204">
        <w:rPr>
          <w:spacing w:val="-2"/>
          <w:sz w:val="28"/>
          <w:szCs w:val="28"/>
          <w:lang w:val="nl-NL"/>
        </w:rPr>
        <w:t xml:space="preserve"> Luật Khám bệnh, chữa bệnh số 15/2023/QH15 </w:t>
      </w:r>
    </w:p>
    <w:p w:rsidR="00B3514B" w:rsidRPr="00B43204" w:rsidRDefault="00B3514B" w:rsidP="00B3514B">
      <w:pPr>
        <w:pStyle w:val="Default"/>
        <w:spacing w:before="120" w:after="120" w:line="276" w:lineRule="auto"/>
        <w:ind w:firstLine="720"/>
        <w:jc w:val="both"/>
        <w:rPr>
          <w:spacing w:val="-2"/>
          <w:sz w:val="28"/>
          <w:szCs w:val="28"/>
          <w:lang w:val="es-ES_tradnl"/>
        </w:rPr>
      </w:pPr>
      <w:r w:rsidRPr="00B43204">
        <w:rPr>
          <w:spacing w:val="-2"/>
          <w:sz w:val="28"/>
          <w:szCs w:val="28"/>
          <w:lang w:val="nl-NL"/>
        </w:rPr>
        <w:t xml:space="preserve">Theo </w:t>
      </w:r>
      <w:r w:rsidRPr="00B43204">
        <w:rPr>
          <w:spacing w:val="-2"/>
          <w:sz w:val="28"/>
          <w:szCs w:val="28"/>
          <w:lang w:val="es-ES_tradnl"/>
        </w:rPr>
        <w:t>quy định tại Điều 104 thì hệ thống cơ sở khám bệnh, chữa bệnh được chia thành 03 cấp chuyên môn nhưng theo quy định của Luật Bảo hiểm y tế thì mức hưởng của người tham gia bảo hiểm y tế được xác định theo 04 tuyến.</w:t>
      </w:r>
    </w:p>
    <w:p w:rsidR="00B3514B" w:rsidRPr="00B43204" w:rsidRDefault="00B3514B" w:rsidP="00B3514B">
      <w:pPr>
        <w:tabs>
          <w:tab w:val="num" w:pos="720"/>
        </w:tabs>
        <w:spacing w:before="120" w:after="120" w:line="276" w:lineRule="auto"/>
        <w:ind w:firstLine="720"/>
        <w:jc w:val="both"/>
        <w:rPr>
          <w:rFonts w:ascii="Times New Roman" w:hAnsi="Times New Roman" w:cs="Times New Roman"/>
          <w:spacing w:val="-2"/>
          <w:sz w:val="28"/>
          <w:szCs w:val="28"/>
          <w:lang w:val="nl-NL"/>
        </w:rPr>
      </w:pPr>
      <w:r w:rsidRPr="00B43204">
        <w:rPr>
          <w:rFonts w:ascii="Times New Roman" w:hAnsi="Times New Roman" w:cs="Times New Roman"/>
          <w:spacing w:val="-2"/>
          <w:sz w:val="28"/>
          <w:szCs w:val="28"/>
          <w:lang w:val="nl-NL"/>
        </w:rPr>
        <w:t>b) Luật Cư trú và Luật Hôn nhân gia đình</w:t>
      </w:r>
    </w:p>
    <w:p w:rsidR="00B3514B" w:rsidRPr="00B43204" w:rsidRDefault="00B3514B" w:rsidP="00B3514B">
      <w:pPr>
        <w:tabs>
          <w:tab w:val="num" w:pos="720"/>
        </w:tabs>
        <w:spacing w:before="120" w:after="120" w:line="276" w:lineRule="auto"/>
        <w:ind w:firstLine="720"/>
        <w:jc w:val="both"/>
        <w:rPr>
          <w:rFonts w:ascii="Times New Roman" w:hAnsi="Times New Roman" w:cs="Times New Roman"/>
          <w:spacing w:val="-2"/>
          <w:sz w:val="28"/>
          <w:szCs w:val="28"/>
          <w:lang w:val="nl-NL"/>
        </w:rPr>
      </w:pPr>
      <w:r w:rsidRPr="00B43204">
        <w:rPr>
          <w:rFonts w:ascii="Times New Roman" w:hAnsi="Times New Roman" w:cs="Times New Roman"/>
          <w:spacing w:val="-2"/>
          <w:sz w:val="28"/>
          <w:szCs w:val="28"/>
          <w:lang w:val="nl-NL"/>
        </w:rPr>
        <w:t>Luật Bảo hiểm y tế quy định hình thức tham gia bảo hiểm y tế theo hộ gia đình bao gồm toàn bộ người có tên trong sổ hộ khẩu hoặc sổ tạm trú (Khoản 7 Điều 2). Tuy nhiên, quy định này hiện không còn phù hợp với quy định của Luật cư trú và Luật Hôn nhân gia đình, đặc biệt và vấn đề liên quan đến Sổ hộ khẩu.</w:t>
      </w:r>
    </w:p>
    <w:p w:rsidR="00B3514B" w:rsidRPr="00B43204" w:rsidRDefault="00B3514B" w:rsidP="00B3514B">
      <w:pPr>
        <w:tabs>
          <w:tab w:val="num" w:pos="720"/>
        </w:tabs>
        <w:spacing w:before="120" w:after="120" w:line="276" w:lineRule="auto"/>
        <w:ind w:firstLine="720"/>
        <w:jc w:val="both"/>
        <w:rPr>
          <w:rFonts w:ascii="Times New Roman" w:hAnsi="Times New Roman" w:cs="Times New Roman"/>
          <w:spacing w:val="-2"/>
          <w:sz w:val="28"/>
          <w:szCs w:val="28"/>
          <w:lang w:val="nl-NL"/>
        </w:rPr>
      </w:pPr>
      <w:r w:rsidRPr="00B43204">
        <w:rPr>
          <w:rFonts w:ascii="Times New Roman" w:hAnsi="Times New Roman" w:cs="Times New Roman"/>
          <w:spacing w:val="-2"/>
          <w:sz w:val="28"/>
          <w:szCs w:val="28"/>
          <w:lang w:val="nl-NL"/>
        </w:rPr>
        <w:t>c) Luật Bảo hiểm xã hội</w:t>
      </w:r>
    </w:p>
    <w:p w:rsidR="00B3514B" w:rsidRDefault="00B3514B" w:rsidP="00B3514B">
      <w:pPr>
        <w:spacing w:before="120" w:after="120" w:line="276" w:lineRule="auto"/>
        <w:ind w:firstLine="720"/>
        <w:jc w:val="both"/>
        <w:rPr>
          <w:rFonts w:ascii="Times New Roman" w:hAnsi="Times New Roman" w:cs="Times New Roman"/>
          <w:color w:val="auto"/>
          <w:sz w:val="28"/>
          <w:szCs w:val="28"/>
          <w:lang w:val="nl-NL"/>
        </w:rPr>
      </w:pPr>
      <w:r w:rsidRPr="00B43204">
        <w:rPr>
          <w:rFonts w:ascii="Times New Roman" w:hAnsi="Times New Roman" w:cs="Times New Roman"/>
          <w:color w:val="auto"/>
          <w:spacing w:val="-2"/>
          <w:sz w:val="28"/>
          <w:szCs w:val="28"/>
          <w:lang w:val="nl-NL"/>
        </w:rPr>
        <w:t xml:space="preserve">Luật Bảo hiểm y tế quy định </w:t>
      </w:r>
      <w:r w:rsidRPr="00B43204">
        <w:rPr>
          <w:rFonts w:ascii="Times New Roman" w:hAnsi="Times New Roman" w:cs="Times New Roman"/>
          <w:color w:val="auto"/>
          <w:spacing w:val="-2"/>
          <w:sz w:val="28"/>
          <w:szCs w:val="28"/>
        </w:rPr>
        <w:t>Nhóm đối tượng là người trên 80 tuổi hưởng chế độ tuất</w:t>
      </w:r>
      <w:r w:rsidRPr="00B43204">
        <w:rPr>
          <w:rFonts w:ascii="Times New Roman" w:hAnsi="Times New Roman" w:cs="Times New Roman"/>
          <w:color w:val="auto"/>
          <w:spacing w:val="-2"/>
          <w:sz w:val="28"/>
          <w:szCs w:val="28"/>
          <w:lang w:val="nl-NL"/>
        </w:rPr>
        <w:t xml:space="preserve"> là đối tượng do Bảo hiểm xã hội đóng. Tuy nhiên, theo Luật </w:t>
      </w:r>
      <w:r w:rsidRPr="00B43204">
        <w:rPr>
          <w:rFonts w:ascii="Times New Roman" w:hAnsi="Times New Roman" w:cs="Times New Roman"/>
          <w:color w:val="auto"/>
          <w:spacing w:val="-2"/>
          <w:sz w:val="28"/>
          <w:szCs w:val="28"/>
        </w:rPr>
        <w:t>B</w:t>
      </w:r>
      <w:r w:rsidRPr="00B43204">
        <w:rPr>
          <w:rFonts w:ascii="Times New Roman" w:hAnsi="Times New Roman" w:cs="Times New Roman"/>
          <w:color w:val="auto"/>
          <w:spacing w:val="-2"/>
          <w:sz w:val="28"/>
          <w:szCs w:val="28"/>
          <w:lang w:val="nl-NL"/>
        </w:rPr>
        <w:t>ảo hiểm xã hội (năm 2014) không quy định quỹ Bảo hiểm xã hội chi đóng bảo hiểm y tế cho n</w:t>
      </w:r>
      <w:r w:rsidRPr="00B43204">
        <w:rPr>
          <w:rFonts w:ascii="Times New Roman" w:hAnsi="Times New Roman" w:cs="Times New Roman"/>
          <w:color w:val="auto"/>
          <w:spacing w:val="-2"/>
          <w:sz w:val="28"/>
          <w:szCs w:val="28"/>
        </w:rPr>
        <w:t>gười trên 80 tuổi hưởng chế độ tuất</w:t>
      </w:r>
      <w:r w:rsidRPr="00B43204">
        <w:rPr>
          <w:rFonts w:ascii="Times New Roman" w:hAnsi="Times New Roman" w:cs="Times New Roman"/>
          <w:color w:val="auto"/>
          <w:spacing w:val="-2"/>
          <w:sz w:val="28"/>
          <w:szCs w:val="28"/>
          <w:lang w:val="nl-NL"/>
        </w:rPr>
        <w:t xml:space="preserve"> mà thuộc trách nhiệm đóng của ngân sách nhà nước, mặc dù Nghị định 146/2018/NĐ-CP đã quy định song cần Luật hóa để </w:t>
      </w:r>
      <w:r w:rsidRPr="00B43204">
        <w:rPr>
          <w:rFonts w:ascii="Times New Roman" w:hAnsi="Times New Roman" w:cs="Times New Roman"/>
          <w:color w:val="auto"/>
          <w:spacing w:val="-2"/>
          <w:sz w:val="28"/>
          <w:szCs w:val="28"/>
          <w:lang w:val="nl-NL"/>
        </w:rPr>
        <w:lastRenderedPageBreak/>
        <w:t>tránh cách hiểu khác nhau.</w:t>
      </w:r>
      <w:r>
        <w:rPr>
          <w:rFonts w:ascii="Times New Roman" w:hAnsi="Times New Roman" w:cs="Times New Roman"/>
          <w:color w:val="auto"/>
          <w:sz w:val="28"/>
          <w:szCs w:val="28"/>
          <w:lang w:val="nl-NL"/>
        </w:rPr>
        <w:t xml:space="preserve"> </w:t>
      </w:r>
    </w:p>
    <w:p w:rsidR="00B3514B" w:rsidRPr="00773D18" w:rsidRDefault="00B3514B" w:rsidP="00B3514B">
      <w:pPr>
        <w:spacing w:before="120" w:after="120" w:line="276" w:lineRule="auto"/>
        <w:ind w:firstLine="720"/>
        <w:jc w:val="both"/>
        <w:outlineLvl w:val="1"/>
        <w:rPr>
          <w:rFonts w:ascii="Times New Roman" w:hAnsi="Times New Roman" w:cs="Times New Roman"/>
          <w:b/>
          <w:bCs/>
          <w:color w:val="auto"/>
          <w:sz w:val="28"/>
          <w:szCs w:val="28"/>
        </w:rPr>
      </w:pPr>
      <w:r w:rsidRPr="00773D18">
        <w:rPr>
          <w:rFonts w:ascii="Times New Roman" w:hAnsi="Times New Roman" w:cs="Times New Roman"/>
          <w:b/>
          <w:bCs/>
          <w:color w:val="auto"/>
          <w:sz w:val="28"/>
          <w:szCs w:val="28"/>
          <w:lang w:val="nl-NL"/>
        </w:rPr>
        <w:t>2. Luật hóa các đối tượng đang tham gia bảo hiểm y tế theo quy định của Chính phủ</w:t>
      </w:r>
    </w:p>
    <w:p w:rsidR="00B3514B" w:rsidRDefault="00B3514B" w:rsidP="00B3514B">
      <w:pPr>
        <w:spacing w:before="120" w:after="120" w:line="276" w:lineRule="auto"/>
        <w:ind w:firstLine="720"/>
        <w:jc w:val="both"/>
        <w:rPr>
          <w:rFonts w:ascii="Times New Roman" w:hAnsi="Times New Roman" w:cs="Times New Roman"/>
          <w:color w:val="auto"/>
          <w:spacing w:val="-2"/>
          <w:sz w:val="28"/>
          <w:szCs w:val="28"/>
          <w:lang w:val="nl-NL"/>
        </w:rPr>
      </w:pPr>
      <w:r>
        <w:rPr>
          <w:rFonts w:ascii="Times New Roman" w:hAnsi="Times New Roman" w:cs="Times New Roman"/>
          <w:color w:val="auto"/>
          <w:spacing w:val="-2"/>
          <w:sz w:val="28"/>
          <w:szCs w:val="28"/>
          <w:lang w:val="nl-NL"/>
        </w:rPr>
        <w:t xml:space="preserve">Hiện nay, căn cứ quy định tại </w:t>
      </w:r>
      <w:r w:rsidRPr="001B594A">
        <w:rPr>
          <w:rFonts w:ascii="Times New Roman" w:hAnsi="Times New Roman" w:cs="Times New Roman"/>
          <w:color w:val="auto"/>
          <w:spacing w:val="-2"/>
          <w:sz w:val="28"/>
          <w:szCs w:val="28"/>
          <w:lang w:val="nl-NL"/>
        </w:rPr>
        <w:t xml:space="preserve">Khoản 6 Điều 12 Luật Bảo hiểm y tế, Chính phủ đã quy định việc tham gia bảo hiểm y tế của một số </w:t>
      </w:r>
      <w:r w:rsidRPr="001B594A">
        <w:rPr>
          <w:rFonts w:ascii="Times New Roman" w:hAnsi="Times New Roman" w:cs="Times New Roman"/>
          <w:color w:val="auto"/>
          <w:spacing w:val="-2"/>
          <w:sz w:val="28"/>
          <w:szCs w:val="28"/>
        </w:rPr>
        <w:t xml:space="preserve">nhóm đối tượng </w:t>
      </w:r>
      <w:r w:rsidRPr="001B594A">
        <w:rPr>
          <w:rFonts w:ascii="Times New Roman" w:hAnsi="Times New Roman" w:cs="Times New Roman"/>
          <w:color w:val="auto"/>
          <w:spacing w:val="-2"/>
          <w:sz w:val="28"/>
          <w:szCs w:val="28"/>
          <w:lang w:val="nl-NL"/>
        </w:rPr>
        <w:t xml:space="preserve">như </w:t>
      </w:r>
      <w:r w:rsidRPr="001B594A">
        <w:rPr>
          <w:rFonts w:ascii="Times New Roman" w:hAnsi="Times New Roman" w:cs="Times New Roman"/>
          <w:color w:val="auto"/>
          <w:spacing w:val="-2"/>
          <w:sz w:val="28"/>
          <w:szCs w:val="28"/>
        </w:rPr>
        <w:t xml:space="preserve">nhóm </w:t>
      </w:r>
      <w:r w:rsidRPr="001B594A">
        <w:rPr>
          <w:rFonts w:ascii="Times New Roman" w:hAnsi="Times New Roman" w:cs="Times New Roman"/>
          <w:color w:val="auto"/>
          <w:spacing w:val="-2"/>
          <w:sz w:val="28"/>
          <w:szCs w:val="28"/>
          <w:lang w:val="nl-NL"/>
        </w:rPr>
        <w:t xml:space="preserve">người làm việc trong các tổ chức tôn giáo, </w:t>
      </w:r>
      <w:r w:rsidRPr="001B594A">
        <w:rPr>
          <w:rFonts w:ascii="Times New Roman" w:hAnsi="Times New Roman" w:cs="Times New Roman"/>
          <w:color w:val="auto"/>
          <w:spacing w:val="-2"/>
          <w:sz w:val="28"/>
          <w:szCs w:val="28"/>
        </w:rPr>
        <w:t xml:space="preserve">người sống trong cơ sở </w:t>
      </w:r>
      <w:r w:rsidRPr="001B594A">
        <w:rPr>
          <w:rFonts w:ascii="Times New Roman" w:hAnsi="Times New Roman" w:cs="Times New Roman"/>
          <w:color w:val="auto"/>
          <w:spacing w:val="-2"/>
          <w:sz w:val="28"/>
          <w:szCs w:val="28"/>
          <w:lang w:val="nl-NL"/>
        </w:rPr>
        <w:t xml:space="preserve">bảo trợ xã hội, </w:t>
      </w:r>
      <w:r w:rsidRPr="001B594A">
        <w:rPr>
          <w:rFonts w:ascii="Times New Roman" w:hAnsi="Times New Roman" w:cs="Times New Roman"/>
          <w:color w:val="auto"/>
          <w:spacing w:val="-2"/>
          <w:sz w:val="28"/>
          <w:szCs w:val="28"/>
        </w:rPr>
        <w:t xml:space="preserve">người không có đầy đủ giấy tờ </w:t>
      </w:r>
      <w:r w:rsidRPr="001B594A">
        <w:rPr>
          <w:rFonts w:ascii="Times New Roman" w:hAnsi="Times New Roman" w:cs="Times New Roman"/>
          <w:color w:val="auto"/>
          <w:spacing w:val="-2"/>
          <w:sz w:val="28"/>
          <w:szCs w:val="28"/>
          <w:lang w:val="nl-NL"/>
        </w:rPr>
        <w:t xml:space="preserve">chứng minh </w:t>
      </w:r>
      <w:r w:rsidRPr="001B594A">
        <w:rPr>
          <w:rFonts w:ascii="Times New Roman" w:hAnsi="Times New Roman" w:cs="Times New Roman"/>
          <w:color w:val="auto"/>
          <w:spacing w:val="-2"/>
          <w:sz w:val="28"/>
          <w:szCs w:val="28"/>
        </w:rPr>
        <w:t>về nhân thâ</w:t>
      </w:r>
      <w:r w:rsidRPr="001B594A">
        <w:rPr>
          <w:rFonts w:ascii="Times New Roman" w:hAnsi="Times New Roman" w:cs="Times New Roman"/>
          <w:color w:val="auto"/>
          <w:spacing w:val="-2"/>
          <w:sz w:val="28"/>
          <w:szCs w:val="28"/>
          <w:lang w:val="nl-NL"/>
        </w:rPr>
        <w:t>n, quy định đóng bảo hiểm y tế cho đối tượng người trên 80 tuổi hưởng chế độ tuất hàng tháng do ngân sách nhà nước đóng... Một số nhóm đối tượng đã quy định ở</w:t>
      </w:r>
      <w:r>
        <w:rPr>
          <w:rFonts w:ascii="Times New Roman" w:hAnsi="Times New Roman" w:cs="Times New Roman"/>
          <w:color w:val="auto"/>
          <w:spacing w:val="-2"/>
          <w:sz w:val="28"/>
          <w:szCs w:val="28"/>
          <w:lang w:val="nl-NL"/>
        </w:rPr>
        <w:t xml:space="preserve"> pháp luật chuyên ngành về an ninh quốc phòng, bảo trợ xã hội ...</w:t>
      </w:r>
    </w:p>
    <w:p w:rsidR="00B3514B" w:rsidRDefault="00B3514B" w:rsidP="00B3514B">
      <w:pPr>
        <w:spacing w:before="120" w:after="120" w:line="276" w:lineRule="auto"/>
        <w:ind w:firstLine="720"/>
        <w:jc w:val="both"/>
        <w:rPr>
          <w:rFonts w:ascii="Times New Roman" w:hAnsi="Times New Roman" w:cs="Times New Roman"/>
          <w:color w:val="auto"/>
          <w:spacing w:val="-2"/>
          <w:sz w:val="28"/>
          <w:szCs w:val="28"/>
          <w:lang w:val="nl-NL"/>
        </w:rPr>
      </w:pPr>
      <w:r>
        <w:rPr>
          <w:rFonts w:ascii="Times New Roman" w:hAnsi="Times New Roman" w:cs="Times New Roman"/>
          <w:color w:val="auto"/>
          <w:spacing w:val="-2"/>
          <w:sz w:val="28"/>
          <w:szCs w:val="28"/>
          <w:lang w:val="nl-NL"/>
        </w:rPr>
        <w:t>Qua tổng kết cho thấy, quy định này đã ổn định và có thể thực hiện lâu dài. Do vậy, đề xuất Luật hóa quy định về các đối tượng này.</w:t>
      </w:r>
    </w:p>
    <w:p w:rsidR="00B3514B" w:rsidRDefault="00B3514B" w:rsidP="00B3514B">
      <w:pPr>
        <w:spacing w:before="120" w:after="120" w:line="276" w:lineRule="auto"/>
        <w:ind w:firstLine="720"/>
        <w:jc w:val="both"/>
        <w:outlineLvl w:val="1"/>
        <w:rPr>
          <w:rFonts w:ascii="Times New Roman" w:hAnsi="Times New Roman" w:cs="Times New Roman"/>
          <w:color w:val="auto"/>
          <w:spacing w:val="-2"/>
          <w:sz w:val="28"/>
          <w:szCs w:val="28"/>
          <w:lang w:val="nl-NL"/>
        </w:rPr>
      </w:pPr>
      <w:r w:rsidRPr="00976FCE">
        <w:rPr>
          <w:rFonts w:ascii="Times New Roman" w:hAnsi="Times New Roman" w:cs="Times New Roman"/>
          <w:b/>
          <w:bCs/>
          <w:color w:val="auto"/>
          <w:spacing w:val="-2"/>
          <w:sz w:val="28"/>
          <w:szCs w:val="28"/>
          <w:lang w:val="nl-NL"/>
        </w:rPr>
        <w:t>3.</w:t>
      </w:r>
      <w:r>
        <w:rPr>
          <w:rFonts w:ascii="Times New Roman" w:hAnsi="Times New Roman" w:cs="Times New Roman"/>
          <w:color w:val="auto"/>
          <w:spacing w:val="-2"/>
          <w:sz w:val="28"/>
          <w:szCs w:val="28"/>
          <w:lang w:val="nl-NL"/>
        </w:rPr>
        <w:t xml:space="preserve"> </w:t>
      </w:r>
      <w:r w:rsidRPr="00E33095">
        <w:rPr>
          <w:rFonts w:ascii="Times New Roman" w:hAnsi="Times New Roman"/>
          <w:b/>
          <w:sz w:val="28"/>
          <w:szCs w:val="28"/>
          <w:lang w:val="es-ES_tradnl"/>
        </w:rPr>
        <w:t>B</w:t>
      </w:r>
      <w:r w:rsidRPr="003C54BF">
        <w:rPr>
          <w:rFonts w:ascii="Times New Roman" w:hAnsi="Times New Roman"/>
          <w:b/>
          <w:bCs/>
          <w:sz w:val="28"/>
          <w:szCs w:val="28"/>
        </w:rPr>
        <w:t xml:space="preserve">ảo đảm tính minh bạch, công khai, hiệu quả và trách nhiệm giải trình </w:t>
      </w:r>
      <w:r w:rsidRPr="00E33095">
        <w:rPr>
          <w:rFonts w:ascii="Times New Roman" w:hAnsi="Times New Roman"/>
          <w:b/>
          <w:sz w:val="28"/>
          <w:szCs w:val="28"/>
          <w:lang w:val="es-ES_tradnl"/>
        </w:rPr>
        <w:t>trong quản lý và điều hành bảo hiểm y tế; trách nhiệm của các bên</w:t>
      </w:r>
    </w:p>
    <w:p w:rsidR="00B3514B" w:rsidRDefault="00B3514B" w:rsidP="00B3514B">
      <w:pPr>
        <w:tabs>
          <w:tab w:val="num" w:pos="720"/>
        </w:tabs>
        <w:spacing w:before="120" w:after="12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3C54BF">
        <w:rPr>
          <w:rFonts w:ascii="Times New Roman" w:hAnsi="Times New Roman" w:cs="Times New Roman"/>
          <w:sz w:val="28"/>
          <w:szCs w:val="28"/>
          <w:lang w:val="nl-NL"/>
        </w:rPr>
        <w:t xml:space="preserve">) </w:t>
      </w:r>
      <w:r>
        <w:rPr>
          <w:rFonts w:ascii="Times New Roman" w:hAnsi="Times New Roman" w:cs="Times New Roman"/>
          <w:sz w:val="28"/>
          <w:szCs w:val="28"/>
          <w:lang w:val="nl-NL"/>
        </w:rPr>
        <w:t>Về g</w:t>
      </w:r>
      <w:r w:rsidRPr="003C54BF">
        <w:rPr>
          <w:rFonts w:ascii="Times New Roman" w:hAnsi="Times New Roman" w:cs="Times New Roman"/>
          <w:sz w:val="28"/>
          <w:szCs w:val="28"/>
          <w:lang w:val="nl-NL"/>
        </w:rPr>
        <w:t xml:space="preserve">iám định </w:t>
      </w:r>
      <w:r>
        <w:rPr>
          <w:rFonts w:ascii="Times New Roman" w:hAnsi="Times New Roman" w:cs="Times New Roman"/>
          <w:sz w:val="28"/>
          <w:szCs w:val="28"/>
          <w:lang w:val="nl-NL"/>
        </w:rPr>
        <w:t>bảo hiểm y tế</w:t>
      </w:r>
      <w:r w:rsidRPr="003C54BF">
        <w:rPr>
          <w:rFonts w:ascii="Times New Roman" w:hAnsi="Times New Roman" w:cs="Times New Roman"/>
          <w:sz w:val="28"/>
          <w:szCs w:val="28"/>
          <w:lang w:val="nl-NL"/>
        </w:rPr>
        <w:t xml:space="preserve">: </w:t>
      </w:r>
    </w:p>
    <w:p w:rsidR="00B3514B" w:rsidRDefault="00B3514B" w:rsidP="00B3514B">
      <w:pPr>
        <w:tabs>
          <w:tab w:val="num" w:pos="720"/>
        </w:tabs>
        <w:spacing w:before="120" w:after="12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Giám định bảo hiểm y tế là</w:t>
      </w:r>
      <w:r w:rsidRPr="003C54BF">
        <w:rPr>
          <w:rFonts w:ascii="Times New Roman" w:hAnsi="Times New Roman" w:cs="Times New Roman"/>
          <w:sz w:val="28"/>
          <w:szCs w:val="28"/>
          <w:lang w:val="nl-NL"/>
        </w:rPr>
        <w:t xml:space="preserve"> hoạt động đặc trưng trong lĩnh vực </w:t>
      </w:r>
      <w:r>
        <w:rPr>
          <w:rFonts w:ascii="Times New Roman" w:hAnsi="Times New Roman" w:cs="Times New Roman"/>
          <w:sz w:val="28"/>
          <w:szCs w:val="28"/>
          <w:lang w:val="nl-NL"/>
        </w:rPr>
        <w:t>bảo hiểm y tế</w:t>
      </w:r>
      <w:r w:rsidRPr="003C54BF">
        <w:rPr>
          <w:rFonts w:ascii="Times New Roman" w:hAnsi="Times New Roman" w:cs="Times New Roman"/>
          <w:sz w:val="28"/>
          <w:szCs w:val="28"/>
          <w:lang w:val="nl-NL"/>
        </w:rPr>
        <w:t xml:space="preserve">, có ảnh hưởng đến quyền lợi người bệnh, cơ sở </w:t>
      </w:r>
      <w:r>
        <w:rPr>
          <w:rFonts w:ascii="Times New Roman" w:hAnsi="Times New Roman" w:cs="Times New Roman"/>
          <w:sz w:val="28"/>
          <w:szCs w:val="28"/>
          <w:lang w:val="nl-NL"/>
        </w:rPr>
        <w:t>khám, chữa bệnh</w:t>
      </w:r>
      <w:r w:rsidRPr="003C54BF">
        <w:rPr>
          <w:rFonts w:ascii="Times New Roman" w:hAnsi="Times New Roman" w:cs="Times New Roman"/>
          <w:sz w:val="28"/>
          <w:szCs w:val="28"/>
          <w:lang w:val="nl-NL"/>
        </w:rPr>
        <w:t xml:space="preserve">, người hành nghề, chất lượng dịch vụ y tế và cả quỹ </w:t>
      </w:r>
      <w:r>
        <w:rPr>
          <w:rFonts w:ascii="Times New Roman" w:hAnsi="Times New Roman" w:cs="Times New Roman"/>
          <w:sz w:val="28"/>
          <w:szCs w:val="28"/>
          <w:lang w:val="nl-NL"/>
        </w:rPr>
        <w:t>bảo hiểm y tế</w:t>
      </w:r>
      <w:r w:rsidRPr="003C54BF">
        <w:rPr>
          <w:rFonts w:ascii="Times New Roman" w:hAnsi="Times New Roman" w:cs="Times New Roman"/>
          <w:sz w:val="28"/>
          <w:szCs w:val="28"/>
          <w:lang w:val="nl-NL"/>
        </w:rPr>
        <w:t xml:space="preserve">. </w:t>
      </w:r>
    </w:p>
    <w:p w:rsidR="00B3514B" w:rsidRDefault="00B3514B" w:rsidP="00B3514B">
      <w:pPr>
        <w:tabs>
          <w:tab w:val="num" w:pos="720"/>
        </w:tabs>
        <w:spacing w:before="80" w:after="80" w:line="276" w:lineRule="auto"/>
        <w:ind w:firstLine="720"/>
        <w:jc w:val="both"/>
        <w:rPr>
          <w:rFonts w:ascii="Times New Roman" w:hAnsi="Times New Roman" w:cs="Times New Roman"/>
          <w:sz w:val="28"/>
          <w:szCs w:val="28"/>
          <w:lang w:val="nl-NL"/>
        </w:rPr>
      </w:pPr>
      <w:r w:rsidRPr="003C54BF">
        <w:rPr>
          <w:rFonts w:ascii="Times New Roman" w:hAnsi="Times New Roman" w:cs="Times New Roman"/>
          <w:sz w:val="28"/>
          <w:szCs w:val="28"/>
          <w:lang w:val="nl-NL"/>
        </w:rPr>
        <w:t xml:space="preserve">Tuy nhiên, </w:t>
      </w:r>
      <w:r>
        <w:rPr>
          <w:rFonts w:ascii="Times New Roman" w:hAnsi="Times New Roman" w:cs="Times New Roman"/>
          <w:sz w:val="28"/>
          <w:szCs w:val="28"/>
          <w:lang w:val="nl-NL"/>
        </w:rPr>
        <w:t xml:space="preserve">việc giám định hiện nay </w:t>
      </w:r>
      <w:r w:rsidRPr="00E33095">
        <w:rPr>
          <w:rFonts w:ascii="Times New Roman" w:hAnsi="Times New Roman" w:cs="Times New Roman"/>
          <w:color w:val="auto"/>
          <w:sz w:val="28"/>
          <w:szCs w:val="28"/>
          <w:lang w:val="nl-NL"/>
        </w:rPr>
        <w:t xml:space="preserve">chủ yếu thực hiện sau và áp dụng tỷ lệ trong khi việc khám </w:t>
      </w:r>
      <w:r>
        <w:rPr>
          <w:rFonts w:ascii="Times New Roman" w:hAnsi="Times New Roman" w:cs="Times New Roman"/>
          <w:color w:val="auto"/>
          <w:sz w:val="28"/>
          <w:szCs w:val="28"/>
          <w:lang w:val="nl-NL"/>
        </w:rPr>
        <w:t xml:space="preserve">bệnh, </w:t>
      </w:r>
      <w:r w:rsidRPr="00E33095">
        <w:rPr>
          <w:rFonts w:ascii="Times New Roman" w:hAnsi="Times New Roman" w:cs="Times New Roman"/>
          <w:color w:val="auto"/>
          <w:sz w:val="28"/>
          <w:szCs w:val="28"/>
          <w:lang w:val="nl-NL"/>
        </w:rPr>
        <w:t>chữa bệnh đã diễn ra</w:t>
      </w:r>
      <w:r>
        <w:rPr>
          <w:rFonts w:ascii="Times New Roman" w:hAnsi="Times New Roman" w:cs="Times New Roman"/>
          <w:color w:val="auto"/>
          <w:sz w:val="28"/>
          <w:szCs w:val="28"/>
          <w:lang w:val="nl-NL"/>
        </w:rPr>
        <w:t xml:space="preserve"> nên ảnh </w:t>
      </w:r>
      <w:r w:rsidRPr="003C54BF">
        <w:rPr>
          <w:rFonts w:ascii="Times New Roman" w:hAnsi="Times New Roman" w:cs="Times New Roman"/>
          <w:color w:val="auto"/>
          <w:sz w:val="28"/>
          <w:szCs w:val="28"/>
        </w:rPr>
        <w:t>hưởng đến quy trình thanh quyết toán chi phí, quản lý cung ứng dịch vụ, quản lý chuyên môn trong y tế</w:t>
      </w:r>
      <w:r w:rsidRPr="00E33095">
        <w:rPr>
          <w:rFonts w:ascii="Times New Roman" w:hAnsi="Times New Roman" w:cs="Times New Roman"/>
          <w:color w:val="auto"/>
          <w:sz w:val="28"/>
          <w:szCs w:val="28"/>
          <w:lang w:val="nl-NL"/>
        </w:rPr>
        <w:t xml:space="preserve"> và quyền lợi người tham gia </w:t>
      </w:r>
      <w:r>
        <w:rPr>
          <w:rFonts w:ascii="Times New Roman" w:hAnsi="Times New Roman" w:cs="Times New Roman"/>
          <w:color w:val="auto"/>
          <w:sz w:val="28"/>
          <w:szCs w:val="28"/>
          <w:lang w:val="nl-NL"/>
        </w:rPr>
        <w:t>b</w:t>
      </w:r>
      <w:r w:rsidRPr="00E33095">
        <w:rPr>
          <w:rFonts w:ascii="Times New Roman" w:hAnsi="Times New Roman" w:cs="Times New Roman"/>
          <w:color w:val="auto"/>
          <w:sz w:val="28"/>
          <w:szCs w:val="28"/>
          <w:lang w:val="nl-NL"/>
        </w:rPr>
        <w:t>ảo hiểm y tế khi khám, chữa bệnh</w:t>
      </w:r>
      <w:r>
        <w:rPr>
          <w:rFonts w:ascii="Times New Roman" w:hAnsi="Times New Roman" w:cs="Times New Roman"/>
          <w:color w:val="auto"/>
          <w:sz w:val="28"/>
          <w:szCs w:val="28"/>
          <w:lang w:val="nl-NL"/>
        </w:rPr>
        <w:t xml:space="preserve">. Nguyên nhân là do </w:t>
      </w:r>
      <w:r w:rsidRPr="003C54BF">
        <w:rPr>
          <w:rFonts w:ascii="Times New Roman" w:hAnsi="Times New Roman" w:cs="Times New Roman"/>
          <w:sz w:val="28"/>
          <w:szCs w:val="28"/>
          <w:lang w:val="nl-NL"/>
        </w:rPr>
        <w:t xml:space="preserve">Luật </w:t>
      </w:r>
      <w:r>
        <w:rPr>
          <w:rFonts w:ascii="Times New Roman" w:hAnsi="Times New Roman" w:cs="Times New Roman"/>
          <w:sz w:val="28"/>
          <w:szCs w:val="28"/>
          <w:lang w:val="nl-NL"/>
        </w:rPr>
        <w:t>Bảo hiểm y tế</w:t>
      </w:r>
      <w:r w:rsidRPr="003C54BF">
        <w:rPr>
          <w:rFonts w:ascii="Times New Roman" w:hAnsi="Times New Roman" w:cs="Times New Roman"/>
          <w:sz w:val="28"/>
          <w:szCs w:val="28"/>
          <w:lang w:val="nl-NL"/>
        </w:rPr>
        <w:t xml:space="preserve"> hiện hành </w:t>
      </w:r>
      <w:r>
        <w:rPr>
          <w:rFonts w:ascii="Times New Roman" w:hAnsi="Times New Roman" w:cs="Times New Roman"/>
          <w:sz w:val="28"/>
          <w:szCs w:val="28"/>
          <w:lang w:val="nl-NL"/>
        </w:rPr>
        <w:t xml:space="preserve">chưa làm rõ giám định và công tác kiểm soát chi phí, kiểm soát thanh toán; yêu cầu về năng lực và thời điểm, phương pháp giám định. </w:t>
      </w:r>
    </w:p>
    <w:p w:rsidR="00B3514B" w:rsidRDefault="00B3514B" w:rsidP="00B3514B">
      <w:pPr>
        <w:tabs>
          <w:tab w:val="num" w:pos="720"/>
        </w:tabs>
        <w:spacing w:before="80" w:after="8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Bên cạnh đó, do Luật Bảo hiểm y tế chưa quy định về </w:t>
      </w:r>
      <w:r w:rsidRPr="003C54BF">
        <w:rPr>
          <w:rFonts w:ascii="Times New Roman" w:hAnsi="Times New Roman" w:cs="Times New Roman"/>
          <w:sz w:val="28"/>
          <w:szCs w:val="28"/>
          <w:lang w:val="nl-NL"/>
        </w:rPr>
        <w:t>phương thức xử lý trong trường hợp các bên không thống nhất kết quả giám định</w:t>
      </w:r>
      <w:r>
        <w:rPr>
          <w:rFonts w:ascii="Times New Roman" w:hAnsi="Times New Roman" w:cs="Times New Roman"/>
          <w:sz w:val="28"/>
          <w:szCs w:val="28"/>
          <w:lang w:val="nl-NL"/>
        </w:rPr>
        <w:t>; quy định về thẩm quyền giải quyết vướng mắc về bảo hiểm y tế bao gồm cả giám định bảo hiểm y tế nên dẫn tới từ các địa phương đều chuyển về Bộ Y tế giải quyết</w:t>
      </w:r>
      <w:r w:rsidRPr="003C54BF">
        <w:rPr>
          <w:rFonts w:ascii="Times New Roman" w:hAnsi="Times New Roman" w:cs="Times New Roman"/>
          <w:sz w:val="28"/>
          <w:szCs w:val="28"/>
          <w:lang w:val="nl-NL"/>
        </w:rPr>
        <w:t>.</w:t>
      </w:r>
    </w:p>
    <w:p w:rsidR="00B3514B" w:rsidRDefault="00B3514B" w:rsidP="00B3514B">
      <w:pPr>
        <w:tabs>
          <w:tab w:val="num" w:pos="720"/>
        </w:tabs>
        <w:spacing w:before="80" w:after="8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3C54B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Về giải quyết tranh chấp bảo hiểm y tế và </w:t>
      </w:r>
      <w:r w:rsidRPr="003C54BF">
        <w:rPr>
          <w:rFonts w:ascii="Times New Roman" w:hAnsi="Times New Roman" w:cs="Times New Roman"/>
          <w:sz w:val="28"/>
          <w:szCs w:val="28"/>
          <w:lang w:val="nl-NL"/>
        </w:rPr>
        <w:t xml:space="preserve">Hợp đồng </w:t>
      </w:r>
      <w:r>
        <w:rPr>
          <w:rFonts w:ascii="Times New Roman" w:hAnsi="Times New Roman" w:cs="Times New Roman"/>
          <w:sz w:val="28"/>
          <w:szCs w:val="28"/>
          <w:lang w:val="nl-NL"/>
        </w:rPr>
        <w:t>khám, chữa bệnh</w:t>
      </w:r>
      <w:r w:rsidRPr="003C54BF">
        <w:rPr>
          <w:rFonts w:ascii="Times New Roman" w:hAnsi="Times New Roman" w:cs="Times New Roman"/>
          <w:sz w:val="28"/>
          <w:szCs w:val="28"/>
          <w:lang w:val="nl-NL"/>
        </w:rPr>
        <w:t xml:space="preserve"> </w:t>
      </w:r>
      <w:r>
        <w:rPr>
          <w:rFonts w:ascii="Times New Roman" w:hAnsi="Times New Roman" w:cs="Times New Roman"/>
          <w:sz w:val="28"/>
          <w:szCs w:val="28"/>
          <w:lang w:val="nl-NL"/>
        </w:rPr>
        <w:t>bảo hiểm y tế</w:t>
      </w:r>
      <w:r w:rsidRPr="003C54BF">
        <w:rPr>
          <w:rFonts w:ascii="Times New Roman" w:hAnsi="Times New Roman" w:cs="Times New Roman"/>
          <w:sz w:val="28"/>
          <w:szCs w:val="28"/>
          <w:lang w:val="nl-NL"/>
        </w:rPr>
        <w:t xml:space="preserve">: </w:t>
      </w:r>
    </w:p>
    <w:p w:rsidR="00B3514B" w:rsidRPr="003C54BF" w:rsidRDefault="00B3514B" w:rsidP="00B3514B">
      <w:pPr>
        <w:tabs>
          <w:tab w:val="num" w:pos="720"/>
        </w:tabs>
        <w:spacing w:before="80" w:after="8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Luật Bảo hiểm y tế c</w:t>
      </w:r>
      <w:r w:rsidRPr="003C54BF">
        <w:rPr>
          <w:rFonts w:ascii="Times New Roman" w:hAnsi="Times New Roman" w:cs="Times New Roman"/>
          <w:sz w:val="28"/>
          <w:szCs w:val="28"/>
          <w:lang w:val="nl-NL"/>
        </w:rPr>
        <w:t xml:space="preserve">hưa quy định </w:t>
      </w:r>
      <w:r>
        <w:rPr>
          <w:rFonts w:ascii="Times New Roman" w:hAnsi="Times New Roman" w:cs="Times New Roman"/>
          <w:sz w:val="28"/>
          <w:szCs w:val="28"/>
          <w:lang w:val="nl-NL"/>
        </w:rPr>
        <w:t xml:space="preserve">thẩm quyền </w:t>
      </w:r>
      <w:r w:rsidRPr="003C54BF">
        <w:rPr>
          <w:rFonts w:ascii="Times New Roman" w:hAnsi="Times New Roman" w:cs="Times New Roman"/>
          <w:sz w:val="28"/>
          <w:szCs w:val="28"/>
          <w:lang w:val="nl-NL"/>
        </w:rPr>
        <w:t>xử lý</w:t>
      </w:r>
      <w:r>
        <w:rPr>
          <w:rFonts w:ascii="Times New Roman" w:hAnsi="Times New Roman" w:cs="Times New Roman"/>
          <w:sz w:val="28"/>
          <w:szCs w:val="28"/>
          <w:lang w:val="nl-NL"/>
        </w:rPr>
        <w:t xml:space="preserve"> tranh chấp về hợp đồng, đặc biệt là cơ quan quản lý Nhà nước theo thẩm quyền gồm: Ủy ban nhân dân các tỉnh, thành phố trực thuộc trung ương; Bộ Quốc phòng, Bộ Công An và Bộ Y tế, dẫn tới các vướng mắc đều gửi lên Bộ Y tế.</w:t>
      </w:r>
    </w:p>
    <w:p w:rsidR="00B3514B" w:rsidRDefault="00B3514B" w:rsidP="00B3514B">
      <w:pPr>
        <w:tabs>
          <w:tab w:val="num" w:pos="720"/>
        </w:tabs>
        <w:spacing w:before="80" w:after="80" w:line="276"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c</w:t>
      </w:r>
      <w:r w:rsidRPr="003C54BF">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Về q</w:t>
      </w:r>
      <w:r w:rsidRPr="00402C54">
        <w:rPr>
          <w:rFonts w:ascii="Times New Roman" w:hAnsi="Times New Roman" w:cs="Times New Roman"/>
          <w:color w:val="auto"/>
          <w:sz w:val="28"/>
          <w:szCs w:val="28"/>
          <w:lang w:val="nl-NL"/>
        </w:rPr>
        <w:t>uản lý, sử dụng quỹ bảo hiểm y tế</w:t>
      </w:r>
      <w:r w:rsidRPr="003C54BF">
        <w:rPr>
          <w:rFonts w:ascii="Times New Roman" w:hAnsi="Times New Roman" w:cs="Times New Roman"/>
          <w:color w:val="auto"/>
          <w:sz w:val="28"/>
          <w:szCs w:val="28"/>
          <w:lang w:val="nl-NL"/>
        </w:rPr>
        <w:t>:</w:t>
      </w:r>
      <w:r>
        <w:rPr>
          <w:rFonts w:ascii="Times New Roman" w:hAnsi="Times New Roman" w:cs="Times New Roman"/>
          <w:color w:val="auto"/>
          <w:sz w:val="28"/>
          <w:szCs w:val="28"/>
          <w:lang w:val="nl-NL"/>
        </w:rPr>
        <w:t xml:space="preserve"> </w:t>
      </w:r>
    </w:p>
    <w:p w:rsidR="00B3514B" w:rsidRDefault="00B3514B" w:rsidP="00B3514B">
      <w:pPr>
        <w:tabs>
          <w:tab w:val="num" w:pos="720"/>
        </w:tabs>
        <w:spacing w:before="80" w:after="80" w:line="276"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lastRenderedPageBreak/>
        <w:t>- Luật Bảo hiểm y tế quy định:</w:t>
      </w:r>
    </w:p>
    <w:p w:rsidR="00B3514B" w:rsidRDefault="00B3514B" w:rsidP="00B3514B">
      <w:pPr>
        <w:tabs>
          <w:tab w:val="num" w:pos="720"/>
        </w:tabs>
        <w:spacing w:before="80" w:after="80" w:line="276"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(1) Trách nhiệm của các Bộ, ngành trong việc xây dựng chính sách, pháp luật về bảo hiểm y tế, trong đó Bộ Y tế là </w:t>
      </w:r>
      <w:r w:rsidRPr="00DE1F53">
        <w:rPr>
          <w:rFonts w:ascii="Times New Roman" w:hAnsi="Times New Roman" w:cs="Times New Roman"/>
          <w:color w:val="auto"/>
          <w:sz w:val="28"/>
          <w:szCs w:val="28"/>
          <w:lang w:val="nl-NL"/>
        </w:rPr>
        <w:t>chịu trách nhiệm trước Chính phủ thực hiện quản lý nhà nước về bảo hiểm y tế</w:t>
      </w:r>
      <w:r>
        <w:rPr>
          <w:rFonts w:ascii="Times New Roman" w:hAnsi="Times New Roman" w:cs="Times New Roman"/>
          <w:color w:val="auto"/>
          <w:sz w:val="28"/>
          <w:szCs w:val="28"/>
          <w:lang w:val="nl-NL"/>
        </w:rPr>
        <w:t>;</w:t>
      </w:r>
    </w:p>
    <w:p w:rsidR="00B3514B" w:rsidRDefault="00B3514B" w:rsidP="00B3514B">
      <w:pPr>
        <w:tabs>
          <w:tab w:val="num" w:pos="720"/>
        </w:tabs>
        <w:spacing w:before="80" w:after="80" w:line="276"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(2) Việc quản lý Quỹ Bảo hiểm y tế do </w:t>
      </w:r>
      <w:r w:rsidRPr="00290D9D">
        <w:rPr>
          <w:rFonts w:ascii="Times New Roman" w:hAnsi="Times New Roman" w:cs="Times New Roman"/>
          <w:color w:val="auto"/>
          <w:sz w:val="28"/>
          <w:szCs w:val="28"/>
          <w:lang w:val="nl-NL"/>
        </w:rPr>
        <w:t>Hội đồng quản lý bảo hiểm xã hội Việt Nam</w:t>
      </w:r>
      <w:r>
        <w:rPr>
          <w:rFonts w:ascii="Times New Roman" w:hAnsi="Times New Roman" w:cs="Times New Roman"/>
          <w:color w:val="auto"/>
          <w:sz w:val="28"/>
          <w:szCs w:val="28"/>
          <w:lang w:val="nl-NL"/>
        </w:rPr>
        <w:t xml:space="preserve"> thực hiện, đồng thời Hội đồng này có chức năng </w:t>
      </w:r>
      <w:r w:rsidRPr="00290D9D">
        <w:rPr>
          <w:rFonts w:ascii="Times New Roman" w:hAnsi="Times New Roman" w:cs="Times New Roman"/>
          <w:color w:val="auto"/>
          <w:sz w:val="28"/>
          <w:szCs w:val="28"/>
          <w:lang w:val="nl-NL"/>
        </w:rPr>
        <w:t>tư vấn chính sách bảo hiểm y tế</w:t>
      </w:r>
      <w:r>
        <w:rPr>
          <w:rFonts w:ascii="Times New Roman" w:hAnsi="Times New Roman" w:cs="Times New Roman"/>
          <w:color w:val="auto"/>
          <w:sz w:val="28"/>
          <w:szCs w:val="28"/>
          <w:lang w:val="nl-NL"/>
        </w:rPr>
        <w:t>.</w:t>
      </w:r>
    </w:p>
    <w:p w:rsidR="00B3514B" w:rsidRDefault="00B3514B" w:rsidP="00B3514B">
      <w:pPr>
        <w:tabs>
          <w:tab w:val="num" w:pos="720"/>
        </w:tabs>
        <w:spacing w:before="80" w:after="80" w:line="276"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Tuy nhiên, chưa quy định trách nhiệm đề xuất xây dựng chính sách của Bảo hiểm xã hội Việt Nam là cơ quan chịu trách nhiệm trong việc sử dụng quỹ.</w:t>
      </w:r>
    </w:p>
    <w:p w:rsidR="00B3514B" w:rsidRDefault="00B3514B" w:rsidP="00B3514B">
      <w:pPr>
        <w:pStyle w:val="Default"/>
        <w:spacing w:before="80" w:after="80" w:line="276" w:lineRule="auto"/>
        <w:ind w:firstLine="720"/>
        <w:jc w:val="both"/>
        <w:rPr>
          <w:sz w:val="28"/>
          <w:szCs w:val="28"/>
          <w:lang w:val="nl-NL"/>
        </w:rPr>
      </w:pPr>
      <w:r>
        <w:rPr>
          <w:sz w:val="28"/>
          <w:szCs w:val="28"/>
          <w:lang w:val="nl-NL"/>
        </w:rPr>
        <w:t>-</w:t>
      </w:r>
      <w:r w:rsidRPr="003C54BF">
        <w:rPr>
          <w:sz w:val="28"/>
          <w:szCs w:val="28"/>
          <w:lang w:val="nl-NL"/>
        </w:rPr>
        <w:t xml:space="preserve"> Quỹ </w:t>
      </w:r>
      <w:r>
        <w:rPr>
          <w:sz w:val="28"/>
          <w:szCs w:val="28"/>
          <w:lang w:val="nl-NL"/>
        </w:rPr>
        <w:t>bảo hiểm y tế</w:t>
      </w:r>
      <w:r w:rsidRPr="003C54BF">
        <w:rPr>
          <w:sz w:val="28"/>
          <w:szCs w:val="28"/>
          <w:lang w:val="nl-NL"/>
        </w:rPr>
        <w:t xml:space="preserve"> được quy định là quản lý tập trung, thống nhất trên toàn quốc (một quỹ duy nhất) nhưng Luật </w:t>
      </w:r>
      <w:r>
        <w:rPr>
          <w:sz w:val="28"/>
          <w:szCs w:val="28"/>
          <w:lang w:val="nl-NL"/>
        </w:rPr>
        <w:t>chưa quy định cụ thể về chính sách bảo trợ của Nhà nước, đặc biệt trong trường hợp Quỹ có thiết hụt tạm thời nếu xảy ra</w:t>
      </w:r>
      <w:r w:rsidRPr="003C54BF">
        <w:rPr>
          <w:sz w:val="28"/>
          <w:szCs w:val="28"/>
          <w:lang w:val="nl-NL"/>
        </w:rPr>
        <w:t>.</w:t>
      </w:r>
    </w:p>
    <w:p w:rsidR="00B3514B" w:rsidRPr="003C54BF" w:rsidRDefault="00B3514B" w:rsidP="00B3514B">
      <w:pPr>
        <w:tabs>
          <w:tab w:val="right" w:leader="dot" w:pos="8640"/>
        </w:tabs>
        <w:spacing w:before="80" w:after="80" w:line="276" w:lineRule="auto"/>
        <w:ind w:firstLine="720"/>
        <w:jc w:val="both"/>
        <w:outlineLvl w:val="0"/>
        <w:rPr>
          <w:rFonts w:ascii="Times New Roman" w:hAnsi="Times New Roman" w:cs="Times New Roman"/>
          <w:sz w:val="28"/>
          <w:szCs w:val="28"/>
        </w:rPr>
      </w:pPr>
      <w:r w:rsidRPr="00E33095">
        <w:rPr>
          <w:rFonts w:ascii="Times New Roman" w:hAnsi="Times New Roman" w:cs="Times New Roman"/>
          <w:b/>
          <w:sz w:val="28"/>
          <w:szCs w:val="28"/>
          <w:lang w:val="es-ES_tradnl"/>
        </w:rPr>
        <w:t>II. MỤC TIÊU, QUAN ĐIỂM XÂY DỰNG VĂN BẢN</w:t>
      </w:r>
    </w:p>
    <w:p w:rsidR="00B3514B" w:rsidRPr="003C54BF" w:rsidRDefault="00B3514B" w:rsidP="00B3514B">
      <w:pPr>
        <w:tabs>
          <w:tab w:val="right" w:leader="dot" w:pos="8640"/>
        </w:tabs>
        <w:spacing w:before="80" w:after="80" w:line="276" w:lineRule="auto"/>
        <w:ind w:firstLine="720"/>
        <w:jc w:val="both"/>
        <w:outlineLvl w:val="1"/>
        <w:rPr>
          <w:rFonts w:ascii="Times New Roman" w:hAnsi="Times New Roman" w:cs="Times New Roman"/>
          <w:sz w:val="28"/>
          <w:szCs w:val="28"/>
        </w:rPr>
      </w:pPr>
      <w:r w:rsidRPr="00E33095">
        <w:rPr>
          <w:rFonts w:ascii="Times New Roman" w:hAnsi="Times New Roman" w:cs="Times New Roman"/>
          <w:b/>
          <w:sz w:val="28"/>
          <w:szCs w:val="28"/>
        </w:rPr>
        <w:t xml:space="preserve">1. </w:t>
      </w:r>
      <w:r w:rsidRPr="003C54BF">
        <w:rPr>
          <w:rFonts w:ascii="Times New Roman" w:hAnsi="Times New Roman" w:cs="Times New Roman"/>
          <w:b/>
          <w:sz w:val="28"/>
          <w:szCs w:val="28"/>
        </w:rPr>
        <w:t xml:space="preserve">Mục </w:t>
      </w:r>
      <w:r w:rsidRPr="00E33095">
        <w:rPr>
          <w:rFonts w:ascii="Times New Roman" w:hAnsi="Times New Roman" w:cs="Times New Roman"/>
          <w:b/>
          <w:sz w:val="28"/>
          <w:szCs w:val="28"/>
        </w:rPr>
        <w:t>tiêu</w:t>
      </w:r>
    </w:p>
    <w:p w:rsidR="00B3514B" w:rsidRPr="003C54BF" w:rsidRDefault="00B3514B" w:rsidP="00B3514B">
      <w:pPr>
        <w:pStyle w:val="Default"/>
        <w:spacing w:before="80" w:after="80" w:line="276" w:lineRule="auto"/>
        <w:ind w:firstLine="720"/>
        <w:jc w:val="both"/>
        <w:outlineLvl w:val="2"/>
        <w:rPr>
          <w:noProof/>
          <w:color w:val="auto"/>
          <w:sz w:val="28"/>
          <w:szCs w:val="28"/>
          <w:lang w:val="vi-VN"/>
        </w:rPr>
      </w:pPr>
      <w:r w:rsidRPr="00465594">
        <w:rPr>
          <w:sz w:val="28"/>
          <w:szCs w:val="28"/>
          <w:lang w:val="vi-VN"/>
        </w:rPr>
        <w:t>a)</w:t>
      </w:r>
      <w:r w:rsidRPr="00E33095">
        <w:rPr>
          <w:sz w:val="28"/>
          <w:szCs w:val="28"/>
          <w:lang w:val="vi-VN"/>
        </w:rPr>
        <w:t xml:space="preserve"> Mục tiêu tổng quát:</w:t>
      </w:r>
      <w:r w:rsidRPr="003C54BF">
        <w:rPr>
          <w:noProof/>
          <w:color w:val="auto"/>
          <w:sz w:val="28"/>
          <w:szCs w:val="28"/>
          <w:lang w:val="vi-VN"/>
        </w:rPr>
        <w:t xml:space="preserve"> </w:t>
      </w:r>
    </w:p>
    <w:p w:rsidR="00B3514B" w:rsidRPr="003C54BF" w:rsidRDefault="00B3514B" w:rsidP="00B3514B">
      <w:pPr>
        <w:pStyle w:val="Default"/>
        <w:spacing w:before="80" w:after="80" w:line="276" w:lineRule="auto"/>
        <w:ind w:firstLine="720"/>
        <w:jc w:val="both"/>
        <w:rPr>
          <w:bCs/>
          <w:color w:val="auto"/>
          <w:sz w:val="28"/>
          <w:szCs w:val="28"/>
          <w:lang w:val="vi-VN"/>
        </w:rPr>
      </w:pPr>
      <w:r w:rsidRPr="003C54BF">
        <w:rPr>
          <w:sz w:val="28"/>
          <w:szCs w:val="28"/>
          <w:lang w:val="vi-VN"/>
        </w:rPr>
        <w:t xml:space="preserve">Thực hiện </w:t>
      </w:r>
      <w:r>
        <w:rPr>
          <w:sz w:val="28"/>
          <w:szCs w:val="28"/>
          <w:lang w:val="vi-VN"/>
        </w:rPr>
        <w:t>bảo hiểm y tế</w:t>
      </w:r>
      <w:r w:rsidRPr="003C54BF">
        <w:rPr>
          <w:sz w:val="28"/>
          <w:szCs w:val="28"/>
          <w:lang w:val="vi-VN"/>
        </w:rPr>
        <w:t xml:space="preserve"> toàn dân bảo đảm bền vững, </w:t>
      </w:r>
      <w:r w:rsidRPr="00E33095">
        <w:rPr>
          <w:sz w:val="28"/>
          <w:szCs w:val="28"/>
          <w:lang w:val="vi-VN"/>
        </w:rPr>
        <w:t xml:space="preserve">khẳng định </w:t>
      </w:r>
      <w:r>
        <w:rPr>
          <w:sz w:val="28"/>
          <w:szCs w:val="28"/>
          <w:lang w:val="vi-VN"/>
        </w:rPr>
        <w:t>bảo hiểm y tế</w:t>
      </w:r>
      <w:r w:rsidRPr="003C54BF">
        <w:rPr>
          <w:sz w:val="28"/>
          <w:szCs w:val="28"/>
          <w:lang w:val="vi-VN"/>
        </w:rPr>
        <w:t xml:space="preserve"> là một trong những trụ cột </w:t>
      </w:r>
      <w:r w:rsidRPr="00E33095">
        <w:rPr>
          <w:sz w:val="28"/>
          <w:szCs w:val="28"/>
          <w:lang w:val="vi-VN"/>
        </w:rPr>
        <w:t xml:space="preserve">quan trọng trong chính sách </w:t>
      </w:r>
      <w:r w:rsidRPr="003C54BF">
        <w:rPr>
          <w:sz w:val="28"/>
          <w:szCs w:val="28"/>
          <w:lang w:val="vi-VN"/>
        </w:rPr>
        <w:t>an sinh xã hội</w:t>
      </w:r>
      <w:r w:rsidRPr="00E33095">
        <w:rPr>
          <w:sz w:val="28"/>
          <w:szCs w:val="28"/>
          <w:lang w:val="vi-VN"/>
        </w:rPr>
        <w:t xml:space="preserve"> của Đảng và Nhà nước.</w:t>
      </w:r>
    </w:p>
    <w:p w:rsidR="00B3514B" w:rsidRPr="00A362CB" w:rsidRDefault="00B3514B" w:rsidP="00B3514B">
      <w:pPr>
        <w:pStyle w:val="Default"/>
        <w:spacing w:before="120" w:after="120" w:line="276" w:lineRule="auto"/>
        <w:ind w:firstLine="720"/>
        <w:jc w:val="both"/>
        <w:outlineLvl w:val="2"/>
        <w:rPr>
          <w:sz w:val="28"/>
          <w:szCs w:val="28"/>
          <w:lang w:val="vi-VN"/>
        </w:rPr>
      </w:pPr>
      <w:r w:rsidRPr="00465594">
        <w:rPr>
          <w:sz w:val="28"/>
          <w:szCs w:val="28"/>
          <w:lang w:val="vi-VN"/>
        </w:rPr>
        <w:t>b)</w:t>
      </w:r>
      <w:r w:rsidRPr="00E33095">
        <w:rPr>
          <w:sz w:val="28"/>
          <w:szCs w:val="28"/>
          <w:lang w:val="vi-VN"/>
        </w:rPr>
        <w:t xml:space="preserve"> Mục tiêu cụ thể</w:t>
      </w:r>
      <w:r w:rsidRPr="00A362CB">
        <w:rPr>
          <w:sz w:val="28"/>
          <w:szCs w:val="28"/>
          <w:lang w:val="vi-VN"/>
        </w:rPr>
        <w:t>:</w:t>
      </w:r>
    </w:p>
    <w:p w:rsidR="00B3514B" w:rsidRPr="0051394D" w:rsidRDefault="00B3514B" w:rsidP="00B3514B">
      <w:pPr>
        <w:pStyle w:val="Default"/>
        <w:spacing w:before="100" w:after="100" w:line="276" w:lineRule="auto"/>
        <w:ind w:firstLine="720"/>
        <w:jc w:val="both"/>
        <w:rPr>
          <w:sz w:val="28"/>
          <w:szCs w:val="28"/>
          <w:lang w:val="pt-BR"/>
        </w:rPr>
      </w:pPr>
      <w:r w:rsidRPr="0051394D">
        <w:rPr>
          <w:b/>
          <w:bCs/>
          <w:i/>
          <w:iCs/>
          <w:sz w:val="28"/>
          <w:szCs w:val="28"/>
          <w:lang w:val="pt-BR"/>
        </w:rPr>
        <w:t xml:space="preserve">- </w:t>
      </w:r>
      <w:r w:rsidRPr="00E33095">
        <w:rPr>
          <w:bCs/>
          <w:sz w:val="28"/>
          <w:szCs w:val="28"/>
          <w:lang w:val="vi-VN"/>
        </w:rPr>
        <w:t>Mở rộng</w:t>
      </w:r>
      <w:r w:rsidRPr="0051394D">
        <w:rPr>
          <w:bCs/>
          <w:sz w:val="28"/>
          <w:szCs w:val="28"/>
          <w:lang w:val="vi-VN"/>
        </w:rPr>
        <w:t xml:space="preserve"> </w:t>
      </w:r>
      <w:r w:rsidRPr="00E33095">
        <w:rPr>
          <w:bCs/>
          <w:sz w:val="28"/>
          <w:szCs w:val="28"/>
          <w:lang w:val="vi-VN"/>
        </w:rPr>
        <w:t>bền vững đối tượng và quyền lợi của người tham gia</w:t>
      </w:r>
      <w:r w:rsidRPr="0051394D">
        <w:rPr>
          <w:bCs/>
          <w:sz w:val="28"/>
          <w:szCs w:val="28"/>
          <w:lang w:val="vi-VN"/>
        </w:rPr>
        <w:t xml:space="preserve"> </w:t>
      </w:r>
      <w:r w:rsidRPr="00E33095">
        <w:rPr>
          <w:bCs/>
          <w:sz w:val="28"/>
          <w:szCs w:val="28"/>
          <w:lang w:val="vi-VN"/>
        </w:rPr>
        <w:t>bảo hiểm y tế</w:t>
      </w:r>
      <w:r>
        <w:rPr>
          <w:sz w:val="28"/>
          <w:szCs w:val="28"/>
          <w:lang w:val="pt-BR"/>
        </w:rPr>
        <w:t xml:space="preserve"> để thực hiện bảo hiểm y tế toàn dân.</w:t>
      </w:r>
    </w:p>
    <w:p w:rsidR="00B3514B" w:rsidRPr="0051394D" w:rsidRDefault="00B3514B" w:rsidP="00B3514B">
      <w:pPr>
        <w:tabs>
          <w:tab w:val="left" w:pos="600"/>
          <w:tab w:val="left" w:pos="709"/>
          <w:tab w:val="left" w:pos="993"/>
        </w:tabs>
        <w:spacing w:before="100" w:after="100" w:line="276" w:lineRule="auto"/>
        <w:ind w:firstLine="720"/>
        <w:jc w:val="both"/>
        <w:rPr>
          <w:rFonts w:ascii="Times New Roman" w:eastAsia="Times New Roman" w:hAnsi="Times New Roman" w:cs="Times New Roman"/>
          <w:sz w:val="28"/>
          <w:szCs w:val="28"/>
          <w:lang w:val="pt-BR" w:eastAsia="en-US"/>
        </w:rPr>
      </w:pPr>
      <w:r w:rsidRPr="0051394D">
        <w:rPr>
          <w:rFonts w:ascii="Times New Roman" w:eastAsia="Times New Roman" w:hAnsi="Times New Roman" w:cs="Times New Roman"/>
          <w:sz w:val="28"/>
          <w:szCs w:val="28"/>
          <w:lang w:val="pt-BR" w:eastAsia="en-US"/>
        </w:rPr>
        <w:t xml:space="preserve">- </w:t>
      </w:r>
      <w:r w:rsidRPr="003C54BF">
        <w:rPr>
          <w:rFonts w:ascii="Times New Roman" w:hAnsi="Times New Roman" w:cs="Times New Roman"/>
          <w:noProof/>
          <w:sz w:val="28"/>
          <w:szCs w:val="28"/>
        </w:rPr>
        <w:t>Nâng cao hiệu quả quản lý, điều hành và quản lý</w:t>
      </w:r>
      <w:r w:rsidRPr="00E33095">
        <w:rPr>
          <w:rFonts w:ascii="Times New Roman" w:hAnsi="Times New Roman" w:cs="Times New Roman"/>
          <w:noProof/>
          <w:sz w:val="28"/>
          <w:szCs w:val="28"/>
          <w:lang w:val="pt-BR"/>
        </w:rPr>
        <w:t>,</w:t>
      </w:r>
      <w:r w:rsidRPr="003C54BF">
        <w:rPr>
          <w:rFonts w:ascii="Times New Roman" w:hAnsi="Times New Roman" w:cs="Times New Roman"/>
          <w:noProof/>
          <w:sz w:val="28"/>
          <w:szCs w:val="28"/>
        </w:rPr>
        <w:t xml:space="preserve"> </w:t>
      </w:r>
      <w:r w:rsidRPr="003C54BF">
        <w:rPr>
          <w:rFonts w:ascii="Times New Roman" w:hAnsi="Times New Roman" w:cs="Times New Roman"/>
          <w:sz w:val="28"/>
          <w:szCs w:val="28"/>
        </w:rPr>
        <w:t xml:space="preserve">sử dụng quỹ </w:t>
      </w:r>
      <w:r w:rsidRPr="00E33095">
        <w:rPr>
          <w:rFonts w:ascii="Times New Roman" w:hAnsi="Times New Roman" w:cs="Times New Roman"/>
          <w:sz w:val="28"/>
          <w:szCs w:val="28"/>
          <w:lang w:val="pt-BR"/>
        </w:rPr>
        <w:t xml:space="preserve">bảo hiểm y tế; </w:t>
      </w:r>
      <w:r w:rsidRPr="00E33095">
        <w:rPr>
          <w:rFonts w:ascii="Times New Roman" w:eastAsia="Times New Roman" w:hAnsi="Times New Roman" w:cs="Times New Roman"/>
          <w:bCs/>
          <w:sz w:val="28"/>
          <w:szCs w:val="28"/>
          <w:lang w:val="pt-BR" w:eastAsia="en-US"/>
        </w:rPr>
        <w:t>B</w:t>
      </w:r>
      <w:r w:rsidRPr="0051394D">
        <w:rPr>
          <w:rFonts w:ascii="Times New Roman" w:eastAsia="Times New Roman" w:hAnsi="Times New Roman" w:cs="Times New Roman"/>
          <w:bCs/>
          <w:sz w:val="28"/>
          <w:szCs w:val="28"/>
          <w:lang w:eastAsia="en-US"/>
        </w:rPr>
        <w:t xml:space="preserve">ảo đảm tính minh bạch, công khai, hiệu quả và trách nhiệm </w:t>
      </w:r>
      <w:r w:rsidRPr="00E33095">
        <w:rPr>
          <w:rFonts w:ascii="Times New Roman" w:eastAsia="Times New Roman" w:hAnsi="Times New Roman" w:cs="Times New Roman"/>
          <w:bCs/>
          <w:sz w:val="28"/>
          <w:szCs w:val="28"/>
          <w:lang w:val="pt-BR" w:eastAsia="en-US"/>
        </w:rPr>
        <w:t>các bên trong quản lý và điều hành bảo hiểm y tế</w:t>
      </w:r>
      <w:r w:rsidRPr="00E33095">
        <w:rPr>
          <w:rFonts w:ascii="Times New Roman" w:eastAsia="Times New Roman" w:hAnsi="Times New Roman" w:cs="Times New Roman"/>
          <w:sz w:val="28"/>
          <w:szCs w:val="28"/>
          <w:lang w:val="pt-BR" w:eastAsia="en-US"/>
        </w:rPr>
        <w:t>.</w:t>
      </w:r>
    </w:p>
    <w:p w:rsidR="00B3514B" w:rsidRPr="003C54BF" w:rsidRDefault="00B3514B" w:rsidP="00B3514B">
      <w:pPr>
        <w:tabs>
          <w:tab w:val="right" w:leader="dot" w:pos="8640"/>
        </w:tabs>
        <w:spacing w:before="100" w:after="100" w:line="276" w:lineRule="auto"/>
        <w:ind w:firstLine="720"/>
        <w:jc w:val="both"/>
        <w:outlineLvl w:val="1"/>
        <w:rPr>
          <w:rFonts w:ascii="Times New Roman" w:hAnsi="Times New Roman" w:cs="Times New Roman"/>
          <w:b/>
          <w:sz w:val="28"/>
          <w:szCs w:val="28"/>
        </w:rPr>
      </w:pPr>
      <w:r w:rsidRPr="00E33095">
        <w:rPr>
          <w:rFonts w:ascii="Times New Roman" w:hAnsi="Times New Roman" w:cs="Times New Roman"/>
          <w:b/>
          <w:sz w:val="28"/>
          <w:szCs w:val="28"/>
          <w:lang w:val="pt-BR"/>
        </w:rPr>
        <w:t xml:space="preserve">2. </w:t>
      </w:r>
      <w:r w:rsidRPr="003C54BF">
        <w:rPr>
          <w:rFonts w:ascii="Times New Roman" w:hAnsi="Times New Roman" w:cs="Times New Roman"/>
          <w:b/>
          <w:sz w:val="28"/>
          <w:szCs w:val="28"/>
        </w:rPr>
        <w:t>Quan điểm xây dựng văn bản</w:t>
      </w:r>
    </w:p>
    <w:p w:rsidR="00B3514B" w:rsidRPr="006C010F" w:rsidRDefault="00B3514B" w:rsidP="00B3514B">
      <w:pPr>
        <w:pStyle w:val="Default"/>
        <w:spacing w:before="100" w:after="100" w:line="276" w:lineRule="auto"/>
        <w:ind w:firstLine="720"/>
        <w:jc w:val="both"/>
        <w:rPr>
          <w:noProof/>
          <w:color w:val="auto"/>
          <w:spacing w:val="2"/>
          <w:sz w:val="28"/>
          <w:szCs w:val="28"/>
          <w:lang w:val="vi-VN"/>
        </w:rPr>
      </w:pPr>
      <w:r w:rsidRPr="006C010F">
        <w:rPr>
          <w:noProof/>
          <w:color w:val="auto"/>
          <w:spacing w:val="2"/>
          <w:sz w:val="28"/>
          <w:szCs w:val="28"/>
          <w:lang w:val="vi-VN"/>
        </w:rPr>
        <w:t>a) Thể chế hóa đầy đủ, kịp thời chủ trương, đường lối, chính sách của Đảng và Nhà nước về phát triển bảo hiểm y tế toàn dân;</w:t>
      </w:r>
    </w:p>
    <w:p w:rsidR="00B3514B" w:rsidRPr="006C010F" w:rsidRDefault="00B3514B" w:rsidP="00B3514B">
      <w:pPr>
        <w:pStyle w:val="Default"/>
        <w:spacing w:before="100" w:after="100" w:line="276" w:lineRule="auto"/>
        <w:ind w:firstLine="720"/>
        <w:jc w:val="both"/>
        <w:rPr>
          <w:noProof/>
          <w:color w:val="auto"/>
          <w:spacing w:val="2"/>
          <w:sz w:val="28"/>
          <w:szCs w:val="28"/>
          <w:lang w:val="vi-VN"/>
        </w:rPr>
      </w:pPr>
      <w:r w:rsidRPr="006C010F">
        <w:rPr>
          <w:noProof/>
          <w:color w:val="auto"/>
          <w:spacing w:val="2"/>
          <w:sz w:val="28"/>
          <w:szCs w:val="28"/>
          <w:lang w:val="vi-VN"/>
        </w:rPr>
        <w:t>b) Bảo đảm tính thống nhất, đồng bộ của hệ thống pháp luật nhằm bảo vệ quyền và lợi ích hợp pháp của người bệnh, cơ sở khám bệnh, chữa bệnh;</w:t>
      </w:r>
    </w:p>
    <w:p w:rsidR="00B3514B" w:rsidRPr="006C010F" w:rsidRDefault="00B3514B" w:rsidP="00B3514B">
      <w:pPr>
        <w:pStyle w:val="ListParagraph"/>
        <w:spacing w:before="100" w:after="100" w:line="276" w:lineRule="auto"/>
        <w:ind w:left="0" w:firstLine="720"/>
        <w:contextualSpacing w:val="0"/>
        <w:jc w:val="both"/>
        <w:rPr>
          <w:rFonts w:ascii="Times New Roman" w:hAnsi="Times New Roman"/>
          <w:sz w:val="28"/>
          <w:szCs w:val="28"/>
          <w:lang w:val="es-ES_tradnl"/>
        </w:rPr>
      </w:pPr>
      <w:r w:rsidRPr="006C010F">
        <w:rPr>
          <w:rFonts w:ascii="Times New Roman" w:hAnsi="Times New Roman"/>
          <w:noProof/>
          <w:spacing w:val="2"/>
          <w:sz w:val="28"/>
          <w:szCs w:val="28"/>
          <w:lang w:val="vi-VN"/>
        </w:rPr>
        <w:t xml:space="preserve">c) </w:t>
      </w:r>
      <w:r w:rsidRPr="006C010F">
        <w:rPr>
          <w:rFonts w:ascii="Times New Roman" w:hAnsi="Times New Roman"/>
          <w:bCs/>
          <w:sz w:val="28"/>
          <w:szCs w:val="28"/>
          <w:lang w:val="es-ES_tradnl"/>
        </w:rPr>
        <w:t>B</w:t>
      </w:r>
      <w:r w:rsidRPr="006C010F">
        <w:rPr>
          <w:rFonts w:ascii="Times New Roman" w:hAnsi="Times New Roman"/>
          <w:sz w:val="28"/>
          <w:szCs w:val="28"/>
          <w:lang w:val="es-ES_tradnl"/>
        </w:rPr>
        <w:t xml:space="preserve">ảo đảm công khai, minh bạch, kịp thời, trách nhiệm giải trình trong quản lý cung ứng dịch vụ và thanh toán chi phí khám, chữa bệnh bảo hiểm y tế; </w:t>
      </w:r>
      <w:r w:rsidRPr="006C010F">
        <w:rPr>
          <w:rFonts w:ascii="Times New Roman" w:hAnsi="Times New Roman"/>
          <w:bCs/>
          <w:sz w:val="28"/>
          <w:szCs w:val="28"/>
          <w:lang w:val="es-ES_tradnl"/>
        </w:rPr>
        <w:t>tăng cường ứng dụng công nghệ thông tin trong quản lý bảo hiểm y tế, giảm chi phí quản lý hành chính, góp phần sử dụng hiệu quả quỹ bảo hiểm y tế</w:t>
      </w:r>
      <w:r w:rsidRPr="006C010F">
        <w:rPr>
          <w:rFonts w:ascii="Times New Roman" w:hAnsi="Times New Roman"/>
          <w:sz w:val="28"/>
          <w:szCs w:val="28"/>
          <w:lang w:val="es-ES_tradnl"/>
        </w:rPr>
        <w:t>.</w:t>
      </w:r>
    </w:p>
    <w:p w:rsidR="00B3514B" w:rsidRPr="006C010F" w:rsidRDefault="00B3514B" w:rsidP="00B3514B">
      <w:pPr>
        <w:pStyle w:val="Default"/>
        <w:spacing w:before="100" w:after="100" w:line="276" w:lineRule="auto"/>
        <w:ind w:firstLine="720"/>
        <w:jc w:val="both"/>
        <w:rPr>
          <w:noProof/>
          <w:color w:val="auto"/>
          <w:spacing w:val="2"/>
          <w:sz w:val="28"/>
          <w:szCs w:val="28"/>
          <w:lang w:val="es-ES_tradnl"/>
        </w:rPr>
      </w:pPr>
      <w:r>
        <w:rPr>
          <w:noProof/>
          <w:color w:val="auto"/>
          <w:spacing w:val="2"/>
          <w:sz w:val="28"/>
          <w:szCs w:val="28"/>
          <w:lang w:val="es-ES_tradnl"/>
        </w:rPr>
        <w:t>d</w:t>
      </w:r>
      <w:r w:rsidRPr="006C010F">
        <w:rPr>
          <w:noProof/>
          <w:color w:val="auto"/>
          <w:spacing w:val="2"/>
          <w:sz w:val="28"/>
          <w:szCs w:val="28"/>
          <w:lang w:val="es-ES_tradnl"/>
        </w:rPr>
        <w:t xml:space="preserve">) </w:t>
      </w:r>
      <w:r w:rsidRPr="006C010F">
        <w:rPr>
          <w:noProof/>
          <w:color w:val="auto"/>
          <w:sz w:val="28"/>
          <w:szCs w:val="28"/>
          <w:lang w:val="es-ES_tradnl"/>
        </w:rPr>
        <w:t>Khắc phục đ</w:t>
      </w:r>
      <w:r w:rsidRPr="006C010F">
        <w:rPr>
          <w:noProof/>
          <w:color w:val="auto"/>
          <w:sz w:val="28"/>
          <w:szCs w:val="28"/>
          <w:lang w:val="es-ES_tradnl"/>
        </w:rPr>
        <w:softHyphen/>
        <w:t xml:space="preserve">ược các tồn tại, bất cập trong quá trình thực hiện đồng thời cụ thể hóa một số chính sách trên cơ sở có kế thừa chọn lọc những quy định hiện </w:t>
      </w:r>
      <w:r w:rsidRPr="006C010F">
        <w:rPr>
          <w:noProof/>
          <w:color w:val="auto"/>
          <w:sz w:val="28"/>
          <w:szCs w:val="28"/>
          <w:lang w:val="es-ES_tradnl"/>
        </w:rPr>
        <w:lastRenderedPageBreak/>
        <w:t>hành đang phát huy hiệu quả trong thực tiễn, phù hợp với điều kiện kinh tế - xã hội của nước ta, tạo hành lang pháp lý thuận lợi trong điều chỉnh, hoàn thiện chính sách, pháp luật về bảo hiểm y tế.</w:t>
      </w:r>
    </w:p>
    <w:p w:rsidR="00B3514B" w:rsidRPr="003C54BF" w:rsidRDefault="00B3514B" w:rsidP="00B3514B">
      <w:pPr>
        <w:tabs>
          <w:tab w:val="right" w:leader="dot" w:pos="8640"/>
        </w:tabs>
        <w:spacing w:before="100" w:after="100" w:line="276" w:lineRule="auto"/>
        <w:ind w:firstLine="720"/>
        <w:jc w:val="both"/>
        <w:outlineLvl w:val="0"/>
        <w:rPr>
          <w:rFonts w:ascii="Times New Roman" w:hAnsi="Times New Roman" w:cs="Times New Roman"/>
          <w:b/>
          <w:sz w:val="28"/>
          <w:szCs w:val="28"/>
        </w:rPr>
      </w:pPr>
      <w:r w:rsidRPr="00E33095">
        <w:rPr>
          <w:rFonts w:ascii="Times New Roman" w:hAnsi="Times New Roman" w:cs="Times New Roman"/>
          <w:b/>
          <w:sz w:val="28"/>
          <w:szCs w:val="28"/>
        </w:rPr>
        <w:t xml:space="preserve">III. </w:t>
      </w:r>
      <w:r w:rsidRPr="003C54BF">
        <w:rPr>
          <w:rFonts w:ascii="Times New Roman" w:hAnsi="Times New Roman" w:cs="Times New Roman"/>
          <w:b/>
          <w:sz w:val="28"/>
          <w:szCs w:val="28"/>
        </w:rPr>
        <w:t>PHẠM VI ĐI</w:t>
      </w:r>
      <w:r w:rsidRPr="00E33095">
        <w:rPr>
          <w:rFonts w:ascii="Times New Roman" w:hAnsi="Times New Roman" w:cs="Times New Roman"/>
          <w:b/>
          <w:sz w:val="28"/>
          <w:szCs w:val="28"/>
        </w:rPr>
        <w:t>Ề</w:t>
      </w:r>
      <w:r w:rsidRPr="003C54BF">
        <w:rPr>
          <w:rFonts w:ascii="Times New Roman" w:hAnsi="Times New Roman" w:cs="Times New Roman"/>
          <w:b/>
          <w:sz w:val="28"/>
          <w:szCs w:val="28"/>
        </w:rPr>
        <w:t>U CHỈNH, Đ</w:t>
      </w:r>
      <w:r w:rsidRPr="00E33095">
        <w:rPr>
          <w:rFonts w:ascii="Times New Roman" w:hAnsi="Times New Roman" w:cs="Times New Roman"/>
          <w:b/>
          <w:sz w:val="28"/>
          <w:szCs w:val="28"/>
        </w:rPr>
        <w:t>Ố</w:t>
      </w:r>
      <w:r w:rsidRPr="003C54BF">
        <w:rPr>
          <w:rFonts w:ascii="Times New Roman" w:hAnsi="Times New Roman" w:cs="Times New Roman"/>
          <w:b/>
          <w:sz w:val="28"/>
          <w:szCs w:val="28"/>
        </w:rPr>
        <w:t xml:space="preserve">I TƯỢNG ÁP DỤNG </w:t>
      </w:r>
    </w:p>
    <w:p w:rsidR="00B3514B" w:rsidRPr="007A5B86" w:rsidRDefault="00B3514B" w:rsidP="00B3514B">
      <w:pPr>
        <w:shd w:val="clear" w:color="auto" w:fill="FFFFFF"/>
        <w:spacing w:before="100" w:after="100" w:line="276" w:lineRule="auto"/>
        <w:ind w:firstLine="720"/>
        <w:jc w:val="both"/>
        <w:outlineLvl w:val="1"/>
        <w:rPr>
          <w:rFonts w:ascii="Times New Roman" w:hAnsi="Times New Roman" w:cs="Times New Roman"/>
          <w:b/>
          <w:bCs/>
          <w:spacing w:val="-2"/>
          <w:sz w:val="28"/>
          <w:szCs w:val="28"/>
        </w:rPr>
      </w:pPr>
      <w:r w:rsidRPr="007A5B86">
        <w:rPr>
          <w:rFonts w:ascii="Times New Roman" w:hAnsi="Times New Roman" w:cs="Times New Roman"/>
          <w:b/>
          <w:bCs/>
          <w:spacing w:val="-2"/>
          <w:sz w:val="28"/>
          <w:szCs w:val="28"/>
        </w:rPr>
        <w:t>1. Phạm vi điều chỉnh:</w:t>
      </w:r>
    </w:p>
    <w:p w:rsidR="00B3514B" w:rsidRDefault="00B3514B" w:rsidP="00B3514B">
      <w:pPr>
        <w:shd w:val="clear" w:color="auto" w:fill="FFFFFF"/>
        <w:spacing w:before="100" w:after="100" w:line="276" w:lineRule="auto"/>
        <w:ind w:firstLine="720"/>
        <w:jc w:val="both"/>
        <w:rPr>
          <w:rFonts w:ascii="Times New Roman" w:hAnsi="Times New Roman" w:cs="Times New Roman"/>
          <w:spacing w:val="-2"/>
          <w:sz w:val="28"/>
          <w:szCs w:val="28"/>
        </w:rPr>
      </w:pPr>
      <w:r w:rsidRPr="007A5B86">
        <w:rPr>
          <w:rFonts w:ascii="Times New Roman" w:hAnsi="Times New Roman" w:cs="Times New Roman"/>
          <w:spacing w:val="-2"/>
          <w:sz w:val="28"/>
          <w:szCs w:val="28"/>
        </w:rPr>
        <w:t>Sửa đổi, bổ sung các quy định về:</w:t>
      </w:r>
    </w:p>
    <w:p w:rsidR="00B3514B" w:rsidRDefault="00B3514B" w:rsidP="00B3514B">
      <w:pPr>
        <w:shd w:val="clear" w:color="auto" w:fill="FFFFFF"/>
        <w:spacing w:before="100" w:after="100" w:line="276" w:lineRule="auto"/>
        <w:ind w:firstLine="720"/>
        <w:jc w:val="both"/>
        <w:rPr>
          <w:rFonts w:ascii="Times New Roman" w:hAnsi="Times New Roman"/>
          <w:sz w:val="28"/>
          <w:szCs w:val="28"/>
        </w:rPr>
      </w:pPr>
      <w:r w:rsidRPr="007A5B86">
        <w:rPr>
          <w:rFonts w:ascii="Times New Roman" w:eastAsia="Times New Roman" w:hAnsi="Times New Roman" w:cs="Times New Roman"/>
          <w:spacing w:val="-2"/>
          <w:sz w:val="28"/>
          <w:szCs w:val="28"/>
        </w:rPr>
        <w:t xml:space="preserve">- </w:t>
      </w:r>
      <w:r w:rsidRPr="0073204F">
        <w:rPr>
          <w:rFonts w:ascii="Times New Roman" w:hAnsi="Times New Roman"/>
          <w:sz w:val="28"/>
          <w:szCs w:val="28"/>
        </w:rPr>
        <w:t xml:space="preserve">Bổ sung đối tượng thuộc các nhóm chưa quy định trong Luật </w:t>
      </w:r>
      <w:r>
        <w:rPr>
          <w:rFonts w:ascii="Times New Roman" w:hAnsi="Times New Roman"/>
          <w:sz w:val="28"/>
          <w:szCs w:val="28"/>
        </w:rPr>
        <w:t>bảo hiểm y tế</w:t>
      </w:r>
      <w:r w:rsidRPr="0073204F">
        <w:rPr>
          <w:rFonts w:ascii="Times New Roman" w:hAnsi="Times New Roman"/>
          <w:sz w:val="28"/>
          <w:szCs w:val="28"/>
        </w:rPr>
        <w:t xml:space="preserve"> hiện hành như nhóm đối tượng do người sử dụng lao động đóng, chức sắc, chức việc, nhà tu hành, người chưa đủ giấy tờ tùy thân hay chứng minh về nhân thân</w:t>
      </w:r>
    </w:p>
    <w:p w:rsidR="00B3514B" w:rsidRPr="00E33095" w:rsidRDefault="00B3514B" w:rsidP="00B3514B">
      <w:pPr>
        <w:shd w:val="clear" w:color="auto" w:fill="FFFFFF"/>
        <w:spacing w:before="100" w:after="100" w:line="276" w:lineRule="auto"/>
        <w:ind w:firstLine="720"/>
        <w:jc w:val="both"/>
        <w:rPr>
          <w:rFonts w:ascii="Times New Roman" w:hAnsi="Times New Roman" w:cs="Times New Roman"/>
          <w:bCs/>
          <w:color w:val="auto"/>
          <w:sz w:val="28"/>
          <w:szCs w:val="28"/>
          <w:lang w:val="es-ES_tradnl"/>
        </w:rPr>
      </w:pPr>
      <w:r w:rsidRPr="007A5B86">
        <w:rPr>
          <w:rFonts w:ascii="Times New Roman" w:hAnsi="Times New Roman"/>
          <w:sz w:val="28"/>
          <w:szCs w:val="28"/>
        </w:rPr>
        <w:t xml:space="preserve">- </w:t>
      </w:r>
      <w:r w:rsidRPr="00E33095">
        <w:rPr>
          <w:rFonts w:ascii="Times New Roman" w:hAnsi="Times New Roman" w:cs="Times New Roman"/>
          <w:bCs/>
          <w:color w:val="auto"/>
          <w:sz w:val="28"/>
          <w:szCs w:val="28"/>
          <w:lang w:val="es-ES_tradnl"/>
        </w:rPr>
        <w:t>Quy định rõ thẩm quyền và trách nhiệm giải quyết tranh chấp về bảo hiểm y tế, bao gồm cả tranh chấp hợp đồng và vướng mắc thanh toán, quyết toán đối với U</w:t>
      </w:r>
      <w:r>
        <w:rPr>
          <w:rFonts w:ascii="Times New Roman" w:hAnsi="Times New Roman" w:cs="Times New Roman"/>
          <w:bCs/>
          <w:color w:val="auto"/>
          <w:sz w:val="28"/>
          <w:szCs w:val="28"/>
          <w:lang w:val="es-ES_tradnl"/>
        </w:rPr>
        <w:t>ỷ ban nhân dân</w:t>
      </w:r>
      <w:r w:rsidRPr="00E33095">
        <w:rPr>
          <w:rFonts w:ascii="Times New Roman" w:hAnsi="Times New Roman" w:cs="Times New Roman"/>
          <w:bCs/>
          <w:color w:val="auto"/>
          <w:sz w:val="28"/>
          <w:szCs w:val="28"/>
          <w:lang w:val="es-ES_tradnl"/>
        </w:rPr>
        <w:t xml:space="preserve"> cấp tỉnh và Bộ Công An, Bộ Quốc phòng.</w:t>
      </w:r>
    </w:p>
    <w:p w:rsidR="00B3514B" w:rsidRPr="00E33095" w:rsidRDefault="00B3514B" w:rsidP="00B3514B">
      <w:pPr>
        <w:pStyle w:val="ListParagraph"/>
        <w:spacing w:before="100" w:after="100" w:line="276" w:lineRule="auto"/>
        <w:ind w:left="0" w:firstLine="720"/>
        <w:contextualSpacing w:val="0"/>
        <w:jc w:val="both"/>
        <w:rPr>
          <w:rFonts w:ascii="Times New Roman" w:hAnsi="Times New Roman"/>
          <w:bCs/>
          <w:sz w:val="28"/>
          <w:szCs w:val="28"/>
          <w:lang w:val="vi-VN"/>
        </w:rPr>
      </w:pPr>
      <w:r w:rsidRPr="007A5B86">
        <w:rPr>
          <w:rFonts w:ascii="Times New Roman" w:hAnsi="Times New Roman"/>
          <w:sz w:val="28"/>
          <w:szCs w:val="28"/>
          <w:lang w:val="es-ES_tradnl"/>
        </w:rPr>
        <w:t>-</w:t>
      </w:r>
      <w:r w:rsidRPr="00E33095">
        <w:rPr>
          <w:rFonts w:ascii="Times New Roman" w:hAnsi="Times New Roman"/>
          <w:sz w:val="28"/>
          <w:szCs w:val="28"/>
          <w:lang w:val="vi-VN"/>
        </w:rPr>
        <w:t xml:space="preserve"> Quy định về yêu cầu, thời điểm, tiêu chuẩn chức danh người làm công tác giám định, kiểm soát thanh toán bảo hiểm y tế. </w:t>
      </w:r>
    </w:p>
    <w:p w:rsidR="00B3514B" w:rsidRPr="00E33095" w:rsidRDefault="00B3514B" w:rsidP="00B3514B">
      <w:pPr>
        <w:pStyle w:val="ListParagraph"/>
        <w:spacing w:before="100" w:after="100" w:line="276" w:lineRule="auto"/>
        <w:ind w:left="0" w:firstLine="720"/>
        <w:contextualSpacing w:val="0"/>
        <w:jc w:val="both"/>
        <w:rPr>
          <w:rFonts w:ascii="Times New Roman" w:hAnsi="Times New Roman"/>
          <w:bCs/>
          <w:iCs/>
          <w:sz w:val="28"/>
          <w:szCs w:val="28"/>
          <w:lang w:val="vi-VN"/>
        </w:rPr>
      </w:pPr>
      <w:r w:rsidRPr="007A5B86">
        <w:rPr>
          <w:rFonts w:ascii="Times New Roman" w:hAnsi="Times New Roman"/>
          <w:iCs/>
          <w:sz w:val="28"/>
          <w:szCs w:val="28"/>
          <w:lang w:val="vi-VN"/>
        </w:rPr>
        <w:t>- Quy định k</w:t>
      </w:r>
      <w:r w:rsidRPr="00E33095">
        <w:rPr>
          <w:rFonts w:ascii="Times New Roman" w:hAnsi="Times New Roman"/>
          <w:iCs/>
          <w:sz w:val="28"/>
          <w:szCs w:val="28"/>
          <w:lang w:val="vi-VN"/>
        </w:rPr>
        <w:t xml:space="preserve">hi có bội chi quỹ bảo hiểm y tế </w:t>
      </w:r>
      <w:r w:rsidRPr="00E33095">
        <w:rPr>
          <w:rFonts w:ascii="Times New Roman" w:hAnsi="Times New Roman"/>
          <w:bCs/>
          <w:iCs/>
          <w:sz w:val="28"/>
          <w:szCs w:val="28"/>
          <w:lang w:val="vi-VN"/>
        </w:rPr>
        <w:t>(hết quỹ khám, chữa bệnh và quỹ dự phòng)</w:t>
      </w:r>
      <w:r w:rsidRPr="00E33095">
        <w:rPr>
          <w:rFonts w:ascii="Times New Roman" w:hAnsi="Times New Roman"/>
          <w:iCs/>
          <w:sz w:val="28"/>
          <w:szCs w:val="28"/>
          <w:lang w:val="vi-VN"/>
        </w:rPr>
        <w:t>, quỹ bảo hiểm y tế được v</w:t>
      </w:r>
      <w:r w:rsidRPr="00E33095">
        <w:rPr>
          <w:rFonts w:ascii="Times New Roman" w:hAnsi="Times New Roman"/>
          <w:bCs/>
          <w:iCs/>
          <w:sz w:val="28"/>
          <w:szCs w:val="28"/>
          <w:lang w:val="vi-VN"/>
        </w:rPr>
        <w:t>ay từ ngân sách nhà nước. Quỹ Bảo hiểm y tế trả nợ ngân sách nhà nước khi có kết dư (đã bổ sung đủ quỹ dự phòng bảo hiểm y tế và có kết dư quỹ khám, chữa bệnh).</w:t>
      </w:r>
    </w:p>
    <w:p w:rsidR="00B3514B" w:rsidRPr="007A5B86" w:rsidRDefault="00B3514B" w:rsidP="00B3514B">
      <w:pPr>
        <w:shd w:val="clear" w:color="auto" w:fill="FFFFFF"/>
        <w:spacing w:before="120" w:after="120" w:line="276" w:lineRule="auto"/>
        <w:ind w:firstLine="720"/>
        <w:jc w:val="both"/>
        <w:outlineLvl w:val="1"/>
        <w:rPr>
          <w:rFonts w:ascii="Times New Roman" w:hAnsi="Times New Roman" w:cs="Times New Roman"/>
          <w:b/>
          <w:bCs/>
          <w:sz w:val="28"/>
          <w:szCs w:val="28"/>
        </w:rPr>
      </w:pPr>
      <w:r w:rsidRPr="007A5B86">
        <w:rPr>
          <w:rFonts w:ascii="Times New Roman" w:hAnsi="Times New Roman" w:cs="Times New Roman"/>
          <w:b/>
          <w:bCs/>
          <w:sz w:val="28"/>
          <w:szCs w:val="28"/>
        </w:rPr>
        <w:t>2. Đối tượng áp dụng:</w:t>
      </w:r>
    </w:p>
    <w:p w:rsidR="00B3514B" w:rsidRDefault="00B3514B" w:rsidP="00B3514B">
      <w:pPr>
        <w:shd w:val="clear" w:color="auto" w:fill="FFFFFF"/>
        <w:spacing w:before="120" w:after="120" w:line="276" w:lineRule="auto"/>
        <w:ind w:firstLine="720"/>
        <w:jc w:val="both"/>
        <w:rPr>
          <w:rFonts w:ascii="Times New Roman" w:eastAsia="Times New Roman" w:hAnsi="Times New Roman" w:cs="Times New Roman"/>
          <w:sz w:val="28"/>
          <w:szCs w:val="28"/>
        </w:rPr>
      </w:pPr>
      <w:r w:rsidRPr="00E33095">
        <w:rPr>
          <w:rFonts w:ascii="Times New Roman" w:eastAsia="Times New Roman" w:hAnsi="Times New Roman" w:cs="Times New Roman"/>
          <w:sz w:val="28"/>
          <w:szCs w:val="28"/>
        </w:rPr>
        <w:t>Các</w:t>
      </w:r>
      <w:r w:rsidRPr="003C54BF">
        <w:rPr>
          <w:rFonts w:ascii="Times New Roman" w:eastAsia="Times New Roman" w:hAnsi="Times New Roman" w:cs="Times New Roman"/>
          <w:sz w:val="28"/>
          <w:szCs w:val="28"/>
        </w:rPr>
        <w:t xml:space="preserve"> tổ chức, cá nhân trong nước và tổ chức, cá nhân nước ngoài tại Việt Nam có liên quan đến </w:t>
      </w:r>
      <w:r w:rsidRPr="00E33095">
        <w:rPr>
          <w:rFonts w:ascii="Times New Roman" w:eastAsia="Times New Roman" w:hAnsi="Times New Roman" w:cs="Times New Roman"/>
          <w:sz w:val="28"/>
          <w:szCs w:val="28"/>
        </w:rPr>
        <w:t>Bảo hiểm y tế.</w:t>
      </w:r>
    </w:p>
    <w:p w:rsidR="00B3514B" w:rsidRPr="003C54BF" w:rsidRDefault="00B3514B" w:rsidP="00B3514B">
      <w:pPr>
        <w:tabs>
          <w:tab w:val="right" w:leader="dot" w:pos="8640"/>
        </w:tabs>
        <w:spacing w:before="120" w:after="120" w:line="276" w:lineRule="auto"/>
        <w:ind w:firstLine="720"/>
        <w:jc w:val="both"/>
        <w:outlineLvl w:val="0"/>
        <w:rPr>
          <w:rFonts w:ascii="Times New Roman" w:hAnsi="Times New Roman" w:cs="Times New Roman"/>
          <w:b/>
          <w:sz w:val="28"/>
          <w:szCs w:val="28"/>
        </w:rPr>
      </w:pPr>
      <w:r w:rsidRPr="00E33095">
        <w:rPr>
          <w:rFonts w:ascii="Times New Roman" w:hAnsi="Times New Roman" w:cs="Times New Roman"/>
          <w:b/>
          <w:sz w:val="28"/>
          <w:szCs w:val="28"/>
        </w:rPr>
        <w:t xml:space="preserve">IV. </w:t>
      </w:r>
      <w:r w:rsidRPr="003C54BF">
        <w:rPr>
          <w:rFonts w:ascii="Times New Roman" w:hAnsi="Times New Roman" w:cs="Times New Roman"/>
          <w:b/>
          <w:sz w:val="28"/>
          <w:szCs w:val="28"/>
        </w:rPr>
        <w:t>MỤC TIÊU, NỘI DUNG CỦA CHÍNH SÁCH, GIẢI PHÁP THỰC</w:t>
      </w:r>
      <w:r w:rsidRPr="00E33095">
        <w:rPr>
          <w:rFonts w:ascii="Times New Roman" w:hAnsi="Times New Roman" w:cs="Times New Roman"/>
          <w:b/>
          <w:sz w:val="28"/>
          <w:szCs w:val="28"/>
        </w:rPr>
        <w:t xml:space="preserve"> </w:t>
      </w:r>
      <w:r w:rsidRPr="003C54BF">
        <w:rPr>
          <w:rFonts w:ascii="Times New Roman" w:hAnsi="Times New Roman" w:cs="Times New Roman"/>
          <w:b/>
          <w:sz w:val="28"/>
          <w:szCs w:val="28"/>
        </w:rPr>
        <w:t>HIỆN CHÍNH SÁCH TRONG ĐỀ NGHỊ XÂY DỰNG VĂN BẢN</w:t>
      </w:r>
    </w:p>
    <w:p w:rsidR="00B3514B" w:rsidRPr="00A651E8" w:rsidRDefault="00B3514B" w:rsidP="00B3514B">
      <w:pPr>
        <w:pStyle w:val="ListParagraph"/>
        <w:spacing w:before="120" w:after="120" w:line="276" w:lineRule="auto"/>
        <w:ind w:left="0" w:firstLine="720"/>
        <w:contextualSpacing w:val="0"/>
        <w:jc w:val="both"/>
        <w:rPr>
          <w:rFonts w:ascii="Times New Roman" w:hAnsi="Times New Roman"/>
          <w:sz w:val="28"/>
          <w:szCs w:val="28"/>
          <w:lang w:val="vi-VN"/>
        </w:rPr>
      </w:pPr>
      <w:r w:rsidRPr="00915A1F">
        <w:rPr>
          <w:rFonts w:ascii="Times New Roman" w:hAnsi="Times New Roman"/>
          <w:bCs/>
          <w:sz w:val="28"/>
          <w:szCs w:val="28"/>
          <w:lang w:val="vi-VN"/>
        </w:rPr>
        <w:t>Theo</w:t>
      </w:r>
      <w:r>
        <w:rPr>
          <w:rFonts w:ascii="Times New Roman" w:hAnsi="Times New Roman"/>
          <w:bCs/>
          <w:sz w:val="28"/>
          <w:szCs w:val="28"/>
        </w:rPr>
        <w:t xml:space="preserve"> Tờ trình 983/TTr-BYT ngày 02 tháng 7 năm 2021 của Bộ Y tế kèm</w:t>
      </w:r>
      <w:r w:rsidRPr="00915A1F">
        <w:rPr>
          <w:rFonts w:ascii="Times New Roman" w:hAnsi="Times New Roman"/>
          <w:bCs/>
          <w:sz w:val="28"/>
          <w:szCs w:val="28"/>
          <w:lang w:val="vi-VN"/>
        </w:rPr>
        <w:t xml:space="preserve"> </w:t>
      </w:r>
      <w:r w:rsidRPr="006B78C1">
        <w:rPr>
          <w:rFonts w:ascii="Times New Roman" w:hAnsi="Times New Roman"/>
          <w:sz w:val="28"/>
          <w:szCs w:val="28"/>
          <w:lang w:val="vi-VN"/>
        </w:rPr>
        <w:t>Tờ trình số 53/TTr-CP ngày 28</w:t>
      </w:r>
      <w:r>
        <w:rPr>
          <w:rFonts w:ascii="Times New Roman" w:hAnsi="Times New Roman"/>
          <w:sz w:val="28"/>
          <w:szCs w:val="28"/>
        </w:rPr>
        <w:t xml:space="preserve"> tháng 02 năm 2022 của Chính phủ</w:t>
      </w:r>
      <w:r w:rsidRPr="006823EA">
        <w:rPr>
          <w:rFonts w:ascii="Times New Roman" w:hAnsi="Times New Roman"/>
          <w:sz w:val="28"/>
          <w:szCs w:val="28"/>
          <w:lang w:val="vi-VN"/>
        </w:rPr>
        <w:t>, các chính sách được</w:t>
      </w:r>
      <w:r w:rsidRPr="00A651E8">
        <w:rPr>
          <w:rFonts w:ascii="Times New Roman" w:hAnsi="Times New Roman"/>
          <w:sz w:val="28"/>
          <w:szCs w:val="28"/>
          <w:lang w:val="vi-VN"/>
        </w:rPr>
        <w:t xml:space="preserve"> đề cập bao gồm:</w:t>
      </w:r>
    </w:p>
    <w:p w:rsidR="00B3514B" w:rsidRPr="00CC2DAB" w:rsidRDefault="00B3514B" w:rsidP="00B3514B">
      <w:pPr>
        <w:pStyle w:val="ListParagraph"/>
        <w:spacing w:before="120" w:after="120" w:line="276" w:lineRule="auto"/>
        <w:ind w:left="0" w:firstLine="720"/>
        <w:contextualSpacing w:val="0"/>
        <w:jc w:val="both"/>
        <w:rPr>
          <w:rFonts w:ascii="Times New Roman" w:hAnsi="Times New Roman"/>
          <w:bCs/>
          <w:sz w:val="28"/>
          <w:szCs w:val="28"/>
          <w:lang w:val="vi-VN"/>
        </w:rPr>
      </w:pPr>
      <w:r w:rsidRPr="00CC2DAB">
        <w:rPr>
          <w:rFonts w:ascii="Times New Roman" w:hAnsi="Times New Roman"/>
          <w:bCs/>
          <w:sz w:val="28"/>
          <w:szCs w:val="28"/>
          <w:lang w:val="vi-VN"/>
        </w:rPr>
        <w:t xml:space="preserve">(1) Chính sách 1: </w:t>
      </w:r>
      <w:r>
        <w:rPr>
          <w:rFonts w:ascii="Times New Roman" w:hAnsi="Times New Roman"/>
          <w:bCs/>
          <w:sz w:val="28"/>
          <w:szCs w:val="28"/>
        </w:rPr>
        <w:t>Mở rộng đối tượng tham gia bảo hiểm y tế nhằm t</w:t>
      </w:r>
      <w:r w:rsidRPr="00CC2DAB">
        <w:rPr>
          <w:rFonts w:ascii="Times New Roman" w:hAnsi="Times New Roman"/>
          <w:bCs/>
          <w:sz w:val="28"/>
          <w:szCs w:val="28"/>
          <w:lang w:val="vi-VN"/>
        </w:rPr>
        <w:t>húc đẩy</w:t>
      </w:r>
      <w:r w:rsidRPr="00CC2DAB">
        <w:rPr>
          <w:rFonts w:ascii="Times New Roman" w:hAnsi="Times New Roman"/>
          <w:bCs/>
          <w:color w:val="000000"/>
          <w:sz w:val="28"/>
          <w:szCs w:val="28"/>
          <w:lang w:val="vi-VN"/>
        </w:rPr>
        <w:t xml:space="preserve"> bao phủ bảo hiểm y tế toàn dân</w:t>
      </w:r>
    </w:p>
    <w:p w:rsidR="00B3514B" w:rsidRPr="008E0B67" w:rsidRDefault="00B3514B" w:rsidP="00B3514B">
      <w:pPr>
        <w:pStyle w:val="ListParagraph"/>
        <w:spacing w:before="120" w:after="120" w:line="276" w:lineRule="auto"/>
        <w:ind w:left="0" w:firstLine="720"/>
        <w:contextualSpacing w:val="0"/>
        <w:jc w:val="both"/>
        <w:rPr>
          <w:rFonts w:ascii="Times New Roman" w:hAnsi="Times New Roman"/>
          <w:bCs/>
          <w:sz w:val="28"/>
          <w:szCs w:val="28"/>
          <w:lang w:val="vi-VN"/>
        </w:rPr>
      </w:pPr>
      <w:r w:rsidRPr="008E0B67">
        <w:rPr>
          <w:rFonts w:ascii="Times New Roman" w:hAnsi="Times New Roman"/>
          <w:bCs/>
          <w:sz w:val="28"/>
          <w:szCs w:val="28"/>
          <w:lang w:val="vi-VN"/>
        </w:rPr>
        <w:t xml:space="preserve">(2) Chính sách </w:t>
      </w:r>
      <w:bookmarkStart w:id="1" w:name="_Hlk61079658"/>
      <w:r w:rsidRPr="008E0B67">
        <w:rPr>
          <w:rFonts w:ascii="Times New Roman" w:hAnsi="Times New Roman"/>
          <w:bCs/>
          <w:sz w:val="28"/>
          <w:szCs w:val="28"/>
          <w:lang w:val="vi-VN"/>
        </w:rPr>
        <w:t xml:space="preserve">2: </w:t>
      </w:r>
      <w:r>
        <w:rPr>
          <w:rFonts w:ascii="Times New Roman" w:hAnsi="Times New Roman"/>
          <w:bCs/>
          <w:sz w:val="28"/>
          <w:szCs w:val="28"/>
        </w:rPr>
        <w:t xml:space="preserve">Mở rộng phạm vi quyền lợi </w:t>
      </w:r>
      <w:bookmarkEnd w:id="1"/>
      <w:r w:rsidRPr="00CC2DAB">
        <w:rPr>
          <w:rFonts w:ascii="Times New Roman" w:hAnsi="Times New Roman"/>
          <w:bCs/>
          <w:color w:val="000000"/>
          <w:sz w:val="28"/>
          <w:szCs w:val="28"/>
          <w:lang w:val="vi-VN"/>
        </w:rPr>
        <w:t>bảo hiểm y tế</w:t>
      </w:r>
    </w:p>
    <w:p w:rsidR="00B3514B" w:rsidRPr="008E0B67" w:rsidRDefault="00B3514B" w:rsidP="00B3514B">
      <w:pPr>
        <w:pStyle w:val="ListParagraph"/>
        <w:spacing w:before="120" w:after="120" w:line="276" w:lineRule="auto"/>
        <w:ind w:left="0" w:firstLine="720"/>
        <w:contextualSpacing w:val="0"/>
        <w:jc w:val="both"/>
        <w:rPr>
          <w:rFonts w:ascii="Times New Roman" w:hAnsi="Times New Roman"/>
          <w:bCs/>
          <w:sz w:val="28"/>
          <w:szCs w:val="28"/>
          <w:lang w:val="vi-VN"/>
        </w:rPr>
      </w:pPr>
      <w:r w:rsidRPr="008E0B67">
        <w:rPr>
          <w:rFonts w:ascii="Times New Roman" w:hAnsi="Times New Roman"/>
          <w:bCs/>
          <w:sz w:val="28"/>
          <w:szCs w:val="28"/>
          <w:lang w:val="vi-VN"/>
        </w:rPr>
        <w:t>(3) Chính sách 3: Đa dạng các loại hình cơ sở cung ứng dịch vụ y tế, tăng cường chăm sóc sức khỏe ban đầu tại tuyến cơ sở</w:t>
      </w:r>
    </w:p>
    <w:p w:rsidR="00B3514B" w:rsidRPr="00F01020" w:rsidRDefault="00B3514B" w:rsidP="00B3514B">
      <w:pPr>
        <w:pStyle w:val="ListParagraph"/>
        <w:spacing w:before="120" w:after="120" w:line="276" w:lineRule="auto"/>
        <w:ind w:left="0" w:firstLine="720"/>
        <w:contextualSpacing w:val="0"/>
        <w:jc w:val="both"/>
        <w:rPr>
          <w:rFonts w:ascii="Times New Roman" w:hAnsi="Times New Roman"/>
          <w:bCs/>
          <w:sz w:val="28"/>
          <w:szCs w:val="28"/>
        </w:rPr>
      </w:pPr>
      <w:r w:rsidRPr="008E0B67">
        <w:rPr>
          <w:rFonts w:ascii="Times New Roman" w:hAnsi="Times New Roman"/>
          <w:bCs/>
          <w:sz w:val="28"/>
          <w:szCs w:val="28"/>
          <w:lang w:val="vi-VN"/>
        </w:rPr>
        <w:t xml:space="preserve">(4) Chính sách 4: </w:t>
      </w:r>
      <w:r>
        <w:rPr>
          <w:rFonts w:ascii="Times New Roman" w:hAnsi="Times New Roman"/>
          <w:bCs/>
          <w:sz w:val="28"/>
          <w:szCs w:val="28"/>
        </w:rPr>
        <w:t xml:space="preserve">Bảo đảm tính minh bạch, công khai, hiệu quả và trách nhiệm giải trình của cơ sở cung ứng dịch vụ và </w:t>
      </w:r>
      <w:r w:rsidRPr="008E0B67">
        <w:rPr>
          <w:rFonts w:ascii="Times New Roman" w:hAnsi="Times New Roman"/>
          <w:bCs/>
          <w:sz w:val="28"/>
          <w:szCs w:val="28"/>
          <w:lang w:val="vi-VN"/>
        </w:rPr>
        <w:t>cơ quan bảo hiểm xã hội</w:t>
      </w:r>
      <w:r>
        <w:rPr>
          <w:rFonts w:ascii="Times New Roman" w:hAnsi="Times New Roman"/>
          <w:bCs/>
          <w:sz w:val="28"/>
          <w:szCs w:val="28"/>
        </w:rPr>
        <w:t xml:space="preserve"> trong hoạt động giám định bảo hiểm y tế</w:t>
      </w:r>
    </w:p>
    <w:p w:rsidR="00B3514B" w:rsidRPr="008E0B67" w:rsidRDefault="00B3514B" w:rsidP="00B3514B">
      <w:pPr>
        <w:pStyle w:val="ListParagraph"/>
        <w:spacing w:before="120" w:after="120" w:line="276" w:lineRule="auto"/>
        <w:ind w:left="0" w:firstLine="720"/>
        <w:contextualSpacing w:val="0"/>
        <w:jc w:val="both"/>
        <w:rPr>
          <w:rFonts w:ascii="Times New Roman" w:hAnsi="Times New Roman"/>
          <w:bCs/>
          <w:sz w:val="28"/>
          <w:szCs w:val="28"/>
          <w:lang w:val="vi-VN"/>
        </w:rPr>
      </w:pPr>
      <w:r w:rsidRPr="008E0B67">
        <w:rPr>
          <w:rFonts w:ascii="Times New Roman" w:hAnsi="Times New Roman"/>
          <w:bCs/>
          <w:sz w:val="28"/>
          <w:szCs w:val="28"/>
          <w:lang w:val="vi-VN"/>
        </w:rPr>
        <w:lastRenderedPageBreak/>
        <w:t>(5) Chính sách 5:</w:t>
      </w:r>
      <w:r>
        <w:rPr>
          <w:rFonts w:ascii="Times New Roman" w:hAnsi="Times New Roman"/>
          <w:bCs/>
          <w:sz w:val="28"/>
          <w:szCs w:val="28"/>
        </w:rPr>
        <w:t xml:space="preserve"> Về phân bổ, sử dụng và quản lý</w:t>
      </w:r>
      <w:r w:rsidRPr="008E0B67">
        <w:rPr>
          <w:rFonts w:ascii="Times New Roman" w:hAnsi="Times New Roman"/>
          <w:bCs/>
          <w:sz w:val="28"/>
          <w:szCs w:val="28"/>
          <w:lang w:val="vi-VN"/>
        </w:rPr>
        <w:t xml:space="preserve"> quỹ </w:t>
      </w:r>
      <w:r w:rsidRPr="00CC2DAB">
        <w:rPr>
          <w:rFonts w:ascii="Times New Roman" w:hAnsi="Times New Roman"/>
          <w:bCs/>
          <w:color w:val="000000"/>
          <w:sz w:val="28"/>
          <w:szCs w:val="28"/>
          <w:lang w:val="vi-VN"/>
        </w:rPr>
        <w:t>bảo hiểm y tế</w:t>
      </w:r>
    </w:p>
    <w:p w:rsidR="00B3514B" w:rsidRDefault="00B3514B" w:rsidP="00B3514B">
      <w:pPr>
        <w:pStyle w:val="ListParagraph"/>
        <w:spacing w:before="120" w:after="120" w:line="276" w:lineRule="auto"/>
        <w:ind w:left="0" w:firstLine="720"/>
        <w:contextualSpacing w:val="0"/>
        <w:jc w:val="both"/>
        <w:rPr>
          <w:rFonts w:ascii="Times New Roman" w:hAnsi="Times New Roman"/>
          <w:b/>
          <w:sz w:val="28"/>
          <w:szCs w:val="28"/>
          <w:lang w:val="vi-VN"/>
        </w:rPr>
      </w:pPr>
      <w:r w:rsidRPr="008D7FCE">
        <w:rPr>
          <w:rFonts w:ascii="Times New Roman" w:hAnsi="Times New Roman"/>
          <w:bCs/>
          <w:sz w:val="28"/>
          <w:szCs w:val="28"/>
          <w:lang w:val="vi-VN"/>
        </w:rPr>
        <w:t xml:space="preserve">Sau khi rà soát theo </w:t>
      </w:r>
      <w:r w:rsidRPr="008D7FCE">
        <w:rPr>
          <w:rFonts w:ascii="Times New Roman" w:hAnsi="Times New Roman"/>
          <w:sz w:val="28"/>
          <w:szCs w:val="28"/>
          <w:lang w:val="vi-VN"/>
        </w:rPr>
        <w:t xml:space="preserve">Báo cáo số 614-BC-UBXH15 </w:t>
      </w:r>
      <w:r>
        <w:rPr>
          <w:rFonts w:ascii="Times New Roman" w:hAnsi="Times New Roman"/>
          <w:sz w:val="28"/>
          <w:szCs w:val="28"/>
        </w:rPr>
        <w:t xml:space="preserve">ngày 22 tháng 3 năm 2022 </w:t>
      </w:r>
      <w:r w:rsidRPr="008D7FCE">
        <w:rPr>
          <w:rFonts w:ascii="Times New Roman" w:hAnsi="Times New Roman"/>
          <w:sz w:val="28"/>
          <w:szCs w:val="28"/>
          <w:lang w:val="vi-VN"/>
        </w:rPr>
        <w:t>của Ủy ban Xã hội (Báo cáo chi tiết kèm theo</w:t>
      </w:r>
      <w:r w:rsidRPr="00985CDF">
        <w:rPr>
          <w:rFonts w:ascii="Times New Roman" w:hAnsi="Times New Roman"/>
          <w:sz w:val="28"/>
          <w:szCs w:val="28"/>
          <w:lang w:val="vi-VN"/>
        </w:rPr>
        <w:t>)</w:t>
      </w:r>
      <w:r w:rsidRPr="008D7FCE">
        <w:rPr>
          <w:rFonts w:ascii="Times New Roman" w:hAnsi="Times New Roman"/>
          <w:sz w:val="28"/>
          <w:szCs w:val="28"/>
          <w:lang w:val="vi-VN"/>
        </w:rPr>
        <w:t xml:space="preserve">, Bộ Y tế đề </w:t>
      </w:r>
      <w:r w:rsidRPr="00985CDF">
        <w:rPr>
          <w:rFonts w:ascii="Times New Roman" w:hAnsi="Times New Roman"/>
          <w:sz w:val="28"/>
          <w:szCs w:val="28"/>
          <w:lang w:val="vi-VN"/>
        </w:rPr>
        <w:t>xuất gộp chính sách 1</w:t>
      </w:r>
      <w:r>
        <w:rPr>
          <w:rFonts w:ascii="Times New Roman" w:hAnsi="Times New Roman"/>
          <w:sz w:val="28"/>
          <w:szCs w:val="28"/>
        </w:rPr>
        <w:t>, 2 và 3</w:t>
      </w:r>
      <w:r w:rsidRPr="00985CDF">
        <w:rPr>
          <w:rFonts w:ascii="Times New Roman" w:hAnsi="Times New Roman"/>
          <w:sz w:val="28"/>
          <w:szCs w:val="28"/>
          <w:lang w:val="vi-VN"/>
        </w:rPr>
        <w:t xml:space="preserve"> thành một chính sách, gộp chính sách </w:t>
      </w:r>
      <w:r w:rsidRPr="00AF368E">
        <w:rPr>
          <w:rFonts w:ascii="Times New Roman" w:hAnsi="Times New Roman"/>
          <w:sz w:val="28"/>
          <w:szCs w:val="28"/>
          <w:lang w:val="vi-VN"/>
        </w:rPr>
        <w:t>4</w:t>
      </w:r>
      <w:r w:rsidRPr="00985CDF">
        <w:rPr>
          <w:rFonts w:ascii="Times New Roman" w:hAnsi="Times New Roman"/>
          <w:sz w:val="28"/>
          <w:szCs w:val="28"/>
          <w:lang w:val="vi-VN"/>
        </w:rPr>
        <w:t xml:space="preserve"> và </w:t>
      </w:r>
      <w:r w:rsidRPr="00AF368E">
        <w:rPr>
          <w:rFonts w:ascii="Times New Roman" w:hAnsi="Times New Roman"/>
          <w:sz w:val="28"/>
          <w:szCs w:val="28"/>
          <w:lang w:val="vi-VN"/>
        </w:rPr>
        <w:t>5</w:t>
      </w:r>
      <w:r w:rsidRPr="00985CDF">
        <w:rPr>
          <w:rFonts w:ascii="Times New Roman" w:hAnsi="Times New Roman"/>
          <w:sz w:val="28"/>
          <w:szCs w:val="28"/>
          <w:lang w:val="vi-VN"/>
        </w:rPr>
        <w:t xml:space="preserve"> thành một chính sách</w:t>
      </w:r>
      <w:r>
        <w:rPr>
          <w:rFonts w:ascii="Times New Roman" w:hAnsi="Times New Roman"/>
          <w:sz w:val="28"/>
          <w:szCs w:val="28"/>
        </w:rPr>
        <w:t>; đồng thời việc sửa đổi Luật cần đ</w:t>
      </w:r>
      <w:r w:rsidRPr="00F01020">
        <w:rPr>
          <w:rFonts w:ascii="Times New Roman" w:hAnsi="Times New Roman"/>
          <w:bCs/>
          <w:sz w:val="28"/>
          <w:szCs w:val="28"/>
          <w:lang w:val="es-ES_tradnl"/>
        </w:rPr>
        <w:t>ảm bảo tính thống nhất, đồng bộ, chính xác, khả thi của các quy định trong văn bản Luật</w:t>
      </w:r>
      <w:r>
        <w:rPr>
          <w:rFonts w:ascii="Times New Roman" w:hAnsi="Times New Roman"/>
          <w:bCs/>
          <w:sz w:val="28"/>
          <w:szCs w:val="28"/>
          <w:lang w:val="es-ES_tradnl"/>
        </w:rPr>
        <w:t xml:space="preserve">, đặc biệt là Luật khám bệnh, chữa bệnh (sửa đổi) 2023, Luật cư trú và Luật giao dịch điện tử. </w:t>
      </w:r>
      <w:r w:rsidRPr="00827607">
        <w:rPr>
          <w:rFonts w:ascii="Times New Roman" w:hAnsi="Times New Roman"/>
          <w:sz w:val="28"/>
          <w:szCs w:val="28"/>
          <w:lang w:val="vi-VN"/>
        </w:rPr>
        <w:t>Như vậy sau khi chỉnh lý, hồ sơ đề nghị xây dựng Luật sử</w:t>
      </w:r>
      <w:r w:rsidRPr="00414A42">
        <w:rPr>
          <w:rFonts w:ascii="Times New Roman" w:hAnsi="Times New Roman"/>
          <w:sz w:val="28"/>
          <w:szCs w:val="28"/>
          <w:lang w:val="vi-VN"/>
        </w:rPr>
        <w:t>a</w:t>
      </w:r>
      <w:r w:rsidRPr="00827607">
        <w:rPr>
          <w:rFonts w:ascii="Times New Roman" w:hAnsi="Times New Roman"/>
          <w:sz w:val="28"/>
          <w:szCs w:val="28"/>
          <w:lang w:val="vi-VN"/>
        </w:rPr>
        <w:t xml:space="preserve"> đổi, bổ sung một số điều</w:t>
      </w:r>
      <w:r w:rsidRPr="00414A42">
        <w:rPr>
          <w:rFonts w:ascii="Times New Roman" w:hAnsi="Times New Roman"/>
          <w:sz w:val="28"/>
          <w:szCs w:val="28"/>
          <w:lang w:val="vi-VN"/>
        </w:rPr>
        <w:t xml:space="preserve"> của Luật Bảo hiểm y tế sẽ còn 03 chính sách, cụ thể như sau:</w:t>
      </w:r>
    </w:p>
    <w:p w:rsidR="00B3514B" w:rsidRPr="00F63FD5" w:rsidRDefault="00B3514B" w:rsidP="00B3514B">
      <w:pPr>
        <w:pStyle w:val="ListParagraph"/>
        <w:spacing w:before="120" w:after="120" w:line="276" w:lineRule="auto"/>
        <w:ind w:left="0" w:firstLine="720"/>
        <w:contextualSpacing w:val="0"/>
        <w:jc w:val="both"/>
        <w:outlineLvl w:val="1"/>
        <w:rPr>
          <w:rFonts w:ascii="Times New Roman" w:hAnsi="Times New Roman"/>
          <w:b/>
          <w:sz w:val="28"/>
          <w:szCs w:val="28"/>
          <w:lang w:val="vi-VN"/>
        </w:rPr>
      </w:pPr>
      <w:r w:rsidRPr="00E33095">
        <w:rPr>
          <w:rFonts w:ascii="Times New Roman" w:hAnsi="Times New Roman"/>
          <w:b/>
          <w:sz w:val="28"/>
          <w:szCs w:val="28"/>
          <w:lang w:val="vi-VN"/>
        </w:rPr>
        <w:t xml:space="preserve">1. Chính sách </w:t>
      </w:r>
      <w:bookmarkStart w:id="2" w:name="_Hlk61079576"/>
      <w:r w:rsidRPr="00E33095">
        <w:rPr>
          <w:rFonts w:ascii="Times New Roman" w:hAnsi="Times New Roman"/>
          <w:b/>
          <w:sz w:val="28"/>
          <w:szCs w:val="28"/>
          <w:lang w:val="vi-VN"/>
        </w:rPr>
        <w:t>1: Mở rộng bền vững</w:t>
      </w:r>
      <w:r w:rsidRPr="003C54BF">
        <w:rPr>
          <w:rFonts w:ascii="Times New Roman" w:hAnsi="Times New Roman"/>
          <w:b/>
          <w:color w:val="000000"/>
          <w:sz w:val="28"/>
          <w:szCs w:val="28"/>
          <w:lang w:val="vi-VN"/>
        </w:rPr>
        <w:t xml:space="preserve"> </w:t>
      </w:r>
      <w:r w:rsidRPr="00E33095">
        <w:rPr>
          <w:rFonts w:ascii="Times New Roman" w:hAnsi="Times New Roman"/>
          <w:b/>
          <w:color w:val="000000"/>
          <w:sz w:val="28"/>
          <w:szCs w:val="28"/>
          <w:lang w:val="vi-VN"/>
        </w:rPr>
        <w:t>đối tượng và quyền lợi của người bảo hiểm y tế</w:t>
      </w:r>
      <w:bookmarkEnd w:id="2"/>
      <w:r w:rsidRPr="00F63FD5">
        <w:rPr>
          <w:rFonts w:ascii="Times New Roman" w:hAnsi="Times New Roman"/>
          <w:b/>
          <w:color w:val="000000"/>
          <w:sz w:val="28"/>
          <w:szCs w:val="28"/>
          <w:lang w:val="vi-VN"/>
        </w:rPr>
        <w:t xml:space="preserve"> </w:t>
      </w:r>
      <w:r w:rsidRPr="00931799">
        <w:rPr>
          <w:rFonts w:ascii="Times New Roman" w:hAnsi="Times New Roman"/>
          <w:color w:val="000000"/>
          <w:sz w:val="28"/>
          <w:szCs w:val="28"/>
          <w:lang w:val="vi-VN"/>
        </w:rPr>
        <w:t xml:space="preserve">(gộp </w:t>
      </w:r>
      <w:r w:rsidRPr="00931799">
        <w:rPr>
          <w:rFonts w:ascii="Times New Roman" w:hAnsi="Times New Roman"/>
          <w:sz w:val="28"/>
          <w:szCs w:val="28"/>
          <w:lang w:val="vi-VN"/>
        </w:rPr>
        <w:t>chính sách 1: Thúc đẩy</w:t>
      </w:r>
      <w:r w:rsidRPr="00931799">
        <w:rPr>
          <w:rFonts w:ascii="Times New Roman" w:hAnsi="Times New Roman"/>
          <w:color w:val="000000"/>
          <w:sz w:val="28"/>
          <w:szCs w:val="28"/>
          <w:lang w:val="vi-VN"/>
        </w:rPr>
        <w:t xml:space="preserve"> bao phủ bảo hiểm y tế toàn dân </w:t>
      </w:r>
      <w:r w:rsidRPr="00931799">
        <w:rPr>
          <w:rFonts w:ascii="Times New Roman" w:hAnsi="Times New Roman"/>
          <w:sz w:val="28"/>
          <w:szCs w:val="28"/>
          <w:lang w:val="vi-VN"/>
        </w:rPr>
        <w:t xml:space="preserve">chính sách 2: Điều chỉnh phạm vi quyền lợi </w:t>
      </w:r>
      <w:r w:rsidRPr="00931799">
        <w:rPr>
          <w:rFonts w:ascii="Times New Roman" w:hAnsi="Times New Roman"/>
          <w:color w:val="000000"/>
          <w:sz w:val="28"/>
          <w:szCs w:val="28"/>
          <w:lang w:val="vi-VN"/>
        </w:rPr>
        <w:t xml:space="preserve">bảo hiểm y tế </w:t>
      </w:r>
      <w:r w:rsidRPr="00931799">
        <w:rPr>
          <w:rFonts w:ascii="Times New Roman" w:hAnsi="Times New Roman"/>
          <w:color w:val="000000"/>
          <w:sz w:val="28"/>
          <w:szCs w:val="28"/>
        </w:rPr>
        <w:t xml:space="preserve">và Chính sách 3: </w:t>
      </w:r>
      <w:r w:rsidRPr="00931799">
        <w:rPr>
          <w:rFonts w:ascii="Times New Roman" w:hAnsi="Times New Roman"/>
          <w:sz w:val="28"/>
          <w:szCs w:val="28"/>
          <w:lang w:val="vi-VN"/>
        </w:rPr>
        <w:t>Đa dạng các loại hình cơ sở cung ứng dịch vụ y tế, tăng cường chăm sóc sức khỏe ban đầu tại tuyến cơ sở</w:t>
      </w:r>
      <w:r w:rsidRPr="00931799">
        <w:rPr>
          <w:rFonts w:ascii="Times New Roman" w:hAnsi="Times New Roman"/>
          <w:color w:val="000000"/>
          <w:sz w:val="28"/>
          <w:szCs w:val="28"/>
          <w:lang w:val="vi-VN"/>
        </w:rPr>
        <w:t xml:space="preserve"> tại </w:t>
      </w:r>
      <w:r w:rsidRPr="00931799">
        <w:rPr>
          <w:rFonts w:ascii="Times New Roman" w:hAnsi="Times New Roman"/>
          <w:sz w:val="28"/>
          <w:szCs w:val="28"/>
          <w:lang w:val="vi-VN"/>
        </w:rPr>
        <w:t>Tờ trình số 53/TTr-CP ngày 28 tháng 2 năm 2022)</w:t>
      </w:r>
    </w:p>
    <w:p w:rsidR="00B3514B" w:rsidRPr="00E33095" w:rsidRDefault="00B3514B" w:rsidP="00B3514B">
      <w:pPr>
        <w:pStyle w:val="ListParagraph"/>
        <w:spacing w:before="120" w:after="120" w:line="276" w:lineRule="auto"/>
        <w:ind w:left="0" w:firstLine="720"/>
        <w:contextualSpacing w:val="0"/>
        <w:jc w:val="both"/>
        <w:outlineLvl w:val="2"/>
        <w:rPr>
          <w:rFonts w:ascii="Times New Roman" w:hAnsi="Times New Roman"/>
          <w:sz w:val="28"/>
          <w:szCs w:val="28"/>
          <w:lang w:val="vi-VN"/>
        </w:rPr>
      </w:pPr>
      <w:r w:rsidRPr="00E33095">
        <w:rPr>
          <w:rFonts w:ascii="Times New Roman" w:hAnsi="Times New Roman"/>
          <w:sz w:val="28"/>
          <w:szCs w:val="28"/>
          <w:lang w:val="vi-VN"/>
        </w:rPr>
        <w:t>1.1. Mụ</w:t>
      </w:r>
      <w:bookmarkStart w:id="3" w:name="_Hlk61079606"/>
      <w:r w:rsidRPr="00E33095">
        <w:rPr>
          <w:rFonts w:ascii="Times New Roman" w:hAnsi="Times New Roman"/>
          <w:sz w:val="28"/>
          <w:szCs w:val="28"/>
          <w:lang w:val="vi-VN"/>
        </w:rPr>
        <w:t>c tiêu:</w:t>
      </w:r>
    </w:p>
    <w:p w:rsidR="00B3514B" w:rsidRPr="00E33095" w:rsidRDefault="00B3514B" w:rsidP="00B3514B">
      <w:pPr>
        <w:pStyle w:val="ListParagraph"/>
        <w:spacing w:before="120" w:after="120" w:line="276" w:lineRule="auto"/>
        <w:ind w:left="0" w:firstLine="720"/>
        <w:contextualSpacing w:val="0"/>
        <w:jc w:val="both"/>
        <w:rPr>
          <w:rFonts w:ascii="Times New Roman" w:hAnsi="Times New Roman"/>
          <w:sz w:val="28"/>
          <w:szCs w:val="28"/>
          <w:lang w:val="vi-VN"/>
        </w:rPr>
      </w:pPr>
      <w:r w:rsidRPr="00E33095">
        <w:rPr>
          <w:rFonts w:ascii="Times New Roman" w:hAnsi="Times New Roman"/>
          <w:sz w:val="28"/>
          <w:szCs w:val="28"/>
          <w:lang w:val="vi-VN"/>
        </w:rPr>
        <w:t>Tăng bền vững tỷ lệ dân số tham gia bảo hiểm y tế</w:t>
      </w:r>
      <w:bookmarkEnd w:id="3"/>
      <w:r w:rsidRPr="00E33095">
        <w:rPr>
          <w:rFonts w:ascii="Times New Roman" w:hAnsi="Times New Roman"/>
          <w:sz w:val="28"/>
          <w:szCs w:val="28"/>
          <w:lang w:val="vi-VN"/>
        </w:rPr>
        <w:t xml:space="preserve"> và </w:t>
      </w:r>
      <w:r>
        <w:rPr>
          <w:rFonts w:ascii="Times New Roman" w:hAnsi="Times New Roman"/>
          <w:sz w:val="28"/>
          <w:szCs w:val="28"/>
          <w:lang w:val="pt-BR"/>
        </w:rPr>
        <w:t>c</w:t>
      </w:r>
      <w:r w:rsidRPr="00ED2048">
        <w:rPr>
          <w:rFonts w:ascii="Times New Roman" w:hAnsi="Times New Roman"/>
          <w:sz w:val="28"/>
          <w:szCs w:val="28"/>
          <w:lang w:val="pt-BR"/>
        </w:rPr>
        <w:t>ải thiện phạm vi quyền lợi bảo hiểm y tế</w:t>
      </w:r>
      <w:r>
        <w:rPr>
          <w:rFonts w:ascii="Times New Roman" w:hAnsi="Times New Roman"/>
          <w:sz w:val="28"/>
          <w:szCs w:val="28"/>
          <w:lang w:val="pt-BR"/>
        </w:rPr>
        <w:t xml:space="preserve"> hợp lý, chi phí - hiệu quả.</w:t>
      </w:r>
    </w:p>
    <w:p w:rsidR="00B3514B" w:rsidRPr="00E33095" w:rsidRDefault="00B3514B" w:rsidP="00B3514B">
      <w:pPr>
        <w:pStyle w:val="ListParagraph"/>
        <w:spacing w:before="120" w:after="120" w:line="276" w:lineRule="auto"/>
        <w:ind w:left="0" w:firstLine="720"/>
        <w:contextualSpacing w:val="0"/>
        <w:jc w:val="both"/>
        <w:outlineLvl w:val="2"/>
        <w:rPr>
          <w:rFonts w:ascii="Times New Roman" w:hAnsi="Times New Roman"/>
          <w:sz w:val="28"/>
          <w:szCs w:val="28"/>
          <w:lang w:val="vi-VN"/>
        </w:rPr>
      </w:pPr>
      <w:r w:rsidRPr="00E33095">
        <w:rPr>
          <w:rFonts w:ascii="Times New Roman" w:hAnsi="Times New Roman"/>
          <w:sz w:val="28"/>
          <w:szCs w:val="28"/>
          <w:lang w:val="vi-VN"/>
        </w:rPr>
        <w:t>1.2. Nội dung chính sách:</w:t>
      </w:r>
    </w:p>
    <w:p w:rsidR="00B3514B" w:rsidRPr="00E33095" w:rsidRDefault="00B3514B" w:rsidP="00B3514B">
      <w:pPr>
        <w:pStyle w:val="ListParagraph"/>
        <w:spacing w:before="120" w:after="120" w:line="276" w:lineRule="auto"/>
        <w:ind w:left="0" w:firstLine="720"/>
        <w:contextualSpacing w:val="0"/>
        <w:jc w:val="both"/>
        <w:rPr>
          <w:rFonts w:ascii="Times New Roman" w:hAnsi="Times New Roman"/>
          <w:sz w:val="28"/>
          <w:szCs w:val="28"/>
          <w:lang w:val="vi-VN"/>
        </w:rPr>
      </w:pPr>
      <w:r w:rsidRPr="00E33095">
        <w:rPr>
          <w:rFonts w:ascii="Times New Roman" w:hAnsi="Times New Roman"/>
          <w:sz w:val="28"/>
          <w:szCs w:val="28"/>
          <w:lang w:val="vi-VN"/>
        </w:rPr>
        <w:t xml:space="preserve">- Bảo đảm tất cả mọi đối tượng trong xã hội được quyền và có trách nhiệm tham gia bảo hiểm y tế. </w:t>
      </w:r>
    </w:p>
    <w:p w:rsidR="00B3514B" w:rsidRPr="00E33095" w:rsidRDefault="00B3514B" w:rsidP="00B3514B">
      <w:pPr>
        <w:pStyle w:val="ListParagraph"/>
        <w:spacing w:before="120" w:after="120" w:line="276" w:lineRule="auto"/>
        <w:ind w:left="0" w:firstLine="720"/>
        <w:contextualSpacing w:val="0"/>
        <w:jc w:val="both"/>
        <w:rPr>
          <w:rFonts w:ascii="Times New Roman" w:hAnsi="Times New Roman"/>
          <w:sz w:val="28"/>
          <w:szCs w:val="28"/>
          <w:lang w:val="vi-VN"/>
        </w:rPr>
      </w:pPr>
      <w:r w:rsidRPr="00E33095">
        <w:rPr>
          <w:rFonts w:ascii="Times New Roman" w:hAnsi="Times New Roman"/>
          <w:sz w:val="28"/>
          <w:szCs w:val="28"/>
          <w:lang w:val="vi-VN"/>
        </w:rPr>
        <w:t>- Cải cách thủ tục hành chính, khuyến khích tạo điều kiện thuận lợi cho tham gia bảo hiểm y tế:</w:t>
      </w:r>
      <w:r w:rsidRPr="00E33095">
        <w:rPr>
          <w:rFonts w:ascii="Times New Roman" w:hAnsi="Times New Roman"/>
          <w:i/>
          <w:color w:val="FF0000"/>
          <w:sz w:val="28"/>
          <w:szCs w:val="28"/>
          <w:lang w:val="vi-VN"/>
        </w:rPr>
        <w:t xml:space="preserve"> </w:t>
      </w:r>
      <w:r w:rsidRPr="00E33095">
        <w:rPr>
          <w:rFonts w:ascii="Times New Roman" w:hAnsi="Times New Roman"/>
          <w:sz w:val="28"/>
          <w:szCs w:val="28"/>
          <w:lang w:val="vi-VN"/>
        </w:rPr>
        <w:t>Thủ tục tham gia bảo hiểm y tế đơn giản, thuận tiện, cho phép thời gian đóng bảo hiểm y tế đối với Hợp đồng lao động từ 1 tháng trở lên.</w:t>
      </w:r>
    </w:p>
    <w:p w:rsidR="00B3514B" w:rsidRPr="00E33095" w:rsidRDefault="00B3514B" w:rsidP="00B3514B">
      <w:pPr>
        <w:pStyle w:val="ListParagraph"/>
        <w:spacing w:before="60" w:after="60" w:line="276" w:lineRule="auto"/>
        <w:ind w:left="0" w:firstLine="720"/>
        <w:contextualSpacing w:val="0"/>
        <w:jc w:val="both"/>
        <w:rPr>
          <w:rFonts w:ascii="Times New Roman" w:hAnsi="Times New Roman"/>
          <w:bCs/>
          <w:spacing w:val="2"/>
          <w:sz w:val="28"/>
          <w:szCs w:val="28"/>
          <w:lang w:val="vi-VN"/>
        </w:rPr>
      </w:pPr>
      <w:r w:rsidRPr="00E33095">
        <w:rPr>
          <w:rFonts w:ascii="Times New Roman" w:hAnsi="Times New Roman"/>
          <w:bCs/>
          <w:spacing w:val="2"/>
          <w:sz w:val="28"/>
          <w:szCs w:val="28"/>
          <w:lang w:val="vi-VN"/>
        </w:rPr>
        <w:t xml:space="preserve">- Bổ sung một số quyền lợi được hưởng như: dịch vụ vận chuyển người bệnh khi chuyển viện (hiện mới được khi chuyển từ tuyến huyện lên tuyến trên); dịch vụ khám, chẩn đoán sớm một số bệnh; </w:t>
      </w:r>
      <w:r>
        <w:rPr>
          <w:rFonts w:ascii="Times New Roman" w:hAnsi="Times New Roman"/>
          <w:bCs/>
          <w:spacing w:val="2"/>
          <w:sz w:val="28"/>
          <w:szCs w:val="28"/>
        </w:rPr>
        <w:t xml:space="preserve">làm rõ để </w:t>
      </w:r>
      <w:r w:rsidRPr="00E33095">
        <w:rPr>
          <w:rFonts w:ascii="Times New Roman" w:hAnsi="Times New Roman"/>
          <w:bCs/>
          <w:spacing w:val="2"/>
          <w:sz w:val="28"/>
          <w:szCs w:val="28"/>
          <w:lang w:val="vi-VN"/>
        </w:rPr>
        <w:t>giảm các trường hợp không được bảo hiểm y tế chi trả</w:t>
      </w:r>
      <w:r>
        <w:rPr>
          <w:rFonts w:ascii="Times New Roman" w:hAnsi="Times New Roman"/>
          <w:bCs/>
          <w:spacing w:val="2"/>
          <w:sz w:val="28"/>
          <w:szCs w:val="28"/>
        </w:rPr>
        <w:t xml:space="preserve"> như giới hạn trong dịch vụ y tế thuộc phạm vi thử nghiệm lâm sàng</w:t>
      </w:r>
      <w:r w:rsidRPr="00E33095">
        <w:rPr>
          <w:rFonts w:ascii="Times New Roman" w:hAnsi="Times New Roman"/>
          <w:bCs/>
          <w:spacing w:val="2"/>
          <w:sz w:val="28"/>
          <w:szCs w:val="28"/>
          <w:lang w:val="vi-VN"/>
        </w:rPr>
        <w:t>).</w:t>
      </w:r>
    </w:p>
    <w:p w:rsidR="00B3514B" w:rsidRPr="00E33095" w:rsidRDefault="00B3514B" w:rsidP="00B3514B">
      <w:pPr>
        <w:pStyle w:val="ListParagraph"/>
        <w:spacing w:before="60" w:after="60" w:line="276" w:lineRule="auto"/>
        <w:ind w:left="0" w:firstLine="720"/>
        <w:contextualSpacing w:val="0"/>
        <w:jc w:val="both"/>
        <w:rPr>
          <w:rFonts w:ascii="Times New Roman" w:hAnsi="Times New Roman"/>
          <w:sz w:val="28"/>
          <w:szCs w:val="28"/>
          <w:lang w:val="vi-VN"/>
        </w:rPr>
      </w:pPr>
      <w:r w:rsidRPr="00E33095">
        <w:rPr>
          <w:rFonts w:ascii="Times New Roman" w:hAnsi="Times New Roman"/>
          <w:sz w:val="28"/>
          <w:szCs w:val="28"/>
          <w:lang w:val="vi-VN"/>
        </w:rPr>
        <w:t>- Xử lý nghiêm các trường hợp trốn đóng, chậm đóng bảo hiểm y tế đối với doanh nghiệp nhằm bảo đảm quyền lợi người lao động và tính nghiêm minh của pháp luật.</w:t>
      </w:r>
    </w:p>
    <w:p w:rsidR="00B3514B" w:rsidRPr="00E33095" w:rsidRDefault="00B3514B" w:rsidP="00B3514B">
      <w:pPr>
        <w:pStyle w:val="ListParagraph"/>
        <w:spacing w:before="60" w:after="60" w:line="276" w:lineRule="auto"/>
        <w:ind w:left="0" w:firstLine="720"/>
        <w:contextualSpacing w:val="0"/>
        <w:jc w:val="both"/>
        <w:outlineLvl w:val="2"/>
        <w:rPr>
          <w:rFonts w:ascii="Times New Roman" w:hAnsi="Times New Roman"/>
          <w:iCs/>
          <w:sz w:val="28"/>
          <w:szCs w:val="28"/>
          <w:lang w:val="vi-VN"/>
        </w:rPr>
      </w:pPr>
      <w:r w:rsidRPr="00E33095">
        <w:rPr>
          <w:rFonts w:ascii="Times New Roman" w:hAnsi="Times New Roman"/>
          <w:iCs/>
          <w:sz w:val="28"/>
          <w:szCs w:val="28"/>
          <w:lang w:val="vi-VN"/>
        </w:rPr>
        <w:t xml:space="preserve">1.3. </w:t>
      </w:r>
      <w:r w:rsidRPr="00E33095">
        <w:rPr>
          <w:rFonts w:ascii="Times New Roman" w:hAnsi="Times New Roman"/>
          <w:bCs/>
          <w:sz w:val="28"/>
          <w:szCs w:val="28"/>
          <w:lang w:val="vi-VN"/>
        </w:rPr>
        <w:t>Các giải pháp thực hiện chính sách</w:t>
      </w:r>
      <w:r w:rsidRPr="00E33095">
        <w:rPr>
          <w:rFonts w:ascii="Times New Roman" w:hAnsi="Times New Roman"/>
          <w:iCs/>
          <w:sz w:val="28"/>
          <w:szCs w:val="28"/>
          <w:lang w:val="vi-VN"/>
        </w:rPr>
        <w:t>:</w:t>
      </w:r>
    </w:p>
    <w:p w:rsidR="00B3514B" w:rsidRPr="00E33095" w:rsidRDefault="00B3514B" w:rsidP="00B3514B">
      <w:pPr>
        <w:pStyle w:val="ListParagraph"/>
        <w:spacing w:before="60" w:after="60" w:line="276" w:lineRule="auto"/>
        <w:ind w:left="0" w:firstLine="720"/>
        <w:contextualSpacing w:val="0"/>
        <w:jc w:val="both"/>
        <w:outlineLvl w:val="3"/>
        <w:rPr>
          <w:rFonts w:ascii="Times New Roman" w:hAnsi="Times New Roman"/>
          <w:sz w:val="28"/>
          <w:szCs w:val="28"/>
          <w:lang w:val="vi-VN"/>
        </w:rPr>
      </w:pPr>
      <w:r w:rsidRPr="00E33095">
        <w:rPr>
          <w:rFonts w:ascii="Times New Roman" w:hAnsi="Times New Roman"/>
          <w:sz w:val="28"/>
          <w:szCs w:val="28"/>
          <w:lang w:val="vi-VN"/>
        </w:rPr>
        <w:t>1.3.1. Mở rộng bền vững đối tượng tham gia:</w:t>
      </w:r>
    </w:p>
    <w:p w:rsidR="00B3514B" w:rsidRPr="00BD0A8E" w:rsidRDefault="00B3514B" w:rsidP="00B3514B">
      <w:pPr>
        <w:pStyle w:val="ListParagraph"/>
        <w:spacing w:before="60" w:after="60" w:line="276" w:lineRule="auto"/>
        <w:ind w:left="0" w:firstLine="720"/>
        <w:contextualSpacing w:val="0"/>
        <w:jc w:val="both"/>
        <w:rPr>
          <w:rFonts w:ascii="Times New Roman" w:hAnsi="Times New Roman"/>
          <w:sz w:val="28"/>
          <w:szCs w:val="28"/>
        </w:rPr>
      </w:pPr>
      <w:r w:rsidRPr="00E33095">
        <w:rPr>
          <w:rFonts w:ascii="Times New Roman" w:hAnsi="Times New Roman"/>
          <w:color w:val="000000"/>
          <w:sz w:val="28"/>
          <w:szCs w:val="28"/>
          <w:lang w:val="vi-VN"/>
        </w:rPr>
        <w:t xml:space="preserve">Luật hóa quy định các đối tượng đã nêu trong Nghị định 146/2018/NĐ-CP và các đối tượng đang trình Chính phủ theo thẩm quyền: </w:t>
      </w:r>
      <w:r w:rsidRPr="0073204F">
        <w:rPr>
          <w:rFonts w:ascii="Times New Roman" w:hAnsi="Times New Roman"/>
          <w:color w:val="000000"/>
          <w:sz w:val="28"/>
          <w:szCs w:val="28"/>
          <w:lang w:val="vi-VN"/>
        </w:rPr>
        <w:t xml:space="preserve">Bổ sung đối tượng thuộc các nhóm chưa quy định trong Luật </w:t>
      </w:r>
      <w:r>
        <w:rPr>
          <w:rFonts w:ascii="Times New Roman" w:hAnsi="Times New Roman"/>
          <w:color w:val="000000"/>
          <w:sz w:val="28"/>
          <w:szCs w:val="28"/>
          <w:lang w:val="vi-VN"/>
        </w:rPr>
        <w:t>bảo hiểm y tế</w:t>
      </w:r>
      <w:r w:rsidRPr="0073204F">
        <w:rPr>
          <w:rFonts w:ascii="Times New Roman" w:hAnsi="Times New Roman"/>
          <w:color w:val="000000"/>
          <w:sz w:val="28"/>
          <w:szCs w:val="28"/>
          <w:lang w:val="vi-VN"/>
        </w:rPr>
        <w:t xml:space="preserve"> hiện hành như nhóm đối tượng </w:t>
      </w:r>
      <w:r w:rsidRPr="0073204F">
        <w:rPr>
          <w:rFonts w:ascii="Times New Roman" w:hAnsi="Times New Roman"/>
          <w:color w:val="000000"/>
          <w:sz w:val="28"/>
          <w:szCs w:val="28"/>
          <w:lang w:val="vi-VN"/>
        </w:rPr>
        <w:lastRenderedPageBreak/>
        <w:t>do người sử dụng lao động đóng, chức sắc, chức việc, nhà tu hành, người chưa đủ giấy tờ tùy thân hay chứng minh về nhân thân</w:t>
      </w:r>
      <w:r>
        <w:rPr>
          <w:rFonts w:ascii="Times New Roman" w:hAnsi="Times New Roman"/>
          <w:color w:val="000000"/>
          <w:sz w:val="28"/>
          <w:szCs w:val="28"/>
        </w:rPr>
        <w:t>; nhóm tự đóng bảo hiểm y tế;</w:t>
      </w:r>
    </w:p>
    <w:p w:rsidR="00B3514B" w:rsidRPr="00E33095" w:rsidRDefault="00B3514B" w:rsidP="00B3514B">
      <w:pPr>
        <w:pStyle w:val="ListParagraph"/>
        <w:spacing w:before="60" w:after="60" w:line="276" w:lineRule="auto"/>
        <w:ind w:left="0" w:firstLine="720"/>
        <w:contextualSpacing w:val="0"/>
        <w:jc w:val="both"/>
        <w:outlineLvl w:val="3"/>
        <w:rPr>
          <w:rFonts w:ascii="Times New Roman" w:hAnsi="Times New Roman"/>
          <w:sz w:val="28"/>
          <w:szCs w:val="28"/>
          <w:lang w:val="vi-VN"/>
        </w:rPr>
      </w:pPr>
      <w:r w:rsidRPr="00E33095">
        <w:rPr>
          <w:rFonts w:ascii="Times New Roman" w:hAnsi="Times New Roman"/>
          <w:sz w:val="28"/>
          <w:szCs w:val="28"/>
          <w:lang w:val="vi-VN"/>
        </w:rPr>
        <w:t xml:space="preserve">1.3.2. Tạo điều kiện thuận lợi cho người dân tham gia bảo hiểm y tế: </w:t>
      </w:r>
    </w:p>
    <w:p w:rsidR="00B3514B" w:rsidRDefault="00B3514B" w:rsidP="00B3514B">
      <w:pPr>
        <w:pStyle w:val="ListParagraph"/>
        <w:spacing w:before="60" w:after="60" w:line="276" w:lineRule="auto"/>
        <w:ind w:left="0" w:firstLine="720"/>
        <w:contextualSpacing w:val="0"/>
        <w:jc w:val="both"/>
        <w:rPr>
          <w:rFonts w:ascii="Times New Roman" w:hAnsi="Times New Roman"/>
          <w:sz w:val="28"/>
          <w:szCs w:val="28"/>
          <w:lang w:val="es-ES_tradnl"/>
        </w:rPr>
      </w:pPr>
      <w:r w:rsidRPr="00E33095">
        <w:rPr>
          <w:rFonts w:ascii="Times New Roman" w:hAnsi="Times New Roman"/>
          <w:sz w:val="28"/>
          <w:szCs w:val="28"/>
          <w:lang w:val="vi-VN"/>
        </w:rPr>
        <w:t xml:space="preserve">Quy định chuyển </w:t>
      </w:r>
      <w:r w:rsidRPr="0037051B">
        <w:rPr>
          <w:rFonts w:ascii="Times New Roman" w:hAnsi="Times New Roman"/>
          <w:sz w:val="28"/>
          <w:szCs w:val="28"/>
          <w:lang w:val="vi-VN"/>
        </w:rPr>
        <w:t>cơ sở</w:t>
      </w:r>
      <w:r w:rsidRPr="00E33095">
        <w:rPr>
          <w:rFonts w:ascii="Times New Roman" w:hAnsi="Times New Roman"/>
          <w:sz w:val="28"/>
          <w:szCs w:val="28"/>
          <w:lang w:val="vi-VN"/>
        </w:rPr>
        <w:t xml:space="preserve"> khám bệnh</w:t>
      </w:r>
      <w:r w:rsidRPr="0037051B">
        <w:rPr>
          <w:rFonts w:ascii="Times New Roman" w:hAnsi="Times New Roman"/>
          <w:sz w:val="28"/>
          <w:szCs w:val="28"/>
          <w:lang w:val="vi-VN"/>
        </w:rPr>
        <w:t>,</w:t>
      </w:r>
      <w:r w:rsidRPr="00E33095">
        <w:rPr>
          <w:rFonts w:ascii="Times New Roman" w:hAnsi="Times New Roman"/>
          <w:sz w:val="28"/>
          <w:szCs w:val="28"/>
          <w:lang w:val="vi-VN"/>
        </w:rPr>
        <w:t xml:space="preserve"> chữa bệnh và chuyển thanh toán bảo hiểm y tế đồng bộ với nhau. Lựa chọn nơi khám chữa bệnh ban đầu. Quy định đồng bộ về mức hưởng đối với ngoại trú và nội trú với cấp khám bệnh chữa bệnh cơ bản khi phân lại cấp theo </w:t>
      </w:r>
      <w:r>
        <w:rPr>
          <w:rFonts w:ascii="Times New Roman" w:hAnsi="Times New Roman"/>
          <w:sz w:val="28"/>
          <w:szCs w:val="28"/>
          <w:lang w:val="es-ES_tradnl"/>
        </w:rPr>
        <w:t>Đ</w:t>
      </w:r>
      <w:r w:rsidRPr="002A1C63">
        <w:rPr>
          <w:rFonts w:ascii="Times New Roman" w:hAnsi="Times New Roman"/>
          <w:sz w:val="28"/>
          <w:szCs w:val="28"/>
          <w:lang w:val="es-ES_tradnl"/>
        </w:rPr>
        <w:t xml:space="preserve">iều 104 về </w:t>
      </w:r>
      <w:r>
        <w:rPr>
          <w:rFonts w:ascii="Times New Roman" w:hAnsi="Times New Roman"/>
          <w:sz w:val="28"/>
          <w:szCs w:val="28"/>
          <w:lang w:val="es-ES_tradnl"/>
        </w:rPr>
        <w:t>c</w:t>
      </w:r>
      <w:r w:rsidRPr="002A1C63">
        <w:rPr>
          <w:rFonts w:ascii="Times New Roman" w:hAnsi="Times New Roman"/>
          <w:sz w:val="28"/>
          <w:szCs w:val="28"/>
          <w:lang w:val="es-ES_tradnl"/>
        </w:rPr>
        <w:t>ấp chuyên môn kỹ thuật</w:t>
      </w:r>
      <w:r>
        <w:rPr>
          <w:rFonts w:ascii="Times New Roman" w:hAnsi="Times New Roman"/>
          <w:sz w:val="28"/>
          <w:szCs w:val="28"/>
          <w:lang w:val="es-ES_tradnl"/>
        </w:rPr>
        <w:t xml:space="preserve"> của Luật Khám bệnh, chữa bệnh 2023</w:t>
      </w:r>
      <w:r w:rsidRPr="002A1C63">
        <w:rPr>
          <w:rFonts w:ascii="Times New Roman" w:hAnsi="Times New Roman"/>
          <w:sz w:val="28"/>
          <w:szCs w:val="28"/>
          <w:lang w:val="es-ES_tradnl"/>
        </w:rPr>
        <w:t xml:space="preserve"> và quy định về mức hưởng có liên quan đến tuyến</w:t>
      </w:r>
      <w:r>
        <w:rPr>
          <w:rFonts w:ascii="Times New Roman" w:hAnsi="Times New Roman"/>
          <w:sz w:val="28"/>
          <w:szCs w:val="28"/>
          <w:lang w:val="es-ES_tradnl"/>
        </w:rPr>
        <w:t xml:space="preserve"> (theo chủ trương </w:t>
      </w:r>
      <w:r w:rsidRPr="002A1C63">
        <w:rPr>
          <w:rFonts w:ascii="Times New Roman" w:hAnsi="Times New Roman"/>
          <w:sz w:val="28"/>
          <w:szCs w:val="28"/>
          <w:lang w:val="es-ES_tradnl"/>
        </w:rPr>
        <w:t>“thực hiện lộ trình thông tuyến</w:t>
      </w:r>
      <w:r>
        <w:rPr>
          <w:rFonts w:ascii="Times New Roman" w:hAnsi="Times New Roman"/>
          <w:sz w:val="28"/>
          <w:szCs w:val="28"/>
          <w:lang w:val="es-ES_tradnl"/>
        </w:rPr>
        <w:t xml:space="preserve">” nêu tại </w:t>
      </w:r>
      <w:r w:rsidRPr="002A1C63">
        <w:rPr>
          <w:rFonts w:ascii="Times New Roman" w:hAnsi="Times New Roman"/>
          <w:sz w:val="28"/>
          <w:szCs w:val="28"/>
          <w:lang w:val="es-ES_tradnl"/>
        </w:rPr>
        <w:t>Nghị quyết 20/NQ-TW</w:t>
      </w:r>
      <w:r>
        <w:rPr>
          <w:rFonts w:ascii="Times New Roman" w:hAnsi="Times New Roman"/>
          <w:sz w:val="28"/>
          <w:szCs w:val="28"/>
          <w:lang w:val="es-ES_tradnl"/>
        </w:rPr>
        <w:t>).</w:t>
      </w:r>
      <w:r w:rsidRPr="002A1C63">
        <w:rPr>
          <w:rFonts w:ascii="Times New Roman" w:hAnsi="Times New Roman"/>
          <w:sz w:val="28"/>
          <w:szCs w:val="28"/>
          <w:lang w:val="es-ES_tradnl"/>
        </w:rPr>
        <w:t xml:space="preserve"> </w:t>
      </w:r>
    </w:p>
    <w:p w:rsidR="00B3514B" w:rsidRPr="00077FE4" w:rsidRDefault="00B3514B" w:rsidP="00B3514B">
      <w:pPr>
        <w:widowControl/>
        <w:spacing w:before="60" w:after="60" w:line="276" w:lineRule="auto"/>
        <w:ind w:firstLine="720"/>
        <w:jc w:val="both"/>
        <w:rPr>
          <w:rFonts w:ascii="Times New Roman" w:eastAsia="Times New Roman" w:hAnsi="Times New Roman" w:cs="Times New Roman"/>
          <w:color w:val="auto"/>
          <w:spacing w:val="-2"/>
          <w:sz w:val="28"/>
          <w:szCs w:val="28"/>
          <w:lang w:val="es-ES_tradnl" w:eastAsia="en-US"/>
        </w:rPr>
      </w:pPr>
      <w:r w:rsidRPr="00077FE4">
        <w:rPr>
          <w:rFonts w:ascii="Times New Roman" w:eastAsia="Times New Roman" w:hAnsi="Times New Roman" w:cs="Times New Roman"/>
          <w:b/>
          <w:bCs/>
          <w:color w:val="auto"/>
          <w:spacing w:val="-2"/>
          <w:sz w:val="28"/>
          <w:szCs w:val="28"/>
          <w:lang w:val="es-ES_tradnl" w:eastAsia="en-US"/>
        </w:rPr>
        <w:t>Bảng 1</w:t>
      </w:r>
      <w:r w:rsidRPr="00077FE4">
        <w:rPr>
          <w:rFonts w:ascii="Times New Roman" w:eastAsia="Times New Roman" w:hAnsi="Times New Roman" w:cs="Times New Roman"/>
          <w:color w:val="auto"/>
          <w:spacing w:val="-2"/>
          <w:sz w:val="28"/>
          <w:szCs w:val="28"/>
          <w:lang w:val="es-ES_tradnl" w:eastAsia="en-US"/>
        </w:rPr>
        <w:t xml:space="preserve">: Tóm tắt quy định về cấp khám bệnh, chữa bệnh và tuyến/hạng bệnh viện hiện nay và dự kiến </w:t>
      </w:r>
      <w:r>
        <w:rPr>
          <w:rFonts w:ascii="Times New Roman" w:eastAsia="Times New Roman" w:hAnsi="Times New Roman" w:cs="Times New Roman"/>
          <w:color w:val="auto"/>
          <w:spacing w:val="-2"/>
          <w:sz w:val="28"/>
          <w:szCs w:val="28"/>
          <w:lang w:val="es-ES_tradnl" w:eastAsia="en-US"/>
        </w:rPr>
        <w:t xml:space="preserve">sửa đổi bổ sung Luật BHYT </w:t>
      </w:r>
      <w:r w:rsidRPr="00077FE4">
        <w:rPr>
          <w:rFonts w:ascii="Times New Roman" w:eastAsia="Times New Roman" w:hAnsi="Times New Roman" w:cs="Times New Roman"/>
          <w:color w:val="auto"/>
          <w:spacing w:val="-2"/>
          <w:sz w:val="28"/>
          <w:szCs w:val="28"/>
          <w:lang w:val="es-ES_tradnl" w:eastAsia="en-US"/>
        </w:rPr>
        <w:t>phù hợp Luật khám bệnh, chữa bệnh 2023</w:t>
      </w:r>
      <w:r>
        <w:rPr>
          <w:rFonts w:ascii="Times New Roman" w:eastAsia="Times New Roman" w:hAnsi="Times New Roman" w:cs="Times New Roman"/>
          <w:color w:val="auto"/>
          <w:spacing w:val="-2"/>
          <w:sz w:val="28"/>
          <w:szCs w:val="28"/>
          <w:lang w:val="es-ES_tradnl" w:eastAsia="en-US"/>
        </w:rPr>
        <w:t>, Điều 104.</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1620"/>
        <w:gridCol w:w="1800"/>
        <w:gridCol w:w="2430"/>
      </w:tblGrid>
      <w:tr w:rsidR="00B3514B" w:rsidRPr="004D72F4" w:rsidTr="00100690">
        <w:tc>
          <w:tcPr>
            <w:tcW w:w="1710" w:type="dxa"/>
            <w:vMerge w:val="restart"/>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 xml:space="preserve">Cấp KBCB theo </w:t>
            </w:r>
            <w:r>
              <w:rPr>
                <w:rFonts w:ascii="Times New Roman" w:eastAsia="Times New Roman" w:hAnsi="Times New Roman" w:cs="Times New Roman"/>
                <w:b/>
                <w:bCs/>
                <w:color w:val="auto"/>
                <w:lang w:val="es-ES_tradnl" w:eastAsia="en-US"/>
              </w:rPr>
              <w:t xml:space="preserve">Điều 104 </w:t>
            </w:r>
            <w:r w:rsidRPr="004D72F4">
              <w:rPr>
                <w:rFonts w:ascii="Times New Roman" w:eastAsia="Times New Roman" w:hAnsi="Times New Roman" w:cs="Times New Roman"/>
                <w:b/>
                <w:bCs/>
                <w:color w:val="auto"/>
                <w:lang w:val="es-ES_tradnl" w:eastAsia="en-US"/>
              </w:rPr>
              <w:t>Luật KBCB 2023</w:t>
            </w:r>
          </w:p>
        </w:tc>
        <w:tc>
          <w:tcPr>
            <w:tcW w:w="2160" w:type="dxa"/>
            <w:vMerge w:val="restart"/>
            <w:shd w:val="clear" w:color="auto" w:fill="auto"/>
            <w:vAlign w:val="center"/>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Tuyến/Hạng theo hiện hành</w:t>
            </w:r>
          </w:p>
        </w:tc>
        <w:tc>
          <w:tcPr>
            <w:tcW w:w="3420" w:type="dxa"/>
            <w:gridSpan w:val="2"/>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Mức hưởng theo điều 22 Luật BHYT</w:t>
            </w:r>
          </w:p>
        </w:tc>
        <w:tc>
          <w:tcPr>
            <w:tcW w:w="2430" w:type="dxa"/>
            <w:vMerge w:val="restart"/>
            <w:shd w:val="clear" w:color="auto" w:fill="auto"/>
            <w:vAlign w:val="center"/>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 xml:space="preserve">Phương án </w:t>
            </w:r>
            <w:r>
              <w:rPr>
                <w:rFonts w:ascii="Times New Roman" w:eastAsia="Times New Roman" w:hAnsi="Times New Roman" w:cs="Times New Roman"/>
                <w:b/>
                <w:bCs/>
                <w:color w:val="auto"/>
                <w:lang w:val="es-ES_tradnl" w:eastAsia="en-US"/>
              </w:rPr>
              <w:t>đề xuất</w:t>
            </w:r>
          </w:p>
        </w:tc>
      </w:tr>
      <w:tr w:rsidR="00B3514B" w:rsidRPr="004D72F4" w:rsidTr="00100690">
        <w:tc>
          <w:tcPr>
            <w:tcW w:w="1710" w:type="dxa"/>
            <w:vMerge/>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p>
        </w:tc>
        <w:tc>
          <w:tcPr>
            <w:tcW w:w="2160" w:type="dxa"/>
            <w:vMerge/>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p>
        </w:tc>
        <w:tc>
          <w:tcPr>
            <w:tcW w:w="1620" w:type="dxa"/>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Đúng tuyến</w:t>
            </w:r>
          </w:p>
        </w:tc>
        <w:tc>
          <w:tcPr>
            <w:tcW w:w="1800" w:type="dxa"/>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r w:rsidRPr="004D72F4">
              <w:rPr>
                <w:rFonts w:ascii="Times New Roman" w:eastAsia="Times New Roman" w:hAnsi="Times New Roman" w:cs="Times New Roman"/>
                <w:b/>
                <w:bCs/>
                <w:color w:val="auto"/>
                <w:lang w:val="es-ES_tradnl" w:eastAsia="en-US"/>
              </w:rPr>
              <w:t>Trái tuyến</w:t>
            </w:r>
            <w:r>
              <w:rPr>
                <w:rFonts w:ascii="Times New Roman" w:eastAsia="Times New Roman" w:hAnsi="Times New Roman" w:cs="Times New Roman"/>
                <w:b/>
                <w:bCs/>
                <w:color w:val="auto"/>
                <w:lang w:val="es-ES_tradnl" w:eastAsia="en-US"/>
              </w:rPr>
              <w:t xml:space="preserve"> (tự đi)</w:t>
            </w:r>
          </w:p>
        </w:tc>
        <w:tc>
          <w:tcPr>
            <w:tcW w:w="2430" w:type="dxa"/>
            <w:vMerge/>
            <w:shd w:val="clear" w:color="auto" w:fill="auto"/>
          </w:tcPr>
          <w:p w:rsidR="00B3514B" w:rsidRPr="004D72F4" w:rsidRDefault="00B3514B" w:rsidP="00100690">
            <w:pPr>
              <w:widowControl/>
              <w:spacing w:before="60" w:after="60"/>
              <w:jc w:val="center"/>
              <w:rPr>
                <w:rFonts w:ascii="Times New Roman" w:eastAsia="Times New Roman" w:hAnsi="Times New Roman" w:cs="Times New Roman"/>
                <w:b/>
                <w:bCs/>
                <w:color w:val="auto"/>
                <w:lang w:val="es-ES_tradnl" w:eastAsia="en-US"/>
              </w:rPr>
            </w:pPr>
          </w:p>
        </w:tc>
      </w:tr>
      <w:tr w:rsidR="00B3514B" w:rsidRPr="004D72F4" w:rsidTr="00100690">
        <w:tc>
          <w:tcPr>
            <w:tcW w:w="171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Cấp Ban đầu (chỉ Ngoại trú)</w:t>
            </w:r>
          </w:p>
        </w:tc>
        <w:tc>
          <w:tcPr>
            <w:tcW w:w="2160" w:type="dxa"/>
            <w:shd w:val="clear" w:color="auto" w:fill="auto"/>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p>
        </w:tc>
        <w:tc>
          <w:tcPr>
            <w:tcW w:w="162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w:t>
            </w:r>
          </w:p>
        </w:tc>
        <w:tc>
          <w:tcPr>
            <w:tcW w:w="180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w:t>
            </w:r>
          </w:p>
        </w:tc>
        <w:tc>
          <w:tcPr>
            <w:tcW w:w="243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 (giữ nguyên)</w:t>
            </w:r>
          </w:p>
        </w:tc>
      </w:tr>
      <w:tr w:rsidR="00B3514B" w:rsidRPr="004D72F4" w:rsidTr="00100690">
        <w:tc>
          <w:tcPr>
            <w:tcW w:w="1710" w:type="dxa"/>
            <w:vMerge w:val="restart"/>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 xml:space="preserve">Cấp </w:t>
            </w:r>
            <w:r>
              <w:rPr>
                <w:rFonts w:ascii="Times New Roman" w:eastAsia="Times New Roman" w:hAnsi="Times New Roman" w:cs="Times New Roman"/>
                <w:color w:val="auto"/>
                <w:lang w:val="es-ES_tradnl" w:eastAsia="en-US"/>
              </w:rPr>
              <w:t>c</w:t>
            </w:r>
            <w:r w:rsidRPr="004D72F4">
              <w:rPr>
                <w:rFonts w:ascii="Times New Roman" w:eastAsia="Times New Roman" w:hAnsi="Times New Roman" w:cs="Times New Roman"/>
                <w:color w:val="auto"/>
                <w:lang w:val="es-ES_tradnl" w:eastAsia="en-US"/>
              </w:rPr>
              <w:t>ơ bản</w:t>
            </w:r>
          </w:p>
        </w:tc>
        <w:tc>
          <w:tcPr>
            <w:tcW w:w="216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Huyện</w:t>
            </w:r>
          </w:p>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p>
        </w:tc>
        <w:tc>
          <w:tcPr>
            <w:tcW w:w="162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 Nội và ngoại trú</w:t>
            </w:r>
          </w:p>
        </w:tc>
        <w:tc>
          <w:tcPr>
            <w:tcW w:w="180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Ngoại trú: 100%</w:t>
            </w:r>
          </w:p>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Nội trú: 100%</w:t>
            </w:r>
          </w:p>
        </w:tc>
        <w:tc>
          <w:tcPr>
            <w:tcW w:w="2430" w:type="dxa"/>
            <w:vMerge w:val="restart"/>
            <w:shd w:val="clear" w:color="auto" w:fill="auto"/>
            <w:vAlign w:val="center"/>
          </w:tcPr>
          <w:p w:rsidR="00B3514B" w:rsidRPr="00077FE4" w:rsidRDefault="00B3514B" w:rsidP="00100690">
            <w:pPr>
              <w:widowControl/>
              <w:spacing w:before="60" w:after="60"/>
              <w:jc w:val="both"/>
              <w:rPr>
                <w:rFonts w:ascii="Times New Roman" w:eastAsia="Times New Roman" w:hAnsi="Times New Roman" w:cs="Times New Roman"/>
                <w:color w:val="auto"/>
                <w:spacing w:val="-4"/>
                <w:lang w:val="es-ES_tradnl" w:eastAsia="en-US"/>
              </w:rPr>
            </w:pPr>
            <w:r w:rsidRPr="00077FE4">
              <w:rPr>
                <w:rFonts w:ascii="Times New Roman" w:eastAsia="Times New Roman" w:hAnsi="Times New Roman" w:cs="Times New Roman"/>
                <w:color w:val="auto"/>
                <w:spacing w:val="-4"/>
                <w:lang w:val="es-ES_tradnl" w:eastAsia="en-US"/>
              </w:rPr>
              <w:t>Đồng nhất mức hưởng tuyến huyện và tỉnh 100% cho cả nội và ngoại trú. Nghị quyết số 20/NQ-TW nêu thực hiện lộ trình thông tuyến</w:t>
            </w:r>
          </w:p>
        </w:tc>
      </w:tr>
      <w:tr w:rsidR="00B3514B" w:rsidRPr="004D72F4" w:rsidTr="00100690">
        <w:tc>
          <w:tcPr>
            <w:tcW w:w="1710" w:type="dxa"/>
            <w:vMerge/>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p>
        </w:tc>
        <w:tc>
          <w:tcPr>
            <w:tcW w:w="216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Bệnh viện tỉnh hạng 2 và 1 không được phân loại là tuyến cuối</w:t>
            </w:r>
          </w:p>
        </w:tc>
        <w:tc>
          <w:tcPr>
            <w:tcW w:w="162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 cho nội và ngoại trú</w:t>
            </w:r>
          </w:p>
        </w:tc>
        <w:tc>
          <w:tcPr>
            <w:tcW w:w="180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Ngoại trú: 0%</w:t>
            </w:r>
          </w:p>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Nội trú 100%</w:t>
            </w:r>
          </w:p>
        </w:tc>
        <w:tc>
          <w:tcPr>
            <w:tcW w:w="2430" w:type="dxa"/>
            <w:vMerge/>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p>
        </w:tc>
      </w:tr>
      <w:tr w:rsidR="00B3514B" w:rsidRPr="004D72F4" w:rsidTr="00100690">
        <w:tc>
          <w:tcPr>
            <w:tcW w:w="171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Cấp chuyên sâu</w:t>
            </w:r>
          </w:p>
        </w:tc>
        <w:tc>
          <w:tcPr>
            <w:tcW w:w="216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B</w:t>
            </w:r>
            <w:r>
              <w:rPr>
                <w:rFonts w:ascii="Times New Roman" w:eastAsia="Times New Roman" w:hAnsi="Times New Roman" w:cs="Times New Roman"/>
                <w:color w:val="auto"/>
                <w:lang w:val="es-ES_tradnl" w:eastAsia="en-US"/>
              </w:rPr>
              <w:t>ệnh viện</w:t>
            </w:r>
            <w:r w:rsidRPr="004D72F4">
              <w:rPr>
                <w:rFonts w:ascii="Times New Roman" w:eastAsia="Times New Roman" w:hAnsi="Times New Roman" w:cs="Times New Roman"/>
                <w:color w:val="auto"/>
                <w:lang w:val="es-ES_tradnl" w:eastAsia="en-US"/>
              </w:rPr>
              <w:t xml:space="preserve"> trung ương và B</w:t>
            </w:r>
            <w:r>
              <w:rPr>
                <w:rFonts w:ascii="Times New Roman" w:eastAsia="Times New Roman" w:hAnsi="Times New Roman" w:cs="Times New Roman"/>
                <w:color w:val="auto"/>
                <w:lang w:val="es-ES_tradnl" w:eastAsia="en-US"/>
              </w:rPr>
              <w:t>ệnh viện</w:t>
            </w:r>
            <w:r w:rsidRPr="004D72F4">
              <w:rPr>
                <w:rFonts w:ascii="Times New Roman" w:eastAsia="Times New Roman" w:hAnsi="Times New Roman" w:cs="Times New Roman"/>
                <w:color w:val="auto"/>
                <w:lang w:val="es-ES_tradnl" w:eastAsia="en-US"/>
              </w:rPr>
              <w:t xml:space="preserve"> tỉnh hạng 1 được phân </w:t>
            </w:r>
            <w:r>
              <w:rPr>
                <w:rFonts w:ascii="Times New Roman" w:eastAsia="Times New Roman" w:hAnsi="Times New Roman" w:cs="Times New Roman"/>
                <w:color w:val="auto"/>
                <w:lang w:val="es-ES_tradnl" w:eastAsia="en-US"/>
              </w:rPr>
              <w:t>loại</w:t>
            </w:r>
            <w:r w:rsidRPr="004D72F4">
              <w:rPr>
                <w:rFonts w:ascii="Times New Roman" w:eastAsia="Times New Roman" w:hAnsi="Times New Roman" w:cs="Times New Roman"/>
                <w:color w:val="auto"/>
                <w:lang w:val="es-ES_tradnl" w:eastAsia="en-US"/>
              </w:rPr>
              <w:t xml:space="preserve"> tuyến cuối</w:t>
            </w:r>
          </w:p>
        </w:tc>
        <w:tc>
          <w:tcPr>
            <w:tcW w:w="162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100% cho nội và ngoại trú</w:t>
            </w:r>
          </w:p>
        </w:tc>
        <w:tc>
          <w:tcPr>
            <w:tcW w:w="180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Ngoại trú: 0%</w:t>
            </w:r>
          </w:p>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Nội trú: 40%</w:t>
            </w:r>
          </w:p>
        </w:tc>
        <w:tc>
          <w:tcPr>
            <w:tcW w:w="2430" w:type="dxa"/>
            <w:shd w:val="clear" w:color="auto" w:fill="auto"/>
            <w:vAlign w:val="center"/>
          </w:tcPr>
          <w:p w:rsidR="00B3514B" w:rsidRPr="004D72F4" w:rsidRDefault="00B3514B" w:rsidP="00100690">
            <w:pPr>
              <w:widowControl/>
              <w:spacing w:before="60" w:after="60"/>
              <w:jc w:val="both"/>
              <w:rPr>
                <w:rFonts w:ascii="Times New Roman" w:eastAsia="Times New Roman" w:hAnsi="Times New Roman" w:cs="Times New Roman"/>
                <w:color w:val="auto"/>
                <w:lang w:val="es-ES_tradnl" w:eastAsia="en-US"/>
              </w:rPr>
            </w:pPr>
            <w:r w:rsidRPr="004D72F4">
              <w:rPr>
                <w:rFonts w:ascii="Times New Roman" w:eastAsia="Times New Roman" w:hAnsi="Times New Roman" w:cs="Times New Roman"/>
                <w:color w:val="auto"/>
                <w:lang w:val="es-ES_tradnl" w:eastAsia="en-US"/>
              </w:rPr>
              <w:t>Giữ nguyên hiện hành</w:t>
            </w:r>
          </w:p>
        </w:tc>
      </w:tr>
    </w:tbl>
    <w:p w:rsidR="00B3514B" w:rsidRPr="00E33095" w:rsidRDefault="00B3514B" w:rsidP="00B3514B">
      <w:pPr>
        <w:spacing w:before="120" w:after="120" w:line="276" w:lineRule="auto"/>
        <w:ind w:firstLine="720"/>
        <w:jc w:val="both"/>
        <w:outlineLvl w:val="3"/>
        <w:rPr>
          <w:rFonts w:ascii="Times New Roman" w:hAnsi="Times New Roman" w:cs="Times New Roman"/>
          <w:iCs/>
          <w:color w:val="auto"/>
          <w:sz w:val="28"/>
          <w:szCs w:val="28"/>
          <w:lang w:val="es-ES_tradnl"/>
        </w:rPr>
      </w:pPr>
      <w:r w:rsidRPr="00E33095">
        <w:rPr>
          <w:rFonts w:ascii="Times New Roman" w:hAnsi="Times New Roman" w:cs="Times New Roman"/>
          <w:iCs/>
          <w:color w:val="auto"/>
          <w:sz w:val="28"/>
          <w:szCs w:val="28"/>
          <w:lang w:val="es-ES_tradnl"/>
        </w:rPr>
        <w:t>1.3.3.</w:t>
      </w:r>
      <w:r w:rsidRPr="003C54BF">
        <w:rPr>
          <w:rFonts w:ascii="Times New Roman" w:hAnsi="Times New Roman" w:cs="Times New Roman"/>
          <w:iCs/>
          <w:color w:val="auto"/>
          <w:sz w:val="28"/>
          <w:szCs w:val="28"/>
        </w:rPr>
        <w:t xml:space="preserve"> Mở rộng phạm vi quyền lợi </w:t>
      </w:r>
      <w:r w:rsidRPr="00E33095">
        <w:rPr>
          <w:rFonts w:ascii="Times New Roman" w:hAnsi="Times New Roman" w:cs="Times New Roman"/>
          <w:iCs/>
          <w:color w:val="auto"/>
          <w:sz w:val="28"/>
          <w:szCs w:val="28"/>
          <w:lang w:val="es-ES_tradnl"/>
        </w:rPr>
        <w:t>bảo hiểm y tế:</w:t>
      </w:r>
    </w:p>
    <w:p w:rsidR="00B3514B" w:rsidRDefault="00B3514B" w:rsidP="00B3514B">
      <w:pPr>
        <w:spacing w:before="60" w:after="60" w:line="269" w:lineRule="auto"/>
        <w:ind w:firstLine="720"/>
        <w:jc w:val="both"/>
        <w:rPr>
          <w:rFonts w:ascii="Times New Roman" w:hAnsi="Times New Roman" w:cs="Times New Roman"/>
          <w:bCs/>
          <w:spacing w:val="2"/>
          <w:sz w:val="28"/>
          <w:szCs w:val="28"/>
        </w:rPr>
      </w:pPr>
      <w:r w:rsidRPr="0073204F">
        <w:rPr>
          <w:rFonts w:ascii="Times New Roman" w:hAnsi="Times New Roman" w:cs="Times New Roman"/>
          <w:sz w:val="28"/>
          <w:szCs w:val="28"/>
        </w:rPr>
        <w:t xml:space="preserve">Mở rộng thêm </w:t>
      </w:r>
      <w:r w:rsidRPr="00E33095">
        <w:rPr>
          <w:rFonts w:ascii="Times New Roman" w:hAnsi="Times New Roman" w:cs="Times New Roman"/>
          <w:sz w:val="28"/>
          <w:szCs w:val="28"/>
          <w:lang w:val="es-ES_tradnl"/>
        </w:rPr>
        <w:t xml:space="preserve">một số </w:t>
      </w:r>
      <w:r w:rsidRPr="0073204F">
        <w:rPr>
          <w:rFonts w:ascii="Times New Roman" w:hAnsi="Times New Roman" w:cs="Times New Roman"/>
          <w:sz w:val="28"/>
          <w:szCs w:val="28"/>
        </w:rPr>
        <w:t>phạm vi quyền lợi</w:t>
      </w:r>
      <w:r w:rsidRPr="00ED2048">
        <w:rPr>
          <w:rFonts w:ascii="Times New Roman" w:hAnsi="Times New Roman" w:cs="Times New Roman"/>
          <w:bCs/>
          <w:spacing w:val="2"/>
          <w:sz w:val="28"/>
          <w:szCs w:val="28"/>
        </w:rPr>
        <w:t xml:space="preserve"> được hưởng như: </w:t>
      </w:r>
      <w:r w:rsidRPr="00E33095">
        <w:rPr>
          <w:rFonts w:ascii="Times New Roman" w:hAnsi="Times New Roman" w:cs="Times New Roman"/>
          <w:bCs/>
          <w:spacing w:val="2"/>
          <w:sz w:val="28"/>
          <w:szCs w:val="28"/>
          <w:lang w:val="es-ES_tradnl"/>
        </w:rPr>
        <w:t xml:space="preserve">chi phí </w:t>
      </w:r>
      <w:r w:rsidRPr="00ED2048">
        <w:rPr>
          <w:rFonts w:ascii="Times New Roman" w:hAnsi="Times New Roman" w:cs="Times New Roman"/>
          <w:bCs/>
          <w:spacing w:val="2"/>
          <w:sz w:val="28"/>
          <w:szCs w:val="28"/>
        </w:rPr>
        <w:t>dịch vụ vận chuyển người bệnh khi chuyển viện (hiện mới được khi chuyển từ tuyến huyện lên tuyến trên); dịch vụ khám, chẩn đoán sớm một số bệnh</w:t>
      </w:r>
      <w:r w:rsidRPr="00E33095">
        <w:rPr>
          <w:rFonts w:ascii="Times New Roman" w:hAnsi="Times New Roman" w:cs="Times New Roman"/>
          <w:bCs/>
          <w:spacing w:val="2"/>
          <w:sz w:val="28"/>
          <w:szCs w:val="28"/>
          <w:lang w:val="es-ES_tradnl"/>
        </w:rPr>
        <w:t xml:space="preserve"> phù hợp hướng dẫn chẩn đoán và điều trị của Bộ Y tế</w:t>
      </w:r>
      <w:r w:rsidRPr="00ED2048">
        <w:rPr>
          <w:rFonts w:ascii="Times New Roman" w:hAnsi="Times New Roman" w:cs="Times New Roman"/>
          <w:bCs/>
          <w:spacing w:val="2"/>
          <w:sz w:val="28"/>
          <w:szCs w:val="28"/>
        </w:rPr>
        <w:t>.</w:t>
      </w:r>
    </w:p>
    <w:p w:rsidR="00B3514B" w:rsidRDefault="00B3514B" w:rsidP="00B3514B">
      <w:pPr>
        <w:spacing w:before="60" w:after="60" w:line="269" w:lineRule="auto"/>
        <w:ind w:firstLine="720"/>
        <w:jc w:val="both"/>
        <w:rPr>
          <w:rFonts w:ascii="Times New Roman" w:hAnsi="Times New Roman" w:cs="Times New Roman"/>
          <w:bCs/>
          <w:spacing w:val="2"/>
          <w:sz w:val="28"/>
          <w:szCs w:val="28"/>
          <w:lang w:val="en-US"/>
        </w:rPr>
      </w:pPr>
      <w:r>
        <w:rPr>
          <w:rFonts w:ascii="Times New Roman" w:hAnsi="Times New Roman" w:cs="Times New Roman"/>
          <w:bCs/>
          <w:spacing w:val="2"/>
          <w:sz w:val="28"/>
          <w:szCs w:val="28"/>
          <w:lang w:val="en-US"/>
        </w:rPr>
        <w:t>1.3.4. Mở rộng hình thức thanh toán trực tiếp:</w:t>
      </w:r>
    </w:p>
    <w:p w:rsidR="00B3514B" w:rsidRPr="00771EEE" w:rsidRDefault="00B3514B" w:rsidP="00B3514B">
      <w:pPr>
        <w:spacing w:before="60" w:after="60" w:line="269" w:lineRule="auto"/>
        <w:ind w:firstLine="720"/>
        <w:jc w:val="both"/>
        <w:rPr>
          <w:rFonts w:ascii="Times New Roman" w:hAnsi="Times New Roman" w:cs="Times New Roman"/>
          <w:sz w:val="28"/>
          <w:szCs w:val="28"/>
          <w:lang w:val="en-US"/>
        </w:rPr>
      </w:pPr>
      <w:r>
        <w:rPr>
          <w:rFonts w:ascii="Times New Roman" w:hAnsi="Times New Roman" w:cs="Times New Roman"/>
          <w:bCs/>
          <w:spacing w:val="2"/>
          <w:sz w:val="28"/>
          <w:szCs w:val="28"/>
          <w:lang w:val="en-US"/>
        </w:rPr>
        <w:t>Bổ sung hình thức thanh toán trực tiếp cho người bệnh khi phải tự mua thuốc do cơ sở khám bệnh chữa bệnh không cung ứng được và việc thanh toán theo dòng mua sắm tập trung cấp quốc gia hoặc thông qua mua sắm đặc biệt qua tổ chức quốc tế.</w:t>
      </w:r>
    </w:p>
    <w:p w:rsidR="00B3514B" w:rsidRPr="00E33095" w:rsidRDefault="00B3514B" w:rsidP="00B3514B">
      <w:pPr>
        <w:pStyle w:val="ListParagraph"/>
        <w:spacing w:before="60" w:after="60" w:line="269" w:lineRule="auto"/>
        <w:ind w:left="0" w:firstLine="720"/>
        <w:jc w:val="both"/>
        <w:outlineLvl w:val="1"/>
        <w:rPr>
          <w:rFonts w:ascii="Times New Roman" w:hAnsi="Times New Roman"/>
          <w:b/>
          <w:sz w:val="28"/>
          <w:szCs w:val="28"/>
          <w:lang w:val="es-ES_tradnl"/>
        </w:rPr>
      </w:pPr>
      <w:r w:rsidRPr="00E33095">
        <w:rPr>
          <w:rFonts w:ascii="Times New Roman" w:hAnsi="Times New Roman"/>
          <w:b/>
          <w:sz w:val="28"/>
          <w:szCs w:val="28"/>
          <w:lang w:val="es-ES_tradnl"/>
        </w:rPr>
        <w:lastRenderedPageBreak/>
        <w:t xml:space="preserve">2. Chính sách 2: </w:t>
      </w:r>
      <w:r w:rsidRPr="00344F00">
        <w:rPr>
          <w:rFonts w:ascii="Times New Roman" w:hAnsi="Times New Roman"/>
          <w:b/>
          <w:sz w:val="28"/>
          <w:szCs w:val="28"/>
          <w:lang w:val="es-ES_tradnl"/>
        </w:rPr>
        <w:t>Nâng cao hiệu quả quản lý và điều hành bảo hiểm y tế, trách nhiệm của cơ sở cung ứng dịch vụ y tế và cơ quan bảo hiểm xã hội</w:t>
      </w:r>
      <w:r w:rsidRPr="00E33095">
        <w:rPr>
          <w:rFonts w:ascii="Times New Roman" w:hAnsi="Times New Roman"/>
          <w:b/>
          <w:sz w:val="28"/>
          <w:szCs w:val="28"/>
          <w:lang w:val="es-ES_tradnl"/>
        </w:rPr>
        <w:t xml:space="preserve"> </w:t>
      </w:r>
    </w:p>
    <w:p w:rsidR="00B3514B" w:rsidRPr="00E33095" w:rsidRDefault="00B3514B" w:rsidP="00B3514B">
      <w:pPr>
        <w:pStyle w:val="ListParagraph"/>
        <w:spacing w:before="60" w:after="60" w:line="269" w:lineRule="auto"/>
        <w:ind w:left="0" w:firstLine="720"/>
        <w:jc w:val="both"/>
        <w:outlineLvl w:val="2"/>
        <w:rPr>
          <w:rFonts w:ascii="Times New Roman" w:hAnsi="Times New Roman"/>
          <w:bCs/>
          <w:sz w:val="28"/>
          <w:szCs w:val="28"/>
          <w:lang w:val="es-ES_tradnl"/>
        </w:rPr>
      </w:pPr>
      <w:r w:rsidRPr="00E33095">
        <w:rPr>
          <w:rFonts w:ascii="Times New Roman" w:hAnsi="Times New Roman"/>
          <w:bCs/>
          <w:sz w:val="28"/>
          <w:szCs w:val="28"/>
          <w:lang w:val="es-ES_tradnl"/>
        </w:rPr>
        <w:t xml:space="preserve">2.1. Mục tiêu: </w:t>
      </w:r>
    </w:p>
    <w:p w:rsidR="00B3514B" w:rsidRPr="00E33095" w:rsidRDefault="00B3514B" w:rsidP="00B3514B">
      <w:pPr>
        <w:pStyle w:val="ListParagraph"/>
        <w:spacing w:before="60" w:after="60" w:line="269" w:lineRule="auto"/>
        <w:ind w:left="0" w:firstLine="720"/>
        <w:jc w:val="both"/>
        <w:rPr>
          <w:rFonts w:ascii="Times New Roman" w:hAnsi="Times New Roman"/>
          <w:sz w:val="28"/>
          <w:szCs w:val="28"/>
          <w:lang w:val="es-ES_tradnl"/>
        </w:rPr>
      </w:pPr>
      <w:r w:rsidRPr="00E33095">
        <w:rPr>
          <w:rFonts w:ascii="Times New Roman" w:hAnsi="Times New Roman"/>
          <w:bCs/>
          <w:sz w:val="28"/>
          <w:szCs w:val="28"/>
          <w:lang w:val="es-ES_tradnl"/>
        </w:rPr>
        <w:t>B</w:t>
      </w:r>
      <w:r w:rsidRPr="00E33095">
        <w:rPr>
          <w:rFonts w:ascii="Times New Roman" w:hAnsi="Times New Roman"/>
          <w:sz w:val="28"/>
          <w:szCs w:val="28"/>
          <w:lang w:val="es-ES_tradnl"/>
        </w:rPr>
        <w:t xml:space="preserve">ảo đảm công khai, minh bạch, kịp thời, trách nhiệm giải trình trong quản lý cung ứng dịch vụ và thanh toán chi phí khám, chữa bệnh bảo hiểm y tế; </w:t>
      </w:r>
      <w:r w:rsidRPr="00E33095">
        <w:rPr>
          <w:rFonts w:ascii="Times New Roman" w:hAnsi="Times New Roman"/>
          <w:bCs/>
          <w:sz w:val="28"/>
          <w:szCs w:val="28"/>
          <w:lang w:val="es-ES_tradnl"/>
        </w:rPr>
        <w:t>tăng cường ứng dụng công nghệ thông tin trong quản lý bảo hiểm y tế, giảm chi phí quản lý hành chính, góp phần sử dụng hiệu quả quỹ bảo hiểm y tế</w:t>
      </w:r>
      <w:r w:rsidRPr="00E33095">
        <w:rPr>
          <w:rFonts w:ascii="Times New Roman" w:hAnsi="Times New Roman"/>
          <w:sz w:val="28"/>
          <w:szCs w:val="28"/>
          <w:lang w:val="es-ES_tradnl"/>
        </w:rPr>
        <w:t>.</w:t>
      </w:r>
    </w:p>
    <w:p w:rsidR="00B3514B" w:rsidRPr="00E33095" w:rsidRDefault="00B3514B" w:rsidP="00B3514B">
      <w:pPr>
        <w:pStyle w:val="ListParagraph"/>
        <w:spacing w:before="60" w:after="60" w:line="269" w:lineRule="auto"/>
        <w:ind w:left="0" w:firstLine="720"/>
        <w:jc w:val="both"/>
        <w:outlineLvl w:val="2"/>
        <w:rPr>
          <w:rFonts w:ascii="Times New Roman" w:hAnsi="Times New Roman"/>
          <w:bCs/>
          <w:sz w:val="28"/>
          <w:szCs w:val="28"/>
          <w:lang w:val="es-ES_tradnl"/>
        </w:rPr>
      </w:pPr>
      <w:r w:rsidRPr="00E33095">
        <w:rPr>
          <w:rFonts w:ascii="Times New Roman" w:hAnsi="Times New Roman"/>
          <w:bCs/>
          <w:sz w:val="28"/>
          <w:szCs w:val="28"/>
          <w:lang w:val="es-ES_tradnl"/>
        </w:rPr>
        <w:t xml:space="preserve">2.2. Nội dung chính sách: </w:t>
      </w:r>
    </w:p>
    <w:p w:rsidR="00B3514B" w:rsidRPr="00E33095" w:rsidRDefault="00B3514B" w:rsidP="00B3514B">
      <w:pPr>
        <w:pStyle w:val="ListParagraph"/>
        <w:spacing w:before="60" w:after="60" w:line="269" w:lineRule="auto"/>
        <w:ind w:left="0" w:firstLine="720"/>
        <w:jc w:val="both"/>
        <w:rPr>
          <w:rFonts w:ascii="Times New Roman" w:hAnsi="Times New Roman"/>
          <w:bCs/>
          <w:sz w:val="28"/>
          <w:szCs w:val="28"/>
          <w:lang w:val="es-ES_tradnl"/>
        </w:rPr>
      </w:pPr>
      <w:r w:rsidRPr="00E33095">
        <w:rPr>
          <w:rFonts w:ascii="Times New Roman" w:hAnsi="Times New Roman"/>
          <w:bCs/>
          <w:sz w:val="28"/>
          <w:szCs w:val="28"/>
          <w:lang w:val="es-ES_tradnl"/>
        </w:rPr>
        <w:t xml:space="preserve">Quy định </w:t>
      </w:r>
      <w:r>
        <w:rPr>
          <w:rFonts w:ascii="Times New Roman" w:hAnsi="Times New Roman"/>
          <w:bCs/>
          <w:sz w:val="28"/>
          <w:szCs w:val="28"/>
          <w:lang w:val="es-ES_tradnl"/>
        </w:rPr>
        <w:t>rõ hơn nội dung giám định và kiểm soát thanh toán chi phí bảo hiểm y tế, yêu cầu chức danh nghiệp vụ</w:t>
      </w:r>
      <w:r w:rsidRPr="00E33095">
        <w:rPr>
          <w:rFonts w:ascii="Times New Roman" w:hAnsi="Times New Roman"/>
          <w:bCs/>
          <w:sz w:val="28"/>
          <w:szCs w:val="28"/>
          <w:lang w:val="es-ES_tradnl"/>
        </w:rPr>
        <w:t>;</w:t>
      </w:r>
      <w:r>
        <w:rPr>
          <w:rFonts w:ascii="Times New Roman" w:hAnsi="Times New Roman"/>
          <w:bCs/>
          <w:sz w:val="28"/>
          <w:szCs w:val="28"/>
          <w:lang w:val="es-ES_tradnl"/>
        </w:rPr>
        <w:t xml:space="preserve"> trách nhiệm giải quyết tranh chấp về bảo hiểm y tế.</w:t>
      </w:r>
    </w:p>
    <w:p w:rsidR="00B3514B" w:rsidRPr="00E33095" w:rsidRDefault="00B3514B" w:rsidP="00B3514B">
      <w:pPr>
        <w:pStyle w:val="ListParagraph"/>
        <w:spacing w:before="60" w:after="60" w:line="269" w:lineRule="auto"/>
        <w:ind w:left="0" w:firstLine="720"/>
        <w:jc w:val="both"/>
        <w:outlineLvl w:val="2"/>
        <w:rPr>
          <w:rFonts w:ascii="Times New Roman" w:hAnsi="Times New Roman"/>
          <w:sz w:val="28"/>
          <w:szCs w:val="28"/>
          <w:lang w:val="es-ES_tradnl"/>
        </w:rPr>
      </w:pPr>
      <w:r w:rsidRPr="00E33095">
        <w:rPr>
          <w:rFonts w:ascii="Times New Roman" w:hAnsi="Times New Roman"/>
          <w:bCs/>
          <w:sz w:val="28"/>
          <w:szCs w:val="28"/>
          <w:lang w:val="es-ES_tradnl"/>
        </w:rPr>
        <w:t>2.3. Các giải pháp thực hiện chính sách:</w:t>
      </w:r>
    </w:p>
    <w:p w:rsidR="00B3514B" w:rsidRPr="00E33095" w:rsidRDefault="00B3514B" w:rsidP="00B3514B">
      <w:pPr>
        <w:spacing w:before="60" w:after="60" w:line="269" w:lineRule="auto"/>
        <w:ind w:firstLine="720"/>
        <w:jc w:val="both"/>
        <w:outlineLvl w:val="3"/>
        <w:rPr>
          <w:rFonts w:ascii="Times New Roman" w:hAnsi="Times New Roman" w:cs="Times New Roman"/>
          <w:bCs/>
          <w:color w:val="auto"/>
          <w:sz w:val="28"/>
          <w:szCs w:val="28"/>
          <w:lang w:val="es-ES_tradnl"/>
        </w:rPr>
      </w:pPr>
      <w:r w:rsidRPr="00E33095">
        <w:rPr>
          <w:rFonts w:ascii="Times New Roman" w:hAnsi="Times New Roman" w:cs="Times New Roman"/>
          <w:bCs/>
          <w:color w:val="auto"/>
          <w:sz w:val="28"/>
          <w:szCs w:val="28"/>
          <w:lang w:val="es-ES_tradnl"/>
        </w:rPr>
        <w:t>2</w:t>
      </w:r>
      <w:r w:rsidRPr="003C54BF">
        <w:rPr>
          <w:rFonts w:ascii="Times New Roman" w:hAnsi="Times New Roman" w:cs="Times New Roman"/>
          <w:bCs/>
          <w:color w:val="auto"/>
          <w:sz w:val="28"/>
          <w:szCs w:val="28"/>
        </w:rPr>
        <w:t>.</w:t>
      </w:r>
      <w:r w:rsidRPr="00E33095">
        <w:rPr>
          <w:rFonts w:ascii="Times New Roman" w:hAnsi="Times New Roman" w:cs="Times New Roman"/>
          <w:bCs/>
          <w:color w:val="auto"/>
          <w:sz w:val="28"/>
          <w:szCs w:val="28"/>
          <w:lang w:val="es-ES_tradnl"/>
        </w:rPr>
        <w:t>3.1</w:t>
      </w:r>
      <w:r w:rsidRPr="003C54BF">
        <w:rPr>
          <w:rFonts w:ascii="Times New Roman" w:hAnsi="Times New Roman" w:cs="Times New Roman"/>
          <w:bCs/>
          <w:color w:val="auto"/>
          <w:sz w:val="28"/>
          <w:szCs w:val="28"/>
        </w:rPr>
        <w:t xml:space="preserve">. </w:t>
      </w:r>
      <w:r w:rsidRPr="00E33095">
        <w:rPr>
          <w:rFonts w:ascii="Times New Roman" w:hAnsi="Times New Roman" w:cs="Times New Roman"/>
          <w:bCs/>
          <w:color w:val="auto"/>
          <w:sz w:val="28"/>
          <w:szCs w:val="28"/>
          <w:lang w:val="es-ES_tradnl"/>
        </w:rPr>
        <w:t>Quy định rõ thẩm quyền và trách nhiệm giải quyết tranh chấp về bảo hiểm y tế, bao gồm cả tranh chấp hợp đồng và vướng mắc thanh toán, quyết toán đối với UBND cấp tỉnh và Bộ Công An, Bộ Quốc phòng.</w:t>
      </w:r>
    </w:p>
    <w:p w:rsidR="00B3514B" w:rsidRPr="003C54BF" w:rsidRDefault="00B3514B" w:rsidP="00B3514B">
      <w:pPr>
        <w:spacing w:before="60" w:after="60" w:line="269" w:lineRule="auto"/>
        <w:ind w:firstLine="720"/>
        <w:jc w:val="both"/>
        <w:outlineLvl w:val="3"/>
        <w:rPr>
          <w:rFonts w:ascii="Times New Roman" w:hAnsi="Times New Roman" w:cs="Times New Roman"/>
          <w:bCs/>
          <w:color w:val="auto"/>
          <w:sz w:val="28"/>
          <w:szCs w:val="28"/>
        </w:rPr>
      </w:pPr>
      <w:r w:rsidRPr="00E33095">
        <w:rPr>
          <w:rFonts w:ascii="Times New Roman" w:hAnsi="Times New Roman" w:cs="Times New Roman"/>
          <w:bCs/>
          <w:color w:val="auto"/>
          <w:sz w:val="28"/>
          <w:szCs w:val="28"/>
          <w:lang w:val="es-ES_tradnl"/>
        </w:rPr>
        <w:t xml:space="preserve">2.3.2. </w:t>
      </w:r>
      <w:r w:rsidRPr="003C54BF">
        <w:rPr>
          <w:rFonts w:ascii="Times New Roman" w:hAnsi="Times New Roman" w:cs="Times New Roman"/>
          <w:bCs/>
          <w:color w:val="auto"/>
          <w:sz w:val="28"/>
          <w:szCs w:val="28"/>
        </w:rPr>
        <w:t>Nâng cao hiệu quả giám định</w:t>
      </w:r>
      <w:r w:rsidRPr="00E33095">
        <w:rPr>
          <w:rFonts w:ascii="Times New Roman" w:hAnsi="Times New Roman" w:cs="Times New Roman"/>
          <w:bCs/>
          <w:color w:val="auto"/>
          <w:sz w:val="28"/>
          <w:szCs w:val="28"/>
          <w:lang w:val="es-ES_tradnl"/>
        </w:rPr>
        <w:t xml:space="preserve"> và kiểm soát thanh toán</w:t>
      </w:r>
      <w:r w:rsidRPr="003C54BF">
        <w:rPr>
          <w:rFonts w:ascii="Times New Roman" w:hAnsi="Times New Roman" w:cs="Times New Roman"/>
          <w:bCs/>
          <w:color w:val="auto"/>
          <w:sz w:val="28"/>
          <w:szCs w:val="28"/>
        </w:rPr>
        <w:t xml:space="preserve"> </w:t>
      </w:r>
      <w:r w:rsidRPr="00E33095">
        <w:rPr>
          <w:rFonts w:ascii="Times New Roman" w:hAnsi="Times New Roman" w:cs="Times New Roman"/>
          <w:bCs/>
          <w:color w:val="auto"/>
          <w:sz w:val="28"/>
          <w:szCs w:val="28"/>
          <w:lang w:val="es-ES_tradnl"/>
        </w:rPr>
        <w:t>b</w:t>
      </w:r>
      <w:r>
        <w:rPr>
          <w:rFonts w:ascii="Times New Roman" w:hAnsi="Times New Roman" w:cs="Times New Roman"/>
          <w:bCs/>
          <w:color w:val="auto"/>
          <w:sz w:val="28"/>
          <w:szCs w:val="28"/>
        </w:rPr>
        <w:t>ảo hiểm y tế</w:t>
      </w:r>
    </w:p>
    <w:p w:rsidR="00B3514B" w:rsidRPr="00E33095" w:rsidRDefault="00B3514B" w:rsidP="00B3514B">
      <w:pPr>
        <w:pStyle w:val="ListParagraph"/>
        <w:spacing w:before="60" w:after="60" w:line="269" w:lineRule="auto"/>
        <w:ind w:left="0" w:firstLine="720"/>
        <w:jc w:val="both"/>
        <w:rPr>
          <w:rFonts w:ascii="Times New Roman" w:hAnsi="Times New Roman"/>
          <w:bCs/>
          <w:sz w:val="28"/>
          <w:szCs w:val="28"/>
          <w:lang w:val="vi-VN"/>
        </w:rPr>
      </w:pPr>
      <w:r w:rsidRPr="00E33095">
        <w:rPr>
          <w:rFonts w:ascii="Times New Roman" w:hAnsi="Times New Roman"/>
          <w:sz w:val="28"/>
          <w:szCs w:val="28"/>
          <w:lang w:val="vi-VN"/>
        </w:rPr>
        <w:t xml:space="preserve">Nội dung: Quy định về yêu cầu, thời điểm, tiêu chuẩn chức danh người làm công tác giám định, kiểm soát thanh toán bảo hiểm y tế. </w:t>
      </w:r>
    </w:p>
    <w:p w:rsidR="00B3514B" w:rsidRPr="00E33095" w:rsidRDefault="00B3514B" w:rsidP="00B3514B">
      <w:pPr>
        <w:spacing w:before="60" w:after="60" w:line="269" w:lineRule="auto"/>
        <w:ind w:firstLine="720"/>
        <w:jc w:val="both"/>
        <w:rPr>
          <w:rFonts w:ascii="Times New Roman" w:hAnsi="Times New Roman" w:cs="Times New Roman"/>
          <w:color w:val="auto"/>
          <w:sz w:val="28"/>
          <w:szCs w:val="28"/>
        </w:rPr>
      </w:pPr>
      <w:r w:rsidRPr="00E33095">
        <w:rPr>
          <w:rFonts w:ascii="Times New Roman" w:hAnsi="Times New Roman" w:cs="Times New Roman"/>
          <w:color w:val="auto"/>
          <w:sz w:val="28"/>
          <w:szCs w:val="28"/>
        </w:rPr>
        <w:t>Lý do: Bảo đảm chất lượng, minh bạch, công bằng, khách quan trong công tác giám định bảo hiểm y tế.</w:t>
      </w:r>
    </w:p>
    <w:p w:rsidR="00B3514B" w:rsidRPr="00E33095" w:rsidRDefault="00B3514B" w:rsidP="00B3514B">
      <w:pPr>
        <w:pStyle w:val="ListParagraph"/>
        <w:spacing w:before="60" w:after="60" w:line="269" w:lineRule="auto"/>
        <w:ind w:left="0" w:firstLine="720"/>
        <w:jc w:val="both"/>
        <w:outlineLvl w:val="3"/>
        <w:rPr>
          <w:rFonts w:ascii="Times New Roman" w:hAnsi="Times New Roman"/>
          <w:bCs/>
          <w:sz w:val="28"/>
          <w:szCs w:val="28"/>
          <w:lang w:val="vi-VN"/>
        </w:rPr>
      </w:pPr>
      <w:r w:rsidRPr="00E33095">
        <w:rPr>
          <w:rFonts w:ascii="Times New Roman" w:hAnsi="Times New Roman"/>
          <w:bCs/>
          <w:sz w:val="28"/>
          <w:szCs w:val="28"/>
          <w:lang w:val="vi-VN"/>
        </w:rPr>
        <w:t>2.3.3. Thể hiện chính sách bảo hộ của nhà nước đối với quỹ bảo hiểm y tế</w:t>
      </w:r>
    </w:p>
    <w:p w:rsidR="00B3514B" w:rsidRPr="00E33095" w:rsidRDefault="00B3514B" w:rsidP="00B3514B">
      <w:pPr>
        <w:pStyle w:val="ListParagraph"/>
        <w:spacing w:before="60" w:after="60" w:line="269" w:lineRule="auto"/>
        <w:ind w:left="0" w:firstLine="720"/>
        <w:jc w:val="both"/>
        <w:rPr>
          <w:rFonts w:ascii="Times New Roman" w:hAnsi="Times New Roman"/>
          <w:bCs/>
          <w:iCs/>
          <w:sz w:val="28"/>
          <w:szCs w:val="28"/>
          <w:lang w:val="vi-VN"/>
        </w:rPr>
      </w:pPr>
      <w:r w:rsidRPr="00E33095">
        <w:rPr>
          <w:rFonts w:ascii="Times New Roman" w:hAnsi="Times New Roman"/>
          <w:iCs/>
          <w:sz w:val="28"/>
          <w:szCs w:val="28"/>
          <w:lang w:val="vi-VN"/>
        </w:rPr>
        <w:t xml:space="preserve">Nội dung: Khi có bội chi quỹ bảo hiểm y tế </w:t>
      </w:r>
      <w:r w:rsidRPr="00E33095">
        <w:rPr>
          <w:rFonts w:ascii="Times New Roman" w:hAnsi="Times New Roman"/>
          <w:bCs/>
          <w:iCs/>
          <w:sz w:val="28"/>
          <w:szCs w:val="28"/>
          <w:lang w:val="vi-VN"/>
        </w:rPr>
        <w:t>(hết quỹ khám, chữa bệnh và quỹ dự phòng)</w:t>
      </w:r>
      <w:r w:rsidRPr="00E33095">
        <w:rPr>
          <w:rFonts w:ascii="Times New Roman" w:hAnsi="Times New Roman"/>
          <w:iCs/>
          <w:sz w:val="28"/>
          <w:szCs w:val="28"/>
          <w:lang w:val="vi-VN"/>
        </w:rPr>
        <w:t>, quỹ bảo hiểm y tế được v</w:t>
      </w:r>
      <w:r w:rsidRPr="00E33095">
        <w:rPr>
          <w:rFonts w:ascii="Times New Roman" w:hAnsi="Times New Roman"/>
          <w:bCs/>
          <w:iCs/>
          <w:sz w:val="28"/>
          <w:szCs w:val="28"/>
          <w:lang w:val="vi-VN"/>
        </w:rPr>
        <w:t>ay từ ngân sách nhà nước. Quỹ Bảo hiểm y tế trả nợ ngân sách nhà nước khi có kết dư (đã bổ sung đủ quỹ dự phòng bảo hiểm y tế và có kết dư quỹ khám, chữa bệnh).</w:t>
      </w:r>
    </w:p>
    <w:p w:rsidR="00B3514B" w:rsidRDefault="00B3514B" w:rsidP="00B3514B">
      <w:pPr>
        <w:pStyle w:val="ListParagraph"/>
        <w:spacing w:before="60" w:after="60" w:line="269" w:lineRule="auto"/>
        <w:ind w:left="0" w:firstLine="720"/>
        <w:jc w:val="both"/>
        <w:rPr>
          <w:rFonts w:ascii="Times New Roman" w:hAnsi="Times New Roman"/>
          <w:bCs/>
          <w:iCs/>
          <w:sz w:val="28"/>
          <w:szCs w:val="28"/>
          <w:lang w:val="vi-VN"/>
        </w:rPr>
      </w:pPr>
      <w:r w:rsidRPr="00E33095">
        <w:rPr>
          <w:rFonts w:ascii="Times New Roman" w:hAnsi="Times New Roman"/>
          <w:bCs/>
          <w:iCs/>
          <w:sz w:val="28"/>
          <w:szCs w:val="28"/>
          <w:lang w:val="vi-VN"/>
        </w:rPr>
        <w:t>Lý do: Phù hợp với bản chất của quỹ bảo hiểm y tế và trách nhiệm của Nhà nước trong việc đảm bảo an sinh xã hội; quy định này nhằm bổ sung cơ chế pháp lý để xử lý khi quỹ mất cân đối.</w:t>
      </w:r>
    </w:p>
    <w:p w:rsidR="00B3514B" w:rsidRPr="00BB12BB" w:rsidRDefault="00B3514B" w:rsidP="00B3514B">
      <w:pPr>
        <w:pStyle w:val="ListParagraph"/>
        <w:spacing w:before="60" w:after="60" w:line="269" w:lineRule="auto"/>
        <w:ind w:left="0" w:firstLine="720"/>
        <w:jc w:val="both"/>
        <w:outlineLvl w:val="1"/>
        <w:rPr>
          <w:rFonts w:ascii="Times New Roman" w:hAnsi="Times New Roman"/>
          <w:b/>
          <w:sz w:val="28"/>
          <w:szCs w:val="28"/>
          <w:lang w:val="es-ES_tradnl"/>
        </w:rPr>
      </w:pPr>
      <w:r>
        <w:rPr>
          <w:rFonts w:ascii="Times New Roman" w:hAnsi="Times New Roman"/>
          <w:b/>
          <w:sz w:val="28"/>
          <w:szCs w:val="28"/>
          <w:lang w:val="es-ES_tradnl"/>
        </w:rPr>
        <w:t>3</w:t>
      </w:r>
      <w:r w:rsidRPr="00E33095">
        <w:rPr>
          <w:rFonts w:ascii="Times New Roman" w:hAnsi="Times New Roman"/>
          <w:b/>
          <w:sz w:val="28"/>
          <w:szCs w:val="28"/>
          <w:lang w:val="es-ES_tradnl"/>
        </w:rPr>
        <w:t xml:space="preserve">. Chính sách </w:t>
      </w:r>
      <w:r>
        <w:rPr>
          <w:rFonts w:ascii="Times New Roman" w:hAnsi="Times New Roman"/>
          <w:b/>
          <w:sz w:val="28"/>
          <w:szCs w:val="28"/>
          <w:lang w:val="es-ES_tradnl"/>
        </w:rPr>
        <w:t>3</w:t>
      </w:r>
      <w:r w:rsidRPr="00E33095">
        <w:rPr>
          <w:rFonts w:ascii="Times New Roman" w:hAnsi="Times New Roman"/>
          <w:b/>
          <w:sz w:val="28"/>
          <w:szCs w:val="28"/>
          <w:lang w:val="es-ES_tradnl"/>
        </w:rPr>
        <w:t xml:space="preserve">: </w:t>
      </w:r>
      <w:r w:rsidRPr="00BB12BB">
        <w:rPr>
          <w:rFonts w:ascii="Times New Roman" w:hAnsi="Times New Roman"/>
          <w:b/>
          <w:sz w:val="28"/>
          <w:szCs w:val="28"/>
          <w:lang w:val="es-ES_tradnl"/>
        </w:rPr>
        <w:t>Đảm bảo tính thống nhất, đồng bộ, chính xác, khả thi của các quy định trong văn bản Luật</w:t>
      </w:r>
    </w:p>
    <w:p w:rsidR="00B3514B" w:rsidRPr="00E33095" w:rsidRDefault="00B3514B" w:rsidP="00B3514B">
      <w:pPr>
        <w:pStyle w:val="ListParagraph"/>
        <w:spacing w:before="60" w:after="60" w:line="269" w:lineRule="auto"/>
        <w:ind w:left="0" w:firstLine="720"/>
        <w:jc w:val="both"/>
        <w:outlineLvl w:val="2"/>
        <w:rPr>
          <w:rFonts w:ascii="Times New Roman" w:hAnsi="Times New Roman"/>
          <w:bCs/>
          <w:sz w:val="28"/>
          <w:szCs w:val="28"/>
          <w:lang w:val="es-ES_tradnl"/>
        </w:rPr>
      </w:pPr>
      <w:r>
        <w:rPr>
          <w:rFonts w:ascii="Times New Roman" w:hAnsi="Times New Roman"/>
          <w:bCs/>
          <w:sz w:val="28"/>
          <w:szCs w:val="28"/>
          <w:lang w:val="es-ES_tradnl"/>
        </w:rPr>
        <w:t>3</w:t>
      </w:r>
      <w:r w:rsidRPr="00E33095">
        <w:rPr>
          <w:rFonts w:ascii="Times New Roman" w:hAnsi="Times New Roman"/>
          <w:bCs/>
          <w:sz w:val="28"/>
          <w:szCs w:val="28"/>
          <w:lang w:val="es-ES_tradnl"/>
        </w:rPr>
        <w:t xml:space="preserve">.1. Mục tiêu: </w:t>
      </w:r>
    </w:p>
    <w:p w:rsidR="00B3514B" w:rsidRPr="00E33095" w:rsidRDefault="00B3514B" w:rsidP="00B3514B">
      <w:pPr>
        <w:pStyle w:val="ListParagraph"/>
        <w:spacing w:before="60" w:after="60" w:line="269" w:lineRule="auto"/>
        <w:ind w:left="0" w:firstLine="720"/>
        <w:jc w:val="both"/>
        <w:rPr>
          <w:rFonts w:ascii="Times New Roman" w:hAnsi="Times New Roman"/>
          <w:sz w:val="28"/>
          <w:szCs w:val="28"/>
          <w:lang w:val="es-ES_tradnl"/>
        </w:rPr>
      </w:pPr>
      <w:r w:rsidRPr="00E33095">
        <w:rPr>
          <w:rFonts w:ascii="Times New Roman" w:hAnsi="Times New Roman"/>
          <w:bCs/>
          <w:sz w:val="28"/>
          <w:szCs w:val="28"/>
          <w:lang w:val="es-ES_tradnl"/>
        </w:rPr>
        <w:t>B</w:t>
      </w:r>
      <w:r w:rsidRPr="00E33095">
        <w:rPr>
          <w:rFonts w:ascii="Times New Roman" w:hAnsi="Times New Roman"/>
          <w:sz w:val="28"/>
          <w:szCs w:val="28"/>
          <w:lang w:val="es-ES_tradnl"/>
        </w:rPr>
        <w:t xml:space="preserve">ảo đảm </w:t>
      </w:r>
      <w:r>
        <w:rPr>
          <w:rFonts w:ascii="Times New Roman" w:hAnsi="Times New Roman"/>
          <w:sz w:val="28"/>
          <w:szCs w:val="28"/>
          <w:lang w:val="es-ES_tradnl"/>
        </w:rPr>
        <w:t xml:space="preserve">tính thống nhất với các luật mới ban hành và tính </w:t>
      </w:r>
      <w:r w:rsidRPr="00187B8F">
        <w:rPr>
          <w:rFonts w:ascii="Times New Roman" w:hAnsi="Times New Roman"/>
          <w:sz w:val="28"/>
          <w:szCs w:val="28"/>
          <w:lang w:val="es-ES_tradnl"/>
        </w:rPr>
        <w:t xml:space="preserve">chính xác, khả thi </w:t>
      </w:r>
      <w:r>
        <w:rPr>
          <w:rFonts w:ascii="Times New Roman" w:hAnsi="Times New Roman"/>
          <w:sz w:val="28"/>
          <w:szCs w:val="28"/>
          <w:lang w:val="es-ES_tradnl"/>
        </w:rPr>
        <w:t>của một số khái niệm trong Luật Bảo hiểm y tế</w:t>
      </w:r>
      <w:r w:rsidRPr="00E33095">
        <w:rPr>
          <w:rFonts w:ascii="Times New Roman" w:hAnsi="Times New Roman"/>
          <w:sz w:val="28"/>
          <w:szCs w:val="28"/>
          <w:lang w:val="es-ES_tradnl"/>
        </w:rPr>
        <w:t>.</w:t>
      </w:r>
    </w:p>
    <w:p w:rsidR="00B3514B" w:rsidRPr="00E33095" w:rsidRDefault="00B3514B" w:rsidP="00B3514B">
      <w:pPr>
        <w:pStyle w:val="ListParagraph"/>
        <w:spacing w:before="120" w:after="120" w:line="276" w:lineRule="auto"/>
        <w:ind w:left="0" w:firstLine="720"/>
        <w:jc w:val="both"/>
        <w:outlineLvl w:val="2"/>
        <w:rPr>
          <w:rFonts w:ascii="Times New Roman" w:hAnsi="Times New Roman"/>
          <w:bCs/>
          <w:sz w:val="28"/>
          <w:szCs w:val="28"/>
          <w:lang w:val="es-ES_tradnl"/>
        </w:rPr>
      </w:pPr>
      <w:r>
        <w:rPr>
          <w:rFonts w:ascii="Times New Roman" w:hAnsi="Times New Roman"/>
          <w:bCs/>
          <w:sz w:val="28"/>
          <w:szCs w:val="28"/>
          <w:lang w:val="es-ES_tradnl"/>
        </w:rPr>
        <w:t>3</w:t>
      </w:r>
      <w:r w:rsidRPr="00E33095">
        <w:rPr>
          <w:rFonts w:ascii="Times New Roman" w:hAnsi="Times New Roman"/>
          <w:bCs/>
          <w:sz w:val="28"/>
          <w:szCs w:val="28"/>
          <w:lang w:val="es-ES_tradnl"/>
        </w:rPr>
        <w:t xml:space="preserve">.2. Nội dung chính sách: </w:t>
      </w:r>
    </w:p>
    <w:p w:rsidR="00B3514B" w:rsidRDefault="00B3514B" w:rsidP="00B3514B">
      <w:pPr>
        <w:pStyle w:val="ListParagraph"/>
        <w:spacing w:before="60" w:after="60" w:line="269" w:lineRule="auto"/>
        <w:ind w:left="0" w:firstLine="720"/>
        <w:jc w:val="both"/>
        <w:rPr>
          <w:rFonts w:ascii="Times New Roman" w:hAnsi="Times New Roman"/>
          <w:sz w:val="28"/>
          <w:szCs w:val="28"/>
          <w:lang w:val="es-ES_tradnl"/>
        </w:rPr>
      </w:pPr>
      <w:r w:rsidRPr="00CB3E44">
        <w:rPr>
          <w:rFonts w:ascii="Times New Roman" w:hAnsi="Times New Roman"/>
          <w:sz w:val="28"/>
          <w:szCs w:val="28"/>
          <w:lang w:val="vi-VN"/>
        </w:rPr>
        <w:t>Loại bỏ</w:t>
      </w:r>
      <w:r w:rsidRPr="00DA17E1">
        <w:rPr>
          <w:rFonts w:ascii="Times New Roman" w:hAnsi="Times New Roman"/>
          <w:sz w:val="28"/>
          <w:szCs w:val="28"/>
          <w:lang w:val="es-ES_tradnl"/>
        </w:rPr>
        <w:t>, sửa đổi b</w:t>
      </w:r>
      <w:r>
        <w:rPr>
          <w:rFonts w:ascii="Times New Roman" w:hAnsi="Times New Roman"/>
          <w:sz w:val="28"/>
          <w:szCs w:val="28"/>
          <w:lang w:val="es-ES_tradnl"/>
        </w:rPr>
        <w:t xml:space="preserve">ổ sung hoặc ban hành mới để </w:t>
      </w:r>
      <w:r>
        <w:rPr>
          <w:rFonts w:ascii="Times New Roman" w:hAnsi="Times New Roman"/>
          <w:bCs/>
          <w:sz w:val="28"/>
          <w:szCs w:val="28"/>
          <w:lang w:val="es-ES_tradnl"/>
        </w:rPr>
        <w:t>b</w:t>
      </w:r>
      <w:r w:rsidRPr="00E33095">
        <w:rPr>
          <w:rFonts w:ascii="Times New Roman" w:hAnsi="Times New Roman"/>
          <w:sz w:val="28"/>
          <w:szCs w:val="28"/>
          <w:lang w:val="es-ES_tradnl"/>
        </w:rPr>
        <w:t xml:space="preserve">ảo đảm </w:t>
      </w:r>
      <w:r>
        <w:rPr>
          <w:rFonts w:ascii="Times New Roman" w:hAnsi="Times New Roman"/>
          <w:sz w:val="28"/>
          <w:szCs w:val="28"/>
          <w:lang w:val="es-ES_tradnl"/>
        </w:rPr>
        <w:t xml:space="preserve">tính thống nhất với các luật mới ban hành và tính </w:t>
      </w:r>
      <w:r w:rsidRPr="00187B8F">
        <w:rPr>
          <w:rFonts w:ascii="Times New Roman" w:hAnsi="Times New Roman"/>
          <w:sz w:val="28"/>
          <w:szCs w:val="28"/>
          <w:lang w:val="es-ES_tradnl"/>
        </w:rPr>
        <w:t xml:space="preserve">chính xác, khả thi </w:t>
      </w:r>
      <w:r>
        <w:rPr>
          <w:rFonts w:ascii="Times New Roman" w:hAnsi="Times New Roman"/>
          <w:sz w:val="28"/>
          <w:szCs w:val="28"/>
          <w:lang w:val="es-ES_tradnl"/>
        </w:rPr>
        <w:t>của một số khái niệm trong Luật Bảo hiểm y tế.</w:t>
      </w:r>
    </w:p>
    <w:p w:rsidR="00B3514B" w:rsidRPr="00E33095" w:rsidRDefault="00B3514B" w:rsidP="00B3514B">
      <w:pPr>
        <w:pStyle w:val="ListParagraph"/>
        <w:spacing w:before="80" w:after="80" w:line="276" w:lineRule="auto"/>
        <w:ind w:left="0" w:firstLine="720"/>
        <w:jc w:val="both"/>
        <w:outlineLvl w:val="2"/>
        <w:rPr>
          <w:rFonts w:ascii="Times New Roman" w:hAnsi="Times New Roman"/>
          <w:sz w:val="28"/>
          <w:szCs w:val="28"/>
          <w:lang w:val="es-ES_tradnl"/>
        </w:rPr>
      </w:pPr>
      <w:r>
        <w:rPr>
          <w:rFonts w:ascii="Times New Roman" w:hAnsi="Times New Roman"/>
          <w:bCs/>
          <w:sz w:val="28"/>
          <w:szCs w:val="28"/>
          <w:lang w:val="es-ES_tradnl"/>
        </w:rPr>
        <w:t>3</w:t>
      </w:r>
      <w:r w:rsidRPr="00E33095">
        <w:rPr>
          <w:rFonts w:ascii="Times New Roman" w:hAnsi="Times New Roman"/>
          <w:bCs/>
          <w:sz w:val="28"/>
          <w:szCs w:val="28"/>
          <w:lang w:val="es-ES_tradnl"/>
        </w:rPr>
        <w:t>.3. Các giải pháp thực hiện chính sách:</w:t>
      </w:r>
    </w:p>
    <w:p w:rsidR="00B3514B" w:rsidRPr="00931799" w:rsidRDefault="00B3514B" w:rsidP="00B3514B">
      <w:pPr>
        <w:spacing w:before="80" w:after="80" w:line="312" w:lineRule="auto"/>
        <w:ind w:firstLine="720"/>
        <w:jc w:val="both"/>
        <w:rPr>
          <w:rFonts w:ascii="Times New Roman" w:hAnsi="Times New Roman" w:cs="Times New Roman"/>
          <w:bCs/>
          <w:color w:val="auto"/>
          <w:spacing w:val="-4"/>
          <w:sz w:val="28"/>
          <w:szCs w:val="28"/>
        </w:rPr>
      </w:pPr>
      <w:r w:rsidRPr="00931799">
        <w:rPr>
          <w:rFonts w:ascii="Times New Roman" w:hAnsi="Times New Roman" w:cs="Times New Roman"/>
          <w:bCs/>
          <w:color w:val="auto"/>
          <w:spacing w:val="-4"/>
          <w:sz w:val="28"/>
          <w:szCs w:val="28"/>
        </w:rPr>
        <w:t xml:space="preserve">Bổ sung và làm rõ </w:t>
      </w:r>
      <w:r w:rsidRPr="00931799">
        <w:rPr>
          <w:rFonts w:ascii="Times New Roman" w:hAnsi="Times New Roman" w:cs="Times New Roman"/>
          <w:bCs/>
          <w:color w:val="auto"/>
          <w:spacing w:val="-4"/>
          <w:sz w:val="28"/>
          <w:szCs w:val="28"/>
          <w:lang w:val="en-US"/>
        </w:rPr>
        <w:t xml:space="preserve">một số </w:t>
      </w:r>
      <w:r w:rsidRPr="00931799">
        <w:rPr>
          <w:rFonts w:ascii="Times New Roman" w:hAnsi="Times New Roman" w:cs="Times New Roman"/>
          <w:bCs/>
          <w:color w:val="auto"/>
          <w:spacing w:val="-4"/>
          <w:sz w:val="28"/>
          <w:szCs w:val="28"/>
        </w:rPr>
        <w:t>khái niệm, các thuật ngữ trong Luật B</w:t>
      </w:r>
      <w:r w:rsidRPr="00931799">
        <w:rPr>
          <w:rFonts w:ascii="Times New Roman" w:hAnsi="Times New Roman" w:cs="Times New Roman"/>
          <w:bCs/>
          <w:color w:val="auto"/>
          <w:spacing w:val="-4"/>
          <w:sz w:val="28"/>
          <w:szCs w:val="28"/>
          <w:lang w:val="en-US"/>
        </w:rPr>
        <w:t>ảo hiểm y tế</w:t>
      </w:r>
      <w:r w:rsidRPr="00931799">
        <w:rPr>
          <w:rFonts w:ascii="Times New Roman" w:hAnsi="Times New Roman" w:cs="Times New Roman"/>
          <w:bCs/>
          <w:color w:val="auto"/>
          <w:spacing w:val="-4"/>
          <w:sz w:val="28"/>
          <w:szCs w:val="28"/>
        </w:rPr>
        <w:t>.</w:t>
      </w:r>
      <w:r w:rsidRPr="00931799">
        <w:rPr>
          <w:rFonts w:ascii="Times New Roman" w:hAnsi="Times New Roman" w:cs="Times New Roman"/>
          <w:bCs/>
          <w:iCs/>
          <w:color w:val="auto"/>
          <w:spacing w:val="-4"/>
          <w:sz w:val="28"/>
          <w:szCs w:val="28"/>
        </w:rPr>
        <w:t xml:space="preserve"> </w:t>
      </w:r>
    </w:p>
    <w:p w:rsidR="00B3514B" w:rsidRPr="00CB3E44" w:rsidRDefault="00B3514B" w:rsidP="00B3514B">
      <w:pPr>
        <w:pStyle w:val="ListParagraph"/>
        <w:spacing w:before="60" w:after="60" w:line="269" w:lineRule="auto"/>
        <w:ind w:left="0" w:firstLine="720"/>
        <w:jc w:val="both"/>
        <w:rPr>
          <w:rFonts w:ascii="Times New Roman" w:hAnsi="Times New Roman"/>
          <w:sz w:val="28"/>
          <w:szCs w:val="28"/>
        </w:rPr>
      </w:pPr>
      <w:r w:rsidRPr="00CB3E44">
        <w:rPr>
          <w:rFonts w:ascii="Times New Roman" w:hAnsi="Times New Roman"/>
          <w:sz w:val="28"/>
          <w:szCs w:val="28"/>
        </w:rPr>
        <w:lastRenderedPageBreak/>
        <w:t xml:space="preserve">Lý do: Đáp ứng nhu cầu giải quyết các vấn đề phát sinh trong thực tiễn và trong quá trình thực hiện chính sách, pháp luật về </w:t>
      </w:r>
      <w:r>
        <w:rPr>
          <w:rFonts w:ascii="Times New Roman" w:hAnsi="Times New Roman"/>
          <w:sz w:val="28"/>
          <w:szCs w:val="28"/>
        </w:rPr>
        <w:t>bảo hiểm y tế</w:t>
      </w:r>
      <w:r w:rsidRPr="00CB3E44">
        <w:rPr>
          <w:rFonts w:ascii="Times New Roman" w:hAnsi="Times New Roman"/>
          <w:sz w:val="28"/>
          <w:szCs w:val="28"/>
        </w:rPr>
        <w:t xml:space="preserve">; bảo đảm đồng bộ, phù hợp với các quy định của pháp luật liên quan (Luật khám bệnh, chữa bệnh, </w:t>
      </w:r>
      <w:r>
        <w:rPr>
          <w:rFonts w:ascii="Times New Roman" w:hAnsi="Times New Roman"/>
          <w:sz w:val="28"/>
          <w:szCs w:val="28"/>
        </w:rPr>
        <w:t>Bộ l</w:t>
      </w:r>
      <w:r w:rsidRPr="00CB3E44">
        <w:rPr>
          <w:rFonts w:ascii="Times New Roman" w:hAnsi="Times New Roman"/>
          <w:sz w:val="28"/>
          <w:szCs w:val="28"/>
        </w:rPr>
        <w:t>uậ</w:t>
      </w:r>
      <w:r>
        <w:rPr>
          <w:rFonts w:ascii="Times New Roman" w:hAnsi="Times New Roman"/>
          <w:sz w:val="28"/>
          <w:szCs w:val="28"/>
        </w:rPr>
        <w:t>t L</w:t>
      </w:r>
      <w:r w:rsidRPr="00CB3E44">
        <w:rPr>
          <w:rFonts w:ascii="Times New Roman" w:hAnsi="Times New Roman"/>
          <w:sz w:val="28"/>
          <w:szCs w:val="28"/>
        </w:rPr>
        <w:t xml:space="preserve">ao động, Luật Bảo hiểm xã hội, Luật công an nhân dân, Luật quốc phòng, Luật đấu thầu, </w:t>
      </w:r>
      <w:r>
        <w:rPr>
          <w:rFonts w:ascii="Times New Roman" w:hAnsi="Times New Roman"/>
          <w:sz w:val="28"/>
          <w:szCs w:val="28"/>
        </w:rPr>
        <w:t>Luật giao dịch điện tử, Luật cư trú</w:t>
      </w:r>
      <w:r w:rsidRPr="00CB3E44">
        <w:rPr>
          <w:rFonts w:ascii="Times New Roman" w:hAnsi="Times New Roman"/>
          <w:sz w:val="28"/>
          <w:szCs w:val="28"/>
        </w:rPr>
        <w:t xml:space="preserve">…). </w:t>
      </w:r>
    </w:p>
    <w:p w:rsidR="00B3514B" w:rsidRPr="00856F07" w:rsidRDefault="00B3514B" w:rsidP="00B3514B">
      <w:pPr>
        <w:pStyle w:val="ListParagraph"/>
        <w:spacing w:before="80" w:after="80" w:line="276" w:lineRule="auto"/>
        <w:ind w:left="0" w:firstLine="720"/>
        <w:jc w:val="both"/>
        <w:rPr>
          <w:rFonts w:ascii="Times New Roman" w:hAnsi="Times New Roman"/>
          <w:b/>
          <w:sz w:val="28"/>
          <w:szCs w:val="28"/>
          <w:lang w:val="vi-VN"/>
        </w:rPr>
      </w:pPr>
      <w:r w:rsidRPr="00E33095">
        <w:rPr>
          <w:rFonts w:ascii="Times New Roman" w:hAnsi="Times New Roman"/>
          <w:bCs/>
          <w:sz w:val="28"/>
          <w:szCs w:val="28"/>
          <w:lang w:val="es-ES_tradnl"/>
        </w:rPr>
        <w:t xml:space="preserve"> </w:t>
      </w:r>
      <w:r w:rsidRPr="00856F07">
        <w:rPr>
          <w:rFonts w:ascii="Times New Roman" w:hAnsi="Times New Roman"/>
          <w:b/>
          <w:sz w:val="28"/>
          <w:szCs w:val="28"/>
          <w:lang w:val="vi-VN"/>
        </w:rPr>
        <w:t>V. DỰ KIẾN NGUỒN LỰC, ĐIỀU KIỆN BẢO ĐẢM CHO VIỆC THI HÀNH VĂN BẢN SAU KHI ĐƯỢC THÔNG QUA</w:t>
      </w:r>
    </w:p>
    <w:p w:rsidR="00B3514B" w:rsidRPr="00E33095" w:rsidRDefault="00B3514B" w:rsidP="00B3514B">
      <w:pPr>
        <w:tabs>
          <w:tab w:val="right" w:leader="dot" w:pos="8222"/>
        </w:tabs>
        <w:spacing w:before="80" w:after="80" w:line="276" w:lineRule="auto"/>
        <w:ind w:firstLine="720"/>
        <w:jc w:val="both"/>
        <w:rPr>
          <w:rFonts w:ascii="Times New Roman" w:hAnsi="Times New Roman" w:cs="Times New Roman"/>
          <w:spacing w:val="-4"/>
          <w:sz w:val="28"/>
          <w:szCs w:val="28"/>
        </w:rPr>
      </w:pPr>
      <w:r w:rsidRPr="00E33095">
        <w:rPr>
          <w:rFonts w:ascii="Times New Roman" w:hAnsi="Times New Roman" w:cs="Times New Roman"/>
          <w:sz w:val="28"/>
          <w:szCs w:val="28"/>
        </w:rPr>
        <w:tab/>
      </w:r>
      <w:r w:rsidRPr="00E33095">
        <w:rPr>
          <w:rFonts w:ascii="Times New Roman" w:hAnsi="Times New Roman" w:cs="Times New Roman"/>
          <w:spacing w:val="-4"/>
          <w:sz w:val="28"/>
          <w:szCs w:val="28"/>
        </w:rPr>
        <w:t xml:space="preserve">Các nội dung của dự thảo </w:t>
      </w:r>
      <w:r>
        <w:rPr>
          <w:rFonts w:ascii="Times New Roman" w:hAnsi="Times New Roman" w:cs="Times New Roman"/>
          <w:spacing w:val="-4"/>
          <w:sz w:val="28"/>
          <w:szCs w:val="28"/>
          <w:lang w:val="en-US"/>
        </w:rPr>
        <w:t xml:space="preserve">sửa đổi bổ sung một số điều </w:t>
      </w:r>
      <w:r w:rsidRPr="00E33095">
        <w:rPr>
          <w:rFonts w:ascii="Times New Roman" w:hAnsi="Times New Roman" w:cs="Times New Roman"/>
          <w:spacing w:val="-4"/>
          <w:sz w:val="28"/>
          <w:szCs w:val="28"/>
        </w:rPr>
        <w:t>Luật bảo hiểm y tế tiếp tục quy định về trách nhiệm của các tổ chức cá nhân tham gia bảo hiểm y tế, quy định cụ thể trách nhiệm của Ủy ban nhân dân cấp tỉnh và cấp xã, quy định về kinh phí quản lý hành chính; đồng thời quy định cụ thể về công tác khám, chữa bệnh, nhân lực tham gia giám định, huy động nguồn lực của xã hội trong bảo hiểm y tế bổ sung, trong giám định bảo hiểm y tế độc lập.</w:t>
      </w:r>
    </w:p>
    <w:p w:rsidR="00B3514B" w:rsidRPr="00E33095" w:rsidRDefault="00B3514B" w:rsidP="00B3514B">
      <w:pPr>
        <w:tabs>
          <w:tab w:val="right" w:leader="dot" w:pos="8222"/>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ab/>
        <w:t>Công tác phổ biến, tuyên truyền, tập huấn, triển khai, giám sát thuộc về kinh phí đã được bố trí trong ngành bảo hiểm xã hội và là kinh phí chi thường xuyên của các ngành, các cấp.</w:t>
      </w:r>
    </w:p>
    <w:p w:rsidR="00B3514B" w:rsidRPr="00E33095" w:rsidRDefault="00B3514B" w:rsidP="00B3514B">
      <w:pPr>
        <w:tabs>
          <w:tab w:val="right" w:leader="dot" w:pos="8640"/>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 xml:space="preserve">Như vậy về nguồn nhân lực và nguồn kinh phí là có cơ sở để đảm bảo triển khai khi Luật được thông qua. </w:t>
      </w:r>
    </w:p>
    <w:p w:rsidR="00B3514B" w:rsidRPr="00E33095" w:rsidRDefault="00B3514B" w:rsidP="00B3514B">
      <w:pPr>
        <w:tabs>
          <w:tab w:val="right" w:leader="dot" w:pos="8640"/>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Dự kiến tác động chính sách:</w:t>
      </w:r>
    </w:p>
    <w:p w:rsidR="00B3514B" w:rsidRPr="00E33095" w:rsidRDefault="00B3514B" w:rsidP="00B3514B">
      <w:pPr>
        <w:tabs>
          <w:tab w:val="right" w:leader="dot" w:pos="8640"/>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 Tác động quan trọng nhất là việc dự kiến sẽ phân loại lại cơ sở khám bệnh chữa bệnh theo Luật khám bệnh chữa bệnh 2023 (bệnh viện tuyến huyện và tương đương với bệnh viện tuyến tỉnh không được giao nhiệm vụ là tuyến cuối) của việc không giới hạn quyền lợi khi khám chữa bệnh ngoại trú của cơ sở tuyến tỉnh như hiện nay. Do chưa triển khai phân cấp lại nên chưa có con số cụ thể, tuy nhiên, do được hưởng ngoại trú dẫn tới giảm điều trị nội trú và không có sự phân biệt về danh mục thuốc theo hạng bệnh viện như hiện nay.</w:t>
      </w:r>
    </w:p>
    <w:p w:rsidR="00B3514B" w:rsidRPr="00E33095" w:rsidRDefault="00B3514B" w:rsidP="00B3514B">
      <w:pPr>
        <w:tabs>
          <w:tab w:val="right" w:leader="dot" w:pos="8640"/>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 xml:space="preserve">- Việc tác động chính sách do thay đổi đối tượng đã được tính toán trong quá trình thẩm định </w:t>
      </w:r>
      <w:r>
        <w:rPr>
          <w:rFonts w:ascii="Times New Roman" w:hAnsi="Times New Roman" w:cs="Times New Roman"/>
          <w:sz w:val="28"/>
          <w:szCs w:val="28"/>
          <w:lang w:val="en-US"/>
        </w:rPr>
        <w:t xml:space="preserve">Nghị định </w:t>
      </w:r>
      <w:r w:rsidRPr="00E33095">
        <w:rPr>
          <w:rFonts w:ascii="Times New Roman" w:hAnsi="Times New Roman" w:cs="Times New Roman"/>
          <w:sz w:val="28"/>
          <w:szCs w:val="28"/>
        </w:rPr>
        <w:t>sửa đổi</w:t>
      </w:r>
      <w:r>
        <w:rPr>
          <w:rFonts w:ascii="Times New Roman" w:hAnsi="Times New Roman" w:cs="Times New Roman"/>
          <w:sz w:val="28"/>
          <w:szCs w:val="28"/>
          <w:lang w:val="en-US"/>
        </w:rPr>
        <w:t>, bổ sung</w:t>
      </w:r>
      <w:r w:rsidRPr="00E33095">
        <w:rPr>
          <w:rFonts w:ascii="Times New Roman" w:hAnsi="Times New Roman" w:cs="Times New Roman"/>
          <w:sz w:val="28"/>
          <w:szCs w:val="28"/>
        </w:rPr>
        <w:t xml:space="preserve"> Nghị định 146/2018/NĐ-CP;</w:t>
      </w:r>
    </w:p>
    <w:p w:rsidR="00B3514B" w:rsidRPr="00E33095" w:rsidRDefault="00B3514B" w:rsidP="00B3514B">
      <w:pPr>
        <w:tabs>
          <w:tab w:val="right" w:leader="dot" w:pos="8640"/>
        </w:tabs>
        <w:spacing w:before="80" w:after="80" w:line="276" w:lineRule="auto"/>
        <w:ind w:firstLine="720"/>
        <w:jc w:val="both"/>
        <w:rPr>
          <w:rFonts w:ascii="Times New Roman" w:hAnsi="Times New Roman" w:cs="Times New Roman"/>
          <w:sz w:val="28"/>
          <w:szCs w:val="28"/>
        </w:rPr>
      </w:pPr>
      <w:r w:rsidRPr="00E33095">
        <w:rPr>
          <w:rFonts w:ascii="Times New Roman" w:hAnsi="Times New Roman" w:cs="Times New Roman"/>
          <w:sz w:val="28"/>
          <w:szCs w:val="28"/>
        </w:rPr>
        <w:t>- Việc mở rộng quyền lợi với nhóm dịch vụ xét nghiệm chẩn đoán sớm theo hướng dẫn của Bộ Y tế sẽ tính toán cụ thể khi ban hành.</w:t>
      </w:r>
    </w:p>
    <w:p w:rsidR="00B3514B" w:rsidRPr="003C54BF" w:rsidRDefault="00B3514B" w:rsidP="00B3514B">
      <w:pPr>
        <w:tabs>
          <w:tab w:val="right" w:leader="dot" w:pos="8640"/>
        </w:tabs>
        <w:spacing w:before="120" w:after="120" w:line="276" w:lineRule="auto"/>
        <w:ind w:firstLine="720"/>
        <w:jc w:val="both"/>
        <w:outlineLvl w:val="0"/>
        <w:rPr>
          <w:rFonts w:ascii="Times New Roman" w:hAnsi="Times New Roman" w:cs="Times New Roman"/>
          <w:b/>
          <w:sz w:val="28"/>
          <w:szCs w:val="28"/>
        </w:rPr>
      </w:pPr>
      <w:r w:rsidRPr="00E33095">
        <w:rPr>
          <w:rFonts w:ascii="Times New Roman" w:hAnsi="Times New Roman" w:cs="Times New Roman"/>
          <w:b/>
          <w:sz w:val="28"/>
          <w:szCs w:val="28"/>
        </w:rPr>
        <w:t xml:space="preserve">VI. </w:t>
      </w:r>
      <w:r w:rsidRPr="003C54BF">
        <w:rPr>
          <w:rFonts w:ascii="Times New Roman" w:hAnsi="Times New Roman" w:cs="Times New Roman"/>
          <w:b/>
          <w:sz w:val="28"/>
          <w:szCs w:val="28"/>
        </w:rPr>
        <w:t>THỜI GIAN DỰ KIẾN TRÌNH THÔNG QUA VĂN BẢN</w:t>
      </w:r>
    </w:p>
    <w:p w:rsidR="00B3514B" w:rsidRPr="00E33095" w:rsidRDefault="00B3514B" w:rsidP="00B3514B">
      <w:pPr>
        <w:pStyle w:val="Default"/>
        <w:spacing w:before="120" w:after="120" w:line="276" w:lineRule="auto"/>
        <w:ind w:firstLine="720"/>
        <w:jc w:val="both"/>
        <w:rPr>
          <w:sz w:val="28"/>
          <w:szCs w:val="28"/>
          <w:lang w:val="vi-VN"/>
        </w:rPr>
      </w:pPr>
      <w:r w:rsidRPr="00E33095">
        <w:rPr>
          <w:sz w:val="28"/>
          <w:szCs w:val="28"/>
          <w:lang w:val="vi-VN"/>
        </w:rPr>
        <w:t xml:space="preserve">Thời gian dự kiến trình Quốc hội </w:t>
      </w:r>
      <w:r w:rsidRPr="000148A0">
        <w:rPr>
          <w:sz w:val="28"/>
          <w:szCs w:val="28"/>
          <w:lang w:val="vi-VN"/>
        </w:rPr>
        <w:t xml:space="preserve">xem xét cho ý kiến và thông qua </w:t>
      </w:r>
      <w:r w:rsidRPr="00077FE4">
        <w:rPr>
          <w:sz w:val="28"/>
          <w:szCs w:val="28"/>
          <w:lang w:val="vi-VN"/>
        </w:rPr>
        <w:t xml:space="preserve">dự án </w:t>
      </w:r>
      <w:r w:rsidRPr="00E33095">
        <w:rPr>
          <w:sz w:val="28"/>
          <w:szCs w:val="28"/>
          <w:lang w:val="vi-VN"/>
        </w:rPr>
        <w:t xml:space="preserve">Luật </w:t>
      </w:r>
      <w:r w:rsidRPr="00077FE4">
        <w:rPr>
          <w:sz w:val="28"/>
          <w:szCs w:val="28"/>
          <w:lang w:val="vi-VN"/>
        </w:rPr>
        <w:t>sử</w:t>
      </w:r>
      <w:r w:rsidRPr="000148A0">
        <w:rPr>
          <w:sz w:val="28"/>
          <w:szCs w:val="28"/>
          <w:lang w:val="vi-VN"/>
        </w:rPr>
        <w:t>a</w:t>
      </w:r>
      <w:r w:rsidRPr="00077FE4">
        <w:rPr>
          <w:sz w:val="28"/>
          <w:szCs w:val="28"/>
          <w:lang w:val="vi-VN"/>
        </w:rPr>
        <w:t xml:space="preserve"> đổi, bổ sung một số điều </w:t>
      </w:r>
      <w:r w:rsidRPr="000148A0">
        <w:rPr>
          <w:sz w:val="28"/>
          <w:szCs w:val="28"/>
          <w:lang w:val="vi-VN"/>
        </w:rPr>
        <w:t xml:space="preserve">của Luật </w:t>
      </w:r>
      <w:r w:rsidRPr="00E33095">
        <w:rPr>
          <w:sz w:val="28"/>
          <w:szCs w:val="28"/>
          <w:lang w:val="vi-VN"/>
        </w:rPr>
        <w:t>Bảo hiểm y tế tại kỳ họp thứ 6 Quốc hội khóa XV vào tháng 10 năm 2023.</w:t>
      </w:r>
    </w:p>
    <w:p w:rsidR="00B3514B" w:rsidRPr="00E33095" w:rsidRDefault="00B3514B" w:rsidP="00B3514B">
      <w:pPr>
        <w:pStyle w:val="Default"/>
        <w:spacing w:before="120" w:after="120" w:line="276" w:lineRule="auto"/>
        <w:ind w:firstLine="720"/>
        <w:jc w:val="both"/>
        <w:rPr>
          <w:sz w:val="28"/>
          <w:szCs w:val="28"/>
          <w:lang w:val="vi-VN"/>
        </w:rPr>
      </w:pPr>
      <w:r w:rsidRPr="00E33095">
        <w:rPr>
          <w:sz w:val="28"/>
          <w:szCs w:val="28"/>
          <w:lang w:val="vi-VN"/>
        </w:rPr>
        <w:t>Trên đây là Tờ trình đề nghị xây dựng Luật sửa đổi</w:t>
      </w:r>
      <w:r>
        <w:rPr>
          <w:sz w:val="28"/>
          <w:szCs w:val="28"/>
        </w:rPr>
        <w:t>,</w:t>
      </w:r>
      <w:r w:rsidRPr="00E33095">
        <w:rPr>
          <w:sz w:val="28"/>
          <w:szCs w:val="28"/>
          <w:lang w:val="vi-VN"/>
        </w:rPr>
        <w:t xml:space="preserve"> bổ sung một số điều </w:t>
      </w:r>
      <w:r>
        <w:rPr>
          <w:sz w:val="28"/>
          <w:szCs w:val="28"/>
        </w:rPr>
        <w:t xml:space="preserve">của </w:t>
      </w:r>
      <w:r w:rsidRPr="00E33095">
        <w:rPr>
          <w:sz w:val="28"/>
          <w:szCs w:val="28"/>
          <w:lang w:val="vi-VN"/>
        </w:rPr>
        <w:t>Luật Bảo hiểm y tế. Bộ Y tế kính trình Chính phủ xem xét, quyết định.</w:t>
      </w:r>
    </w:p>
    <w:p w:rsidR="00B3514B" w:rsidRDefault="00B3514B" w:rsidP="00B3514B">
      <w:pPr>
        <w:tabs>
          <w:tab w:val="right" w:leader="dot" w:pos="8640"/>
        </w:tabs>
        <w:spacing w:before="120" w:after="120" w:line="276" w:lineRule="auto"/>
        <w:ind w:firstLine="720"/>
        <w:jc w:val="both"/>
        <w:rPr>
          <w:rFonts w:ascii="Times New Roman" w:hAnsi="Times New Roman" w:cs="Times New Roman"/>
          <w:iCs/>
          <w:sz w:val="28"/>
          <w:szCs w:val="28"/>
        </w:rPr>
      </w:pPr>
      <w:r w:rsidRPr="003C54BF">
        <w:rPr>
          <w:rFonts w:ascii="Times New Roman" w:hAnsi="Times New Roman" w:cs="Times New Roman"/>
          <w:iCs/>
          <w:sz w:val="28"/>
          <w:szCs w:val="28"/>
        </w:rPr>
        <w:lastRenderedPageBreak/>
        <w:t xml:space="preserve">(Xin gửi kèm theo: </w:t>
      </w:r>
      <w:r w:rsidRPr="00E33095">
        <w:rPr>
          <w:rFonts w:ascii="Times New Roman" w:hAnsi="Times New Roman" w:cs="Times New Roman"/>
          <w:iCs/>
          <w:sz w:val="28"/>
          <w:szCs w:val="28"/>
        </w:rPr>
        <w:t>Báo cáo giải trình, tiếp thu ý kiến thẩm định dự án Luậ</w:t>
      </w:r>
      <w:r>
        <w:rPr>
          <w:rFonts w:ascii="Times New Roman" w:hAnsi="Times New Roman" w:cs="Times New Roman"/>
          <w:iCs/>
          <w:sz w:val="28"/>
          <w:szCs w:val="28"/>
          <w:lang w:val="en-US"/>
        </w:rPr>
        <w:t>t sửa đổi bổ sung một số điều Luật Bảo hiểm y tế</w:t>
      </w:r>
      <w:r w:rsidRPr="00E33095">
        <w:rPr>
          <w:rFonts w:ascii="Times New Roman" w:hAnsi="Times New Roman" w:cs="Times New Roman"/>
          <w:iCs/>
          <w:sz w:val="28"/>
          <w:szCs w:val="28"/>
        </w:rPr>
        <w:t>; Báo cáo tổng kết thực hiện Luật bảo hiểm y tế; Báo cáo đánh giá tác động; Đề cương xây dựng Luật</w:t>
      </w:r>
      <w:r>
        <w:rPr>
          <w:rFonts w:ascii="Times New Roman" w:hAnsi="Times New Roman" w:cs="Times New Roman"/>
          <w:iCs/>
          <w:sz w:val="28"/>
          <w:szCs w:val="28"/>
          <w:lang w:val="en-US"/>
        </w:rPr>
        <w:t xml:space="preserve"> sửa đổi bổ sung một số điều Luật</w:t>
      </w:r>
      <w:r w:rsidRPr="00E33095">
        <w:rPr>
          <w:rFonts w:ascii="Times New Roman" w:hAnsi="Times New Roman" w:cs="Times New Roman"/>
          <w:iCs/>
          <w:sz w:val="28"/>
          <w:szCs w:val="28"/>
        </w:rPr>
        <w:t xml:space="preserve"> bảo hiểm y tế; Bảng tổng hợp tiếp thu, giải trình ý kiến của các Bộ, ngành đối với hồ sơ dự án Luật</w:t>
      </w:r>
      <w:r w:rsidRPr="003C54BF">
        <w:rPr>
          <w:rFonts w:ascii="Times New Roman" w:hAnsi="Times New Roman" w:cs="Times New Roman"/>
          <w:iCs/>
          <w:sz w:val="28"/>
          <w:szCs w:val="28"/>
        </w:rPr>
        <w:t>).</w:t>
      </w:r>
    </w:p>
    <w:tbl>
      <w:tblPr>
        <w:tblW w:w="8926" w:type="dxa"/>
        <w:tblLook w:val="01E0" w:firstRow="1" w:lastRow="1" w:firstColumn="1" w:lastColumn="1" w:noHBand="0" w:noVBand="0"/>
      </w:tblPr>
      <w:tblGrid>
        <w:gridCol w:w="4531"/>
        <w:gridCol w:w="4395"/>
      </w:tblGrid>
      <w:tr w:rsidR="00B3514B" w:rsidRPr="003014B8" w:rsidTr="00100690">
        <w:trPr>
          <w:trHeight w:val="377"/>
        </w:trPr>
        <w:tc>
          <w:tcPr>
            <w:tcW w:w="4531" w:type="dxa"/>
          </w:tcPr>
          <w:p w:rsidR="00B3514B" w:rsidRPr="00577319" w:rsidRDefault="00B3514B" w:rsidP="00100690">
            <w:pPr>
              <w:pStyle w:val="Default"/>
              <w:spacing w:before="60" w:after="60"/>
            </w:pPr>
            <w:r w:rsidRPr="00577319">
              <w:rPr>
                <w:b/>
                <w:bCs/>
                <w:i/>
                <w:iCs/>
                <w:lang w:val="vi-VN"/>
              </w:rPr>
              <w:t xml:space="preserve">Nơi nhận: </w:t>
            </w:r>
          </w:p>
        </w:tc>
        <w:tc>
          <w:tcPr>
            <w:tcW w:w="4395" w:type="dxa"/>
          </w:tcPr>
          <w:p w:rsidR="00B3514B" w:rsidRPr="003014B8" w:rsidRDefault="00B3514B" w:rsidP="00100690">
            <w:pPr>
              <w:spacing w:before="60" w:after="60"/>
              <w:jc w:val="center"/>
              <w:rPr>
                <w:rFonts w:ascii="Times New Roman" w:eastAsia="Times New Roman" w:hAnsi="Times New Roman" w:cs="Times New Roman"/>
                <w:b/>
                <w:sz w:val="26"/>
                <w:szCs w:val="26"/>
                <w:lang w:val="en-US"/>
              </w:rPr>
            </w:pPr>
            <w:r w:rsidRPr="003014B8">
              <w:rPr>
                <w:rFonts w:ascii="Times New Roman" w:eastAsia="Times New Roman" w:hAnsi="Times New Roman" w:cs="Times New Roman"/>
                <w:b/>
                <w:sz w:val="26"/>
                <w:szCs w:val="26"/>
                <w:lang w:val="en-US"/>
              </w:rPr>
              <w:t>BỘ TRƯỞNG</w:t>
            </w:r>
          </w:p>
        </w:tc>
      </w:tr>
      <w:tr w:rsidR="00B3514B" w:rsidRPr="003014B8" w:rsidTr="00100690">
        <w:trPr>
          <w:trHeight w:val="2153"/>
        </w:trPr>
        <w:tc>
          <w:tcPr>
            <w:tcW w:w="4531" w:type="dxa"/>
          </w:tcPr>
          <w:p w:rsidR="00B3514B" w:rsidRPr="00577319" w:rsidRDefault="00B3514B" w:rsidP="00100690">
            <w:pPr>
              <w:pStyle w:val="Default"/>
              <w:spacing w:before="20" w:after="20"/>
              <w:rPr>
                <w:sz w:val="22"/>
                <w:szCs w:val="22"/>
                <w:lang w:val="vi-VN"/>
              </w:rPr>
            </w:pPr>
            <w:r w:rsidRPr="00577319">
              <w:rPr>
                <w:sz w:val="22"/>
                <w:szCs w:val="22"/>
                <w:lang w:val="vi-VN"/>
              </w:rPr>
              <w:t xml:space="preserve">- Như trên; </w:t>
            </w:r>
          </w:p>
          <w:p w:rsidR="00B3514B" w:rsidRPr="00577319" w:rsidRDefault="00B3514B" w:rsidP="00100690">
            <w:pPr>
              <w:pStyle w:val="Default"/>
              <w:spacing w:before="20" w:after="20"/>
              <w:rPr>
                <w:sz w:val="22"/>
                <w:szCs w:val="22"/>
                <w:lang w:val="vi-VN"/>
              </w:rPr>
            </w:pPr>
            <w:r w:rsidRPr="00577319">
              <w:rPr>
                <w:sz w:val="22"/>
                <w:szCs w:val="22"/>
                <w:lang w:val="vi-VN"/>
              </w:rPr>
              <w:t xml:space="preserve">- Thủ tướng Chính phủ </w:t>
            </w:r>
            <w:r w:rsidRPr="00521DB4">
              <w:rPr>
                <w:iCs/>
                <w:sz w:val="22"/>
                <w:szCs w:val="22"/>
                <w:lang w:val="vi-VN"/>
              </w:rPr>
              <w:t>(để b</w:t>
            </w:r>
            <w:r w:rsidRPr="00521DB4">
              <w:rPr>
                <w:iCs/>
                <w:sz w:val="22"/>
                <w:szCs w:val="22"/>
              </w:rPr>
              <w:t>áo cáo</w:t>
            </w:r>
            <w:r w:rsidRPr="00521DB4">
              <w:rPr>
                <w:iCs/>
                <w:sz w:val="22"/>
                <w:szCs w:val="22"/>
                <w:lang w:val="vi-VN"/>
              </w:rPr>
              <w:t>);</w:t>
            </w:r>
            <w:r w:rsidRPr="00577319">
              <w:rPr>
                <w:i/>
                <w:iCs/>
                <w:sz w:val="22"/>
                <w:szCs w:val="22"/>
                <w:lang w:val="vi-VN"/>
              </w:rPr>
              <w:t xml:space="preserve"> </w:t>
            </w:r>
          </w:p>
          <w:p w:rsidR="00B3514B" w:rsidRPr="00577319" w:rsidRDefault="00B3514B" w:rsidP="00100690">
            <w:pPr>
              <w:pStyle w:val="Default"/>
              <w:spacing w:before="20" w:after="20"/>
              <w:rPr>
                <w:sz w:val="22"/>
                <w:szCs w:val="22"/>
                <w:lang w:val="vi-VN"/>
              </w:rPr>
            </w:pPr>
            <w:r w:rsidRPr="00577319">
              <w:rPr>
                <w:sz w:val="22"/>
                <w:szCs w:val="22"/>
                <w:lang w:val="vi-VN"/>
              </w:rPr>
              <w:t xml:space="preserve">- Các Phó Thủ tướng Chính phủ </w:t>
            </w:r>
            <w:r w:rsidRPr="00577319">
              <w:rPr>
                <w:i/>
                <w:iCs/>
                <w:sz w:val="22"/>
                <w:szCs w:val="22"/>
                <w:lang w:val="vi-VN"/>
              </w:rPr>
              <w:t>(để b</w:t>
            </w:r>
            <w:r>
              <w:rPr>
                <w:i/>
                <w:iCs/>
                <w:sz w:val="22"/>
                <w:szCs w:val="22"/>
              </w:rPr>
              <w:t>áo cáo</w:t>
            </w:r>
            <w:r w:rsidRPr="00577319">
              <w:rPr>
                <w:i/>
                <w:iCs/>
                <w:sz w:val="22"/>
                <w:szCs w:val="22"/>
                <w:lang w:val="vi-VN"/>
              </w:rPr>
              <w:t xml:space="preserve">); </w:t>
            </w:r>
          </w:p>
          <w:p w:rsidR="00B3514B" w:rsidRPr="00577319" w:rsidRDefault="00B3514B" w:rsidP="00100690">
            <w:pPr>
              <w:pStyle w:val="Default"/>
              <w:spacing w:before="20" w:after="20"/>
              <w:rPr>
                <w:sz w:val="22"/>
                <w:szCs w:val="22"/>
                <w:lang w:val="vi-VN"/>
              </w:rPr>
            </w:pPr>
            <w:r w:rsidRPr="00577319">
              <w:rPr>
                <w:sz w:val="22"/>
                <w:szCs w:val="22"/>
                <w:lang w:val="vi-VN"/>
              </w:rPr>
              <w:t xml:space="preserve">- Các thành viên Chính phủ; </w:t>
            </w:r>
          </w:p>
          <w:p w:rsidR="00B3514B" w:rsidRPr="00577319" w:rsidRDefault="00B3514B" w:rsidP="00100690">
            <w:pPr>
              <w:pStyle w:val="Default"/>
              <w:spacing w:before="20" w:after="20"/>
              <w:rPr>
                <w:sz w:val="22"/>
                <w:szCs w:val="22"/>
              </w:rPr>
            </w:pPr>
            <w:r w:rsidRPr="00577319">
              <w:rPr>
                <w:sz w:val="22"/>
                <w:szCs w:val="22"/>
              </w:rPr>
              <w:t>- Ủy ban Pháp luật của QH;</w:t>
            </w:r>
          </w:p>
          <w:p w:rsidR="00B3514B" w:rsidRPr="00577319" w:rsidRDefault="00B3514B" w:rsidP="00100690">
            <w:pPr>
              <w:pStyle w:val="Default"/>
              <w:spacing w:before="20" w:after="20"/>
              <w:rPr>
                <w:sz w:val="22"/>
                <w:szCs w:val="22"/>
              </w:rPr>
            </w:pPr>
            <w:r w:rsidRPr="00577319">
              <w:rPr>
                <w:sz w:val="22"/>
                <w:szCs w:val="22"/>
              </w:rPr>
              <w:t>- Ủy ban xã hội của QH;</w:t>
            </w:r>
          </w:p>
          <w:p w:rsidR="00B3514B" w:rsidRPr="00577319" w:rsidRDefault="00B3514B" w:rsidP="00100690">
            <w:pPr>
              <w:pStyle w:val="Default"/>
              <w:spacing w:before="20" w:after="20"/>
              <w:rPr>
                <w:sz w:val="22"/>
                <w:szCs w:val="22"/>
              </w:rPr>
            </w:pPr>
            <w:r w:rsidRPr="00577319">
              <w:rPr>
                <w:sz w:val="22"/>
                <w:szCs w:val="22"/>
              </w:rPr>
              <w:t xml:space="preserve">- Văn phòng Quốc hội; </w:t>
            </w:r>
          </w:p>
          <w:p w:rsidR="00B3514B" w:rsidRPr="00577319" w:rsidRDefault="00B3514B" w:rsidP="00100690">
            <w:pPr>
              <w:pStyle w:val="Default"/>
              <w:spacing w:before="20" w:after="20"/>
              <w:rPr>
                <w:sz w:val="22"/>
                <w:szCs w:val="22"/>
              </w:rPr>
            </w:pPr>
            <w:r w:rsidRPr="00577319">
              <w:rPr>
                <w:sz w:val="22"/>
                <w:szCs w:val="22"/>
              </w:rPr>
              <w:t xml:space="preserve">- Văn phòng Chính phủ; </w:t>
            </w:r>
          </w:p>
          <w:p w:rsidR="00B3514B" w:rsidRPr="00577319" w:rsidRDefault="00B3514B" w:rsidP="00100690">
            <w:pPr>
              <w:pStyle w:val="Default"/>
              <w:spacing w:before="20" w:after="20"/>
              <w:rPr>
                <w:sz w:val="22"/>
                <w:szCs w:val="22"/>
              </w:rPr>
            </w:pPr>
            <w:r w:rsidRPr="00577319">
              <w:rPr>
                <w:sz w:val="22"/>
                <w:szCs w:val="22"/>
              </w:rPr>
              <w:t xml:space="preserve">- Bộ Tư pháp; </w:t>
            </w:r>
          </w:p>
          <w:p w:rsidR="00B3514B" w:rsidRPr="00577319" w:rsidRDefault="00B3514B" w:rsidP="00100690">
            <w:pPr>
              <w:pStyle w:val="Default"/>
              <w:spacing w:before="20" w:after="20"/>
              <w:rPr>
                <w:b/>
                <w:bCs/>
                <w:i/>
                <w:iCs/>
                <w:sz w:val="22"/>
                <w:szCs w:val="22"/>
                <w:lang w:val="vi-VN"/>
              </w:rPr>
            </w:pPr>
            <w:r w:rsidRPr="00577319">
              <w:rPr>
                <w:sz w:val="22"/>
                <w:szCs w:val="22"/>
              </w:rPr>
              <w:t>- Lưu: VT, BH.</w:t>
            </w:r>
          </w:p>
        </w:tc>
        <w:tc>
          <w:tcPr>
            <w:tcW w:w="4395" w:type="dxa"/>
          </w:tcPr>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p>
          <w:p w:rsidR="00B3514B" w:rsidRDefault="00B3514B" w:rsidP="00100690">
            <w:pPr>
              <w:spacing w:before="60" w:after="6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Đào Hồng Lan</w:t>
            </w:r>
          </w:p>
        </w:tc>
      </w:tr>
    </w:tbl>
    <w:p w:rsidR="00B3514B" w:rsidRDefault="00B3514B" w:rsidP="00B3514B">
      <w:pPr>
        <w:pStyle w:val="Default"/>
        <w:spacing w:before="60" w:after="60" w:line="288" w:lineRule="auto"/>
        <w:jc w:val="both"/>
        <w:rPr>
          <w:sz w:val="28"/>
          <w:szCs w:val="28"/>
        </w:rPr>
      </w:pPr>
    </w:p>
    <w:p w:rsidR="00A119D3" w:rsidRDefault="00A119D3"/>
    <w:sectPr w:rsidR="00A119D3" w:rsidSect="00F96978">
      <w:headerReference w:type="default" r:id="rId6"/>
      <w:headerReference w:type="first" r:id="rId7"/>
      <w:pgSz w:w="11909" w:h="16834" w:code="9"/>
      <w:pgMar w:top="1134" w:right="1134" w:bottom="1134" w:left="1701" w:header="567"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D1" w:rsidRDefault="008B30D1" w:rsidP="00C01FE0">
      <w:r>
        <w:separator/>
      </w:r>
    </w:p>
  </w:endnote>
  <w:endnote w:type="continuationSeparator" w:id="0">
    <w:p w:rsidR="008B30D1" w:rsidRDefault="008B30D1" w:rsidP="00C0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D1" w:rsidRDefault="008B30D1" w:rsidP="00C01FE0">
      <w:r>
        <w:separator/>
      </w:r>
    </w:p>
  </w:footnote>
  <w:footnote w:type="continuationSeparator" w:id="0">
    <w:p w:rsidR="008B30D1" w:rsidRDefault="008B30D1" w:rsidP="00C01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05701"/>
      <w:docPartObj>
        <w:docPartGallery w:val="Page Numbers (Top of Page)"/>
        <w:docPartUnique/>
      </w:docPartObj>
    </w:sdtPr>
    <w:sdtEndPr>
      <w:rPr>
        <w:noProof/>
      </w:rPr>
    </w:sdtEndPr>
    <w:sdtContent>
      <w:p w:rsidR="00C01FE0" w:rsidRDefault="00C01FE0">
        <w:pPr>
          <w:pStyle w:val="Header"/>
          <w:jc w:val="center"/>
        </w:pPr>
        <w:r>
          <w:fldChar w:fldCharType="begin"/>
        </w:r>
        <w:r>
          <w:instrText xml:space="preserve"> PAGE   \* MERGEFORMAT </w:instrText>
        </w:r>
        <w:r>
          <w:fldChar w:fldCharType="separate"/>
        </w:r>
        <w:r w:rsidR="00E80EEE">
          <w:rPr>
            <w:noProof/>
          </w:rPr>
          <w:t>11</w:t>
        </w:r>
        <w:r>
          <w:rPr>
            <w:noProof/>
          </w:rPr>
          <w:fldChar w:fldCharType="end"/>
        </w:r>
      </w:p>
    </w:sdtContent>
  </w:sdt>
  <w:p w:rsidR="00B47109" w:rsidRDefault="008B30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09" w:rsidRDefault="008B30D1">
    <w:pPr>
      <w:pStyle w:val="Header"/>
      <w:jc w:val="center"/>
      <w:rPr>
        <w:lang w:val="en-US"/>
      </w:rPr>
    </w:pPr>
  </w:p>
  <w:p w:rsidR="00B47109" w:rsidRDefault="008B30D1">
    <w:pPr>
      <w:pStyle w:val="Header"/>
      <w:jc w:val="center"/>
    </w:pPr>
  </w:p>
  <w:p w:rsidR="00ED21E3" w:rsidRDefault="008B30D1">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4B"/>
    <w:rsid w:val="00025610"/>
    <w:rsid w:val="00027F73"/>
    <w:rsid w:val="000362DB"/>
    <w:rsid w:val="000366E0"/>
    <w:rsid w:val="0005068A"/>
    <w:rsid w:val="000801B9"/>
    <w:rsid w:val="00080520"/>
    <w:rsid w:val="00080DEE"/>
    <w:rsid w:val="00093BC7"/>
    <w:rsid w:val="00096832"/>
    <w:rsid w:val="000B3A7F"/>
    <w:rsid w:val="000F5003"/>
    <w:rsid w:val="00114F1B"/>
    <w:rsid w:val="001538BC"/>
    <w:rsid w:val="001C05FC"/>
    <w:rsid w:val="0020720B"/>
    <w:rsid w:val="00230D4A"/>
    <w:rsid w:val="00246717"/>
    <w:rsid w:val="0025117A"/>
    <w:rsid w:val="002711E3"/>
    <w:rsid w:val="0029620A"/>
    <w:rsid w:val="002E6095"/>
    <w:rsid w:val="0030332B"/>
    <w:rsid w:val="00326644"/>
    <w:rsid w:val="00363F65"/>
    <w:rsid w:val="0036586A"/>
    <w:rsid w:val="00390B64"/>
    <w:rsid w:val="003938B0"/>
    <w:rsid w:val="003A7A19"/>
    <w:rsid w:val="003F2D20"/>
    <w:rsid w:val="003F6FA3"/>
    <w:rsid w:val="0046527A"/>
    <w:rsid w:val="00467A72"/>
    <w:rsid w:val="00472F2F"/>
    <w:rsid w:val="00477195"/>
    <w:rsid w:val="005278EE"/>
    <w:rsid w:val="00572CC9"/>
    <w:rsid w:val="005A7755"/>
    <w:rsid w:val="005B116E"/>
    <w:rsid w:val="006004F8"/>
    <w:rsid w:val="00617077"/>
    <w:rsid w:val="00691587"/>
    <w:rsid w:val="006956B3"/>
    <w:rsid w:val="006B6F38"/>
    <w:rsid w:val="006C029E"/>
    <w:rsid w:val="007229C4"/>
    <w:rsid w:val="00751437"/>
    <w:rsid w:val="007C77A2"/>
    <w:rsid w:val="007E393C"/>
    <w:rsid w:val="008711C6"/>
    <w:rsid w:val="00872208"/>
    <w:rsid w:val="008901B8"/>
    <w:rsid w:val="00894765"/>
    <w:rsid w:val="008B30D1"/>
    <w:rsid w:val="00907C2B"/>
    <w:rsid w:val="00935540"/>
    <w:rsid w:val="0096068E"/>
    <w:rsid w:val="00963056"/>
    <w:rsid w:val="009806FC"/>
    <w:rsid w:val="0098241C"/>
    <w:rsid w:val="009D0FC3"/>
    <w:rsid w:val="009D693F"/>
    <w:rsid w:val="009E2DA0"/>
    <w:rsid w:val="00A119D3"/>
    <w:rsid w:val="00A35336"/>
    <w:rsid w:val="00A96EF2"/>
    <w:rsid w:val="00B0331C"/>
    <w:rsid w:val="00B3514B"/>
    <w:rsid w:val="00B43204"/>
    <w:rsid w:val="00B43B37"/>
    <w:rsid w:val="00B52691"/>
    <w:rsid w:val="00B911F3"/>
    <w:rsid w:val="00B964E6"/>
    <w:rsid w:val="00BC2916"/>
    <w:rsid w:val="00C01FE0"/>
    <w:rsid w:val="00C34479"/>
    <w:rsid w:val="00C5472A"/>
    <w:rsid w:val="00CB6BF2"/>
    <w:rsid w:val="00CC3436"/>
    <w:rsid w:val="00CE13FC"/>
    <w:rsid w:val="00CF7DFE"/>
    <w:rsid w:val="00D31F4F"/>
    <w:rsid w:val="00D33C1C"/>
    <w:rsid w:val="00D35997"/>
    <w:rsid w:val="00D750A5"/>
    <w:rsid w:val="00DC7C03"/>
    <w:rsid w:val="00DE11FF"/>
    <w:rsid w:val="00DF6E0B"/>
    <w:rsid w:val="00E00646"/>
    <w:rsid w:val="00E25377"/>
    <w:rsid w:val="00E67F20"/>
    <w:rsid w:val="00E80EEE"/>
    <w:rsid w:val="00E90364"/>
    <w:rsid w:val="00EF4481"/>
    <w:rsid w:val="00F24E52"/>
    <w:rsid w:val="00F41D00"/>
    <w:rsid w:val="00F4451A"/>
    <w:rsid w:val="00F56DAA"/>
    <w:rsid w:val="00F96978"/>
    <w:rsid w:val="00FD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A33F"/>
  <w15:chartTrackingRefBased/>
  <w15:docId w15:val="{1793C264-B88E-4C0C-95A9-858C9DF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4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51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514B"/>
    <w:pPr>
      <w:widowControl/>
      <w:ind w:left="720"/>
      <w:contextualSpacing/>
    </w:pPr>
    <w:rPr>
      <w:rFonts w:ascii="Calibri" w:eastAsia="Calibri" w:hAnsi="Calibri" w:cs="Times New Roman"/>
      <w:color w:val="auto"/>
      <w:lang w:val="en-US" w:eastAsia="en-US"/>
    </w:rPr>
  </w:style>
  <w:style w:type="paragraph" w:customStyle="1" w:styleId="TableParagraph">
    <w:name w:val="Table Paragraph"/>
    <w:basedOn w:val="Normal"/>
    <w:uiPriority w:val="1"/>
    <w:qFormat/>
    <w:rsid w:val="00B3514B"/>
    <w:pPr>
      <w:autoSpaceDE w:val="0"/>
      <w:autoSpaceDN w:val="0"/>
    </w:pPr>
    <w:rPr>
      <w:rFonts w:ascii="Times New Roman" w:eastAsia="Times New Roman" w:hAnsi="Times New Roman" w:cs="Times New Roman"/>
      <w:color w:val="auto"/>
      <w:sz w:val="22"/>
      <w:szCs w:val="22"/>
      <w:lang w:val="en-US" w:eastAsia="en-US" w:bidi="en-US"/>
    </w:rPr>
  </w:style>
  <w:style w:type="paragraph" w:styleId="Header">
    <w:name w:val="header"/>
    <w:basedOn w:val="Normal"/>
    <w:link w:val="HeaderChar"/>
    <w:uiPriority w:val="99"/>
    <w:rsid w:val="00B3514B"/>
    <w:pPr>
      <w:tabs>
        <w:tab w:val="center" w:pos="4680"/>
        <w:tab w:val="right" w:pos="9360"/>
      </w:tabs>
    </w:pPr>
    <w:rPr>
      <w:rFonts w:cs="Times New Roman"/>
    </w:rPr>
  </w:style>
  <w:style w:type="character" w:customStyle="1" w:styleId="HeaderChar">
    <w:name w:val="Header Char"/>
    <w:basedOn w:val="DefaultParagraphFont"/>
    <w:link w:val="Header"/>
    <w:uiPriority w:val="99"/>
    <w:rsid w:val="00B3514B"/>
    <w:rPr>
      <w:rFonts w:ascii="Courier New" w:eastAsia="Courier New" w:hAnsi="Courier New" w:cs="Times New Roman"/>
      <w:color w:val="000000"/>
      <w:sz w:val="24"/>
      <w:szCs w:val="24"/>
      <w:lang w:val="vi-VN" w:eastAsia="vi-VN"/>
    </w:rPr>
  </w:style>
  <w:style w:type="paragraph" w:styleId="Footer">
    <w:name w:val="footer"/>
    <w:basedOn w:val="Normal"/>
    <w:link w:val="FooterChar"/>
    <w:uiPriority w:val="99"/>
    <w:unhideWhenUsed/>
    <w:rsid w:val="00C01FE0"/>
    <w:pPr>
      <w:tabs>
        <w:tab w:val="center" w:pos="4680"/>
        <w:tab w:val="right" w:pos="9360"/>
      </w:tabs>
    </w:pPr>
  </w:style>
  <w:style w:type="character" w:customStyle="1" w:styleId="FooterChar">
    <w:name w:val="Footer Char"/>
    <w:basedOn w:val="DefaultParagraphFont"/>
    <w:link w:val="Footer"/>
    <w:uiPriority w:val="99"/>
    <w:rsid w:val="00C01FE0"/>
    <w:rPr>
      <w:rFonts w:ascii="Courier New" w:eastAsia="Courier New" w:hAnsi="Courier New" w:cs="Courier New"/>
      <w:color w:val="000000"/>
      <w:sz w:val="24"/>
      <w:szCs w:val="24"/>
      <w:lang w:val="vi-VN" w:eastAsia="vi-VN"/>
    </w:rPr>
  </w:style>
  <w:style w:type="table" w:styleId="TableGrid">
    <w:name w:val="Table Grid"/>
    <w:basedOn w:val="TableNormal"/>
    <w:uiPriority w:val="39"/>
    <w:rsid w:val="00F9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37E6D-2398-4C6C-8209-0616401C600E}"/>
</file>

<file path=customXml/itemProps2.xml><?xml version="1.0" encoding="utf-8"?>
<ds:datastoreItem xmlns:ds="http://schemas.openxmlformats.org/officeDocument/2006/customXml" ds:itemID="{C1673386-4508-43FE-888D-989C7C7196FF}"/>
</file>

<file path=customXml/itemProps3.xml><?xml version="1.0" encoding="utf-8"?>
<ds:datastoreItem xmlns:ds="http://schemas.openxmlformats.org/officeDocument/2006/customXml" ds:itemID="{316306E5-CF1A-4262-86F7-17CF178CA4F7}"/>
</file>

<file path=docProps/app.xml><?xml version="1.0" encoding="utf-8"?>
<Properties xmlns="http://schemas.openxmlformats.org/officeDocument/2006/extended-properties" xmlns:vt="http://schemas.openxmlformats.org/officeDocument/2006/docPropsVTypes">
  <Template>Normal</Template>
  <TotalTime>14</TotalTime>
  <Pages>11</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2023-04-14T04:16:00Z</dcterms:created>
  <dcterms:modified xsi:type="dcterms:W3CDTF">2023-04-14T04:31:00Z</dcterms:modified>
</cp:coreProperties>
</file>