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11"/>
        <w:tblW w:w="9657"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87"/>
        <w:gridCol w:w="5670"/>
      </w:tblGrid>
      <w:tr w:rsidR="00A95AEC" w:rsidRPr="00A95AEC" w:rsidTr="00A95AEC">
        <w:tc>
          <w:tcPr>
            <w:tcW w:w="3987" w:type="dxa"/>
          </w:tcPr>
          <w:p w:rsidR="00A95AEC" w:rsidRPr="00A95AEC" w:rsidRDefault="00A95AEC" w:rsidP="00A95AEC">
            <w:pPr>
              <w:keepNext/>
              <w:spacing w:after="200" w:line="252" w:lineRule="auto"/>
              <w:jc w:val="center"/>
              <w:outlineLvl w:val="2"/>
              <w:rPr>
                <w:b/>
                <w:sz w:val="26"/>
                <w:szCs w:val="26"/>
                <w:lang w:val="nl-NL"/>
              </w:rPr>
            </w:pPr>
            <w:r w:rsidRPr="00A95AEC">
              <w:rPr>
                <w:b/>
                <w:bCs/>
                <w:sz w:val="26"/>
                <w:szCs w:val="26"/>
                <w:lang w:val="nl-NL"/>
              </w:rPr>
              <w:t>BỘ TÀI CHÍNH</w:t>
            </w:r>
          </w:p>
        </w:tc>
        <w:tc>
          <w:tcPr>
            <w:tcW w:w="5670" w:type="dxa"/>
          </w:tcPr>
          <w:p w:rsidR="00A95AEC" w:rsidRDefault="00A95AEC" w:rsidP="00A95AEC">
            <w:pPr>
              <w:widowControl w:val="0"/>
              <w:ind w:left="-144" w:firstLine="29"/>
              <w:jc w:val="center"/>
              <w:rPr>
                <w:b/>
                <w:bCs/>
                <w:sz w:val="26"/>
                <w:szCs w:val="26"/>
                <w:lang w:val="nl-NL"/>
              </w:rPr>
            </w:pPr>
            <w:r w:rsidRPr="00A95AEC">
              <w:rPr>
                <w:b/>
                <w:bCs/>
                <w:sz w:val="26"/>
                <w:szCs w:val="26"/>
                <w:lang w:val="nl-NL"/>
              </w:rPr>
              <w:t>CỘNG HOÀ XÃ HỘI CHỦ NGHĨA VIỆT NAM</w:t>
            </w:r>
          </w:p>
          <w:p w:rsidR="00A95AEC" w:rsidRPr="00A95AEC" w:rsidRDefault="00A95AEC" w:rsidP="00A95AEC">
            <w:pPr>
              <w:widowControl w:val="0"/>
              <w:ind w:left="-144" w:firstLine="29"/>
              <w:jc w:val="center"/>
              <w:rPr>
                <w:b/>
                <w:bCs/>
                <w:sz w:val="26"/>
                <w:szCs w:val="26"/>
                <w:lang w:val="nl-NL"/>
              </w:rPr>
            </w:pPr>
            <w:r>
              <w:rPr>
                <w:b/>
                <w:bCs/>
                <w:sz w:val="26"/>
                <w:szCs w:val="26"/>
                <w:lang w:val="nl-NL"/>
              </w:rPr>
              <w:t>Độc lập - Tự do - Hạnh phúc</w:t>
            </w:r>
          </w:p>
        </w:tc>
      </w:tr>
      <w:tr w:rsidR="00A95AEC" w:rsidRPr="00A95AEC" w:rsidTr="00A95AEC">
        <w:tc>
          <w:tcPr>
            <w:tcW w:w="3987" w:type="dxa"/>
          </w:tcPr>
          <w:p w:rsidR="00A95AEC" w:rsidRPr="00A95AEC" w:rsidRDefault="00A95AEC" w:rsidP="00A95AEC">
            <w:pPr>
              <w:keepNext/>
              <w:spacing w:after="200" w:line="252" w:lineRule="auto"/>
              <w:jc w:val="center"/>
              <w:outlineLvl w:val="2"/>
              <w:rPr>
                <w:b/>
                <w:sz w:val="26"/>
                <w:szCs w:val="26"/>
                <w:lang w:val="nl-NL"/>
              </w:rPr>
            </w:pPr>
          </w:p>
        </w:tc>
        <w:tc>
          <w:tcPr>
            <w:tcW w:w="5670" w:type="dxa"/>
          </w:tcPr>
          <w:p w:rsidR="00A95AEC" w:rsidRPr="00A95AEC" w:rsidRDefault="00C27D04" w:rsidP="002E101B">
            <w:pPr>
              <w:widowControl w:val="0"/>
              <w:spacing w:after="200" w:line="240" w:lineRule="atLeast"/>
              <w:ind w:left="-142" w:firstLine="29"/>
              <w:jc w:val="center"/>
              <w:rPr>
                <w:b/>
                <w:bCs/>
                <w:sz w:val="26"/>
                <w:szCs w:val="26"/>
                <w:lang w:val="nl-NL"/>
              </w:rPr>
            </w:pPr>
            <w:r>
              <w:rPr>
                <w:b/>
                <w:bCs/>
                <w:noProof/>
                <w:sz w:val="26"/>
                <w:szCs w:val="26"/>
              </w:rPr>
              <w:pict>
                <v:shapetype id="_x0000_t32" coordsize="21600,21600" o:spt="32" o:oned="t" path="m,l21600,21600e" filled="f">
                  <v:path arrowok="t" fillok="f" o:connecttype="none"/>
                  <o:lock v:ext="edit" shapetype="t"/>
                </v:shapetype>
                <v:shape id="_x0000_s1026" type="#_x0000_t32" style="position:absolute;left:0;text-align:left;margin-left:52.9pt;margin-top:9.5pt;width:158.5pt;height:0;z-index:251658240;mso-position-horizontal-relative:text;mso-position-vertical-relative:text" o:connectortype="straight"/>
              </w:pict>
            </w:r>
          </w:p>
        </w:tc>
      </w:tr>
    </w:tbl>
    <w:p w:rsidR="00A95AEC" w:rsidRPr="00A95AEC" w:rsidRDefault="00A95AEC" w:rsidP="00A95AEC">
      <w:pPr>
        <w:keepNext/>
        <w:spacing w:after="0" w:line="252" w:lineRule="auto"/>
        <w:jc w:val="center"/>
        <w:outlineLvl w:val="2"/>
        <w:rPr>
          <w:rFonts w:ascii="Times New Roman" w:eastAsia="Times New Roman" w:hAnsi="Times New Roman" w:cs="Times New Roman"/>
          <w:b/>
          <w:sz w:val="26"/>
          <w:szCs w:val="26"/>
          <w:lang w:val="nl-NL"/>
        </w:rPr>
      </w:pPr>
    </w:p>
    <w:p w:rsidR="00A95AEC" w:rsidRDefault="00A95AEC" w:rsidP="00A95AEC">
      <w:pPr>
        <w:keepNext/>
        <w:spacing w:after="0" w:line="252" w:lineRule="auto"/>
        <w:jc w:val="center"/>
        <w:outlineLvl w:val="2"/>
        <w:rPr>
          <w:rFonts w:ascii="Times New Roman" w:eastAsia="Times New Roman" w:hAnsi="Times New Roman" w:cs="Times New Roman"/>
          <w:b/>
          <w:sz w:val="26"/>
          <w:szCs w:val="26"/>
          <w:lang w:val="nl-NL"/>
        </w:rPr>
      </w:pPr>
    </w:p>
    <w:p w:rsidR="002E101B" w:rsidRPr="00F3416F" w:rsidRDefault="00A95AEC" w:rsidP="002E101B">
      <w:pPr>
        <w:keepNext/>
        <w:spacing w:after="0" w:line="252" w:lineRule="auto"/>
        <w:jc w:val="center"/>
        <w:outlineLvl w:val="2"/>
        <w:rPr>
          <w:rFonts w:ascii="Times New Roman" w:eastAsia="Times New Roman" w:hAnsi="Times New Roman" w:cs="Times New Roman"/>
          <w:b/>
          <w:sz w:val="28"/>
          <w:szCs w:val="26"/>
          <w:lang w:val="nl-NL"/>
        </w:rPr>
      </w:pPr>
      <w:r w:rsidRPr="00F3416F">
        <w:rPr>
          <w:rFonts w:ascii="Times New Roman" w:eastAsia="Times New Roman" w:hAnsi="Times New Roman" w:cs="Times New Roman"/>
          <w:b/>
          <w:sz w:val="28"/>
          <w:szCs w:val="26"/>
          <w:lang w:val="nl-NL"/>
        </w:rPr>
        <w:t xml:space="preserve">BÁO CÁO GIẢI TRÌNH, TIẾP THU Ý KIẾN GÓP Ý VỀ DỰ THẢO </w:t>
      </w:r>
    </w:p>
    <w:p w:rsidR="002E101B" w:rsidRDefault="00A95AEC" w:rsidP="002E101B">
      <w:pPr>
        <w:keepNext/>
        <w:spacing w:after="0" w:line="252" w:lineRule="auto"/>
        <w:jc w:val="center"/>
        <w:outlineLvl w:val="2"/>
        <w:rPr>
          <w:rFonts w:ascii="Times New Roman" w:eastAsia="Times New Roman" w:hAnsi="Times New Roman" w:cs="Times New Roman"/>
          <w:b/>
          <w:sz w:val="28"/>
          <w:szCs w:val="26"/>
          <w:lang w:val="nl-NL"/>
        </w:rPr>
      </w:pPr>
      <w:r w:rsidRPr="00F3416F">
        <w:rPr>
          <w:rFonts w:ascii="Times New Roman" w:eastAsia="Times New Roman" w:hAnsi="Times New Roman" w:cs="Times New Roman"/>
          <w:b/>
          <w:sz w:val="28"/>
          <w:szCs w:val="26"/>
          <w:lang w:val="nl-NL"/>
        </w:rPr>
        <w:t xml:space="preserve">NGHỊ ĐỊNH </w:t>
      </w:r>
      <w:r w:rsidR="002E101B" w:rsidRPr="00F3416F">
        <w:rPr>
          <w:rFonts w:ascii="Times New Roman" w:eastAsia="Times New Roman" w:hAnsi="Times New Roman" w:cs="Times New Roman"/>
          <w:b/>
          <w:sz w:val="28"/>
          <w:szCs w:val="26"/>
          <w:lang w:val="nl-NL"/>
        </w:rPr>
        <w:t>QUY ĐỊNH MỨC THU, CHẾ ĐỘ THU, NỘP, MIỄN, QUẢN LÝ VÀ SỬ DỤNG PHÍ SỬ DỤNG ĐƯỜNG BỘ</w:t>
      </w:r>
    </w:p>
    <w:p w:rsidR="00F3416F" w:rsidRPr="00F3416F" w:rsidRDefault="00C27D04" w:rsidP="002E101B">
      <w:pPr>
        <w:keepNext/>
        <w:spacing w:after="0" w:line="252" w:lineRule="auto"/>
        <w:jc w:val="center"/>
        <w:outlineLvl w:val="2"/>
        <w:rPr>
          <w:rFonts w:ascii="Times New Roman" w:eastAsia="Times New Roman" w:hAnsi="Times New Roman" w:cs="Times New Roman"/>
          <w:b/>
          <w:sz w:val="28"/>
          <w:szCs w:val="26"/>
          <w:lang w:val="nl-NL"/>
        </w:rPr>
      </w:pPr>
      <w:r>
        <w:rPr>
          <w:rFonts w:ascii="Times New Roman" w:eastAsia="Times New Roman" w:hAnsi="Times New Roman" w:cs="Times New Roman"/>
          <w:b/>
          <w:noProof/>
          <w:sz w:val="28"/>
          <w:szCs w:val="26"/>
        </w:rPr>
        <w:pict>
          <v:shape id="_x0000_s1027" type="#_x0000_t32" style="position:absolute;left:0;text-align:left;margin-left:182pt;margin-top:6pt;width:79.5pt;height:0;z-index:251659264" o:connectortype="straight"/>
        </w:pict>
      </w:r>
    </w:p>
    <w:p w:rsidR="007D6A32" w:rsidRPr="0090238D" w:rsidRDefault="00B43A4A" w:rsidP="00DF72F9">
      <w:pPr>
        <w:spacing w:before="360" w:after="120" w:line="240" w:lineRule="auto"/>
        <w:ind w:firstLine="562"/>
        <w:jc w:val="both"/>
        <w:rPr>
          <w:rFonts w:ascii="Times New Roman" w:hAnsi="Times New Roman" w:cs="Times New Roman"/>
          <w:bCs/>
          <w:iCs/>
          <w:sz w:val="28"/>
          <w:szCs w:val="28"/>
          <w:lang w:val="sv-SE"/>
        </w:rPr>
      </w:pPr>
      <w:r w:rsidRPr="00025DC3">
        <w:rPr>
          <w:rFonts w:ascii="Times New Roman" w:hAnsi="Times New Roman" w:cs="Times New Roman"/>
          <w:bCs/>
          <w:iCs/>
          <w:sz w:val="28"/>
          <w:szCs w:val="28"/>
          <w:lang w:val="sv-SE"/>
        </w:rPr>
        <w:t xml:space="preserve">Thực hiện Chương trình công tác </w:t>
      </w:r>
      <w:r w:rsidR="007825D0" w:rsidRPr="00025DC3">
        <w:rPr>
          <w:rFonts w:ascii="Times New Roman" w:hAnsi="Times New Roman" w:cs="Times New Roman"/>
          <w:bCs/>
          <w:iCs/>
          <w:sz w:val="28"/>
          <w:szCs w:val="28"/>
          <w:lang w:val="sv-SE"/>
        </w:rPr>
        <w:t xml:space="preserve">năm 2022 </w:t>
      </w:r>
      <w:r w:rsidRPr="00025DC3">
        <w:rPr>
          <w:rFonts w:ascii="Times New Roman" w:hAnsi="Times New Roman" w:cs="Times New Roman"/>
          <w:bCs/>
          <w:iCs/>
          <w:sz w:val="28"/>
          <w:szCs w:val="28"/>
          <w:lang w:val="sv-SE"/>
        </w:rPr>
        <w:t>của Chính phủ</w:t>
      </w:r>
      <w:r w:rsidR="007825D0" w:rsidRPr="00025DC3">
        <w:rPr>
          <w:rStyle w:val="FootnoteReference"/>
          <w:rFonts w:ascii="Times New Roman" w:hAnsi="Times New Roman" w:cs="Times New Roman"/>
          <w:bCs/>
          <w:iCs/>
          <w:sz w:val="28"/>
          <w:szCs w:val="28"/>
          <w:lang w:val="sv-SE"/>
        </w:rPr>
        <w:footnoteReference w:id="1"/>
      </w:r>
      <w:r w:rsidRPr="00025DC3">
        <w:rPr>
          <w:rFonts w:ascii="Times New Roman" w:hAnsi="Times New Roman" w:cs="Times New Roman"/>
          <w:bCs/>
          <w:iCs/>
          <w:sz w:val="28"/>
          <w:szCs w:val="28"/>
          <w:lang w:val="sv-SE"/>
        </w:rPr>
        <w:t xml:space="preserve">, </w:t>
      </w:r>
      <w:r w:rsidR="002C2C40" w:rsidRPr="00025DC3">
        <w:rPr>
          <w:rFonts w:ascii="Times New Roman" w:hAnsi="Times New Roman" w:cs="Times New Roman"/>
          <w:bCs/>
          <w:iCs/>
          <w:sz w:val="28"/>
          <w:szCs w:val="28"/>
          <w:lang w:val="sv-SE"/>
        </w:rPr>
        <w:t xml:space="preserve">Bộ Tài chính đã có công văn số </w:t>
      </w:r>
      <w:r w:rsidR="007D6A32" w:rsidRPr="00025DC3">
        <w:rPr>
          <w:rFonts w:ascii="Times New Roman" w:hAnsi="Times New Roman" w:cs="Times New Roman"/>
          <w:bCs/>
          <w:iCs/>
          <w:sz w:val="28"/>
          <w:szCs w:val="28"/>
          <w:lang w:val="sv-SE"/>
        </w:rPr>
        <w:t>5876/BTC-CST ngày 21/6/2022</w:t>
      </w:r>
      <w:r w:rsidR="0090238D">
        <w:rPr>
          <w:rFonts w:ascii="Times New Roman" w:hAnsi="Times New Roman" w:cs="Times New Roman"/>
          <w:bCs/>
          <w:iCs/>
          <w:sz w:val="28"/>
          <w:szCs w:val="28"/>
          <w:lang w:val="sv-SE"/>
        </w:rPr>
        <w:t xml:space="preserve"> và</w:t>
      </w:r>
      <w:r w:rsidR="007D6A32" w:rsidRPr="00025DC3">
        <w:rPr>
          <w:rFonts w:ascii="Times New Roman" w:hAnsi="Times New Roman" w:cs="Times New Roman"/>
          <w:bCs/>
          <w:iCs/>
          <w:sz w:val="28"/>
          <w:szCs w:val="28"/>
          <w:lang w:val="sv-SE"/>
        </w:rPr>
        <w:t xml:space="preserve"> </w:t>
      </w:r>
      <w:r w:rsidR="0090238D">
        <w:rPr>
          <w:rFonts w:ascii="Times New Roman" w:hAnsi="Times New Roman" w:cs="Times New Roman"/>
          <w:bCs/>
          <w:iCs/>
          <w:sz w:val="28"/>
          <w:szCs w:val="28"/>
          <w:lang w:val="sv-SE"/>
        </w:rPr>
        <w:t xml:space="preserve">công văn số 12249/BTC-CST ngày 23/11/2022 </w:t>
      </w:r>
      <w:r w:rsidR="002C2C40" w:rsidRPr="00025DC3">
        <w:rPr>
          <w:rFonts w:ascii="Times New Roman" w:hAnsi="Times New Roman" w:cs="Times New Roman"/>
          <w:bCs/>
          <w:iCs/>
          <w:sz w:val="28"/>
          <w:szCs w:val="28"/>
          <w:lang w:val="sv-SE"/>
        </w:rPr>
        <w:t xml:space="preserve">gửi </w:t>
      </w:r>
      <w:r w:rsidR="00B742D5" w:rsidRPr="00025DC3">
        <w:rPr>
          <w:rFonts w:ascii="Times New Roman" w:hAnsi="Times New Roman" w:cs="Times New Roman"/>
          <w:bCs/>
          <w:iCs/>
          <w:sz w:val="28"/>
          <w:szCs w:val="28"/>
          <w:lang w:val="sv-SE"/>
        </w:rPr>
        <w:t xml:space="preserve">xin ý kiến </w:t>
      </w:r>
      <w:r w:rsidR="002C2C40" w:rsidRPr="00025DC3">
        <w:rPr>
          <w:rFonts w:ascii="Times New Roman" w:hAnsi="Times New Roman" w:cs="Times New Roman"/>
          <w:bCs/>
          <w:iCs/>
          <w:sz w:val="28"/>
          <w:szCs w:val="28"/>
          <w:lang w:val="sv-SE"/>
        </w:rPr>
        <w:t xml:space="preserve">các </w:t>
      </w:r>
      <w:r w:rsidR="007934E1" w:rsidRPr="00025DC3">
        <w:rPr>
          <w:rFonts w:ascii="Times New Roman" w:hAnsi="Times New Roman" w:cs="Times New Roman"/>
          <w:bCs/>
          <w:iCs/>
          <w:sz w:val="28"/>
          <w:szCs w:val="28"/>
          <w:lang w:val="sv-SE"/>
        </w:rPr>
        <w:t>b</w:t>
      </w:r>
      <w:r w:rsidR="002C2C40" w:rsidRPr="00025DC3">
        <w:rPr>
          <w:rFonts w:ascii="Times New Roman" w:hAnsi="Times New Roman" w:cs="Times New Roman"/>
          <w:bCs/>
          <w:iCs/>
          <w:sz w:val="28"/>
          <w:szCs w:val="28"/>
          <w:lang w:val="sv-SE"/>
        </w:rPr>
        <w:t xml:space="preserve">ộ, ngành, địa phương và </w:t>
      </w:r>
      <w:r w:rsidR="007D6A32" w:rsidRPr="00025DC3">
        <w:rPr>
          <w:rFonts w:ascii="Times New Roman" w:hAnsi="Times New Roman" w:cs="Times New Roman"/>
          <w:bCs/>
          <w:iCs/>
          <w:sz w:val="28"/>
          <w:szCs w:val="28"/>
          <w:lang w:val="sv-SE"/>
        </w:rPr>
        <w:t xml:space="preserve">hiệp hội </w:t>
      </w:r>
      <w:r w:rsidR="002C2C40" w:rsidRPr="00025DC3">
        <w:rPr>
          <w:rFonts w:ascii="Times New Roman" w:hAnsi="Times New Roman" w:cs="Times New Roman"/>
          <w:bCs/>
          <w:iCs/>
          <w:sz w:val="28"/>
          <w:szCs w:val="28"/>
          <w:lang w:val="sv-SE"/>
        </w:rPr>
        <w:t xml:space="preserve">về dự thảo Nghị định </w:t>
      </w:r>
      <w:r w:rsidR="007D6A32" w:rsidRPr="00025DC3">
        <w:rPr>
          <w:rFonts w:ascii="Times New Roman" w:hAnsi="Times New Roman" w:cs="Times New Roman"/>
          <w:bCs/>
          <w:iCs/>
          <w:sz w:val="28"/>
          <w:szCs w:val="28"/>
          <w:lang w:val="sv-SE"/>
        </w:rPr>
        <w:t>quy định mức thu, chế độ thu, nộp, miễn, quản lý và sử dụng phí sử dụng đường bộ</w:t>
      </w:r>
      <w:r w:rsidR="0090238D">
        <w:rPr>
          <w:rFonts w:ascii="Times New Roman" w:hAnsi="Times New Roman" w:cs="Times New Roman"/>
          <w:bCs/>
          <w:iCs/>
          <w:sz w:val="28"/>
          <w:szCs w:val="28"/>
          <w:lang w:val="sv-SE"/>
        </w:rPr>
        <w:t>.</w:t>
      </w:r>
    </w:p>
    <w:p w:rsidR="007D6A32" w:rsidRPr="00025DC3" w:rsidRDefault="007D6A32" w:rsidP="00F3416F">
      <w:pPr>
        <w:spacing w:before="120" w:after="120" w:line="240" w:lineRule="auto"/>
        <w:ind w:firstLine="567"/>
        <w:jc w:val="both"/>
        <w:rPr>
          <w:rFonts w:ascii="Times New Roman" w:hAnsi="Times New Roman" w:cs="Times New Roman"/>
          <w:sz w:val="28"/>
          <w:szCs w:val="28"/>
          <w:lang w:val="nl-NL"/>
        </w:rPr>
      </w:pPr>
      <w:r w:rsidRPr="00025DC3">
        <w:rPr>
          <w:rFonts w:ascii="Times New Roman" w:hAnsi="Times New Roman" w:cs="Times New Roman"/>
          <w:sz w:val="28"/>
          <w:szCs w:val="28"/>
          <w:lang w:val="nl-NL"/>
        </w:rPr>
        <w:t>Dự thảo Nghị định gồm 03 Chương, 10 Điều quy định về: Phạm vi điều chỉnh; đối tượng áp dụng; các trường hợp miễn phí; người nộp phí và tổ chức thu phí; mức thu phí; phương thức tính, nộp phí; quản lý và sử dụng phí; trả lại hoặc bù trừ phí đã nộp; tổ chức thực hiện; hiệu lực thi hành.</w:t>
      </w:r>
    </w:p>
    <w:p w:rsidR="002C2C40" w:rsidRPr="00025DC3" w:rsidRDefault="002C2C40" w:rsidP="00F3416F">
      <w:pPr>
        <w:spacing w:before="120" w:after="120" w:line="240" w:lineRule="auto"/>
        <w:ind w:firstLine="567"/>
        <w:jc w:val="both"/>
        <w:rPr>
          <w:rFonts w:ascii="Times New Roman" w:hAnsi="Times New Roman" w:cs="Times New Roman"/>
          <w:bCs/>
          <w:iCs/>
          <w:sz w:val="28"/>
          <w:szCs w:val="28"/>
          <w:lang w:val="sv-SE"/>
        </w:rPr>
      </w:pPr>
      <w:r w:rsidRPr="00025DC3">
        <w:rPr>
          <w:rFonts w:ascii="Times New Roman" w:hAnsi="Times New Roman" w:cs="Times New Roman"/>
          <w:bCs/>
          <w:iCs/>
          <w:sz w:val="28"/>
          <w:szCs w:val="28"/>
          <w:lang w:val="sv-SE"/>
        </w:rPr>
        <w:t xml:space="preserve">Đến nay, </w:t>
      </w:r>
      <w:r w:rsidR="00A95AEC" w:rsidRPr="00025DC3">
        <w:rPr>
          <w:rFonts w:ascii="Times New Roman" w:hAnsi="Times New Roman" w:cs="Times New Roman"/>
          <w:bCs/>
          <w:iCs/>
          <w:sz w:val="28"/>
          <w:szCs w:val="28"/>
          <w:lang w:val="sv-SE"/>
        </w:rPr>
        <w:t xml:space="preserve">Bộ Tài chính </w:t>
      </w:r>
      <w:r w:rsidRPr="00025DC3">
        <w:rPr>
          <w:rFonts w:ascii="Times New Roman" w:hAnsi="Times New Roman" w:cs="Times New Roman"/>
          <w:bCs/>
          <w:iCs/>
          <w:sz w:val="28"/>
          <w:szCs w:val="28"/>
          <w:lang w:val="sv-SE"/>
        </w:rPr>
        <w:t>đã nhận được</w:t>
      </w:r>
      <w:r w:rsidR="000C4AD5" w:rsidRPr="00025DC3">
        <w:rPr>
          <w:rFonts w:ascii="Times New Roman" w:hAnsi="Times New Roman" w:cs="Times New Roman"/>
          <w:bCs/>
          <w:iCs/>
          <w:sz w:val="28"/>
          <w:szCs w:val="28"/>
          <w:lang w:val="sv-SE"/>
        </w:rPr>
        <w:t xml:space="preserve"> </w:t>
      </w:r>
      <w:r w:rsidR="007D6A32" w:rsidRPr="00025DC3">
        <w:rPr>
          <w:rFonts w:ascii="Times New Roman" w:hAnsi="Times New Roman" w:cs="Times New Roman"/>
          <w:bCs/>
          <w:iCs/>
          <w:sz w:val="28"/>
          <w:szCs w:val="28"/>
          <w:lang w:val="sv-SE"/>
        </w:rPr>
        <w:t>ý</w:t>
      </w:r>
      <w:r w:rsidR="00A95AEC" w:rsidRPr="00025DC3">
        <w:rPr>
          <w:rFonts w:ascii="Times New Roman" w:hAnsi="Times New Roman" w:cs="Times New Roman"/>
          <w:bCs/>
          <w:iCs/>
          <w:sz w:val="28"/>
          <w:szCs w:val="28"/>
          <w:lang w:val="sv-SE"/>
        </w:rPr>
        <w:t xml:space="preserve"> kiến góp ý vào dự thảo Nghị định</w:t>
      </w:r>
      <w:r w:rsidR="000C4AD5" w:rsidRPr="00025DC3">
        <w:rPr>
          <w:rFonts w:ascii="Times New Roman" w:hAnsi="Times New Roman" w:cs="Times New Roman"/>
          <w:bCs/>
          <w:iCs/>
          <w:sz w:val="28"/>
          <w:szCs w:val="28"/>
          <w:lang w:val="sv-SE"/>
        </w:rPr>
        <w:t xml:space="preserve"> của các </w:t>
      </w:r>
      <w:r w:rsidRPr="00025DC3">
        <w:rPr>
          <w:rFonts w:ascii="Times New Roman" w:hAnsi="Times New Roman" w:cs="Times New Roman"/>
          <w:bCs/>
          <w:iCs/>
          <w:sz w:val="28"/>
          <w:szCs w:val="28"/>
          <w:lang w:val="sv-SE"/>
        </w:rPr>
        <w:t xml:space="preserve">cơ quan, </w:t>
      </w:r>
      <w:r w:rsidR="00265C71" w:rsidRPr="00025DC3">
        <w:rPr>
          <w:rFonts w:ascii="Times New Roman" w:hAnsi="Times New Roman" w:cs="Times New Roman"/>
          <w:bCs/>
          <w:iCs/>
          <w:sz w:val="28"/>
          <w:szCs w:val="28"/>
          <w:lang w:val="sv-SE"/>
        </w:rPr>
        <w:t>tổ chức</w:t>
      </w:r>
      <w:r w:rsidRPr="00025DC3">
        <w:rPr>
          <w:rFonts w:ascii="Times New Roman" w:hAnsi="Times New Roman" w:cs="Times New Roman"/>
          <w:bCs/>
          <w:iCs/>
          <w:sz w:val="28"/>
          <w:szCs w:val="28"/>
          <w:lang w:val="sv-SE"/>
        </w:rPr>
        <w:t xml:space="preserve">. </w:t>
      </w:r>
      <w:r w:rsidR="00B742D5" w:rsidRPr="00025DC3">
        <w:rPr>
          <w:rFonts w:ascii="Times New Roman" w:hAnsi="Times New Roman" w:cs="Times New Roman"/>
          <w:bCs/>
          <w:iCs/>
          <w:sz w:val="28"/>
          <w:szCs w:val="28"/>
          <w:lang w:val="sv-SE"/>
        </w:rPr>
        <w:t>Cơ bản các ý</w:t>
      </w:r>
      <w:r w:rsidRPr="00025DC3">
        <w:rPr>
          <w:rFonts w:ascii="Times New Roman" w:hAnsi="Times New Roman" w:cs="Times New Roman"/>
          <w:bCs/>
          <w:iCs/>
          <w:sz w:val="28"/>
          <w:szCs w:val="28"/>
          <w:lang w:val="sv-SE"/>
        </w:rPr>
        <w:t xml:space="preserve"> kiến nhất trí với dự thảo Nghị định</w:t>
      </w:r>
      <w:r w:rsidR="00B742D5" w:rsidRPr="00025DC3">
        <w:rPr>
          <w:rFonts w:ascii="Times New Roman" w:hAnsi="Times New Roman" w:cs="Times New Roman"/>
          <w:bCs/>
          <w:iCs/>
          <w:sz w:val="28"/>
          <w:szCs w:val="28"/>
          <w:lang w:val="sv-SE"/>
        </w:rPr>
        <w:t>, ngoài ra có</w:t>
      </w:r>
      <w:r w:rsidR="005D4EE8" w:rsidRPr="00025DC3">
        <w:rPr>
          <w:rFonts w:ascii="Times New Roman" w:hAnsi="Times New Roman" w:cs="Times New Roman"/>
          <w:bCs/>
          <w:iCs/>
          <w:sz w:val="28"/>
          <w:szCs w:val="28"/>
          <w:lang w:val="sv-SE"/>
        </w:rPr>
        <w:t xml:space="preserve"> thêm một số ý kiến</w:t>
      </w:r>
      <w:r w:rsidR="00693D60" w:rsidRPr="00025DC3">
        <w:rPr>
          <w:rFonts w:ascii="Times New Roman" w:hAnsi="Times New Roman" w:cs="Times New Roman"/>
          <w:bCs/>
          <w:iCs/>
          <w:sz w:val="28"/>
          <w:szCs w:val="28"/>
          <w:lang w:val="sv-SE"/>
        </w:rPr>
        <w:t xml:space="preserve"> hoàn thiện dự thảo Nghị định.</w:t>
      </w:r>
      <w:r w:rsidRPr="00025DC3">
        <w:rPr>
          <w:rFonts w:ascii="Times New Roman" w:hAnsi="Times New Roman" w:cs="Times New Roman"/>
          <w:bCs/>
          <w:iCs/>
          <w:sz w:val="28"/>
          <w:szCs w:val="28"/>
          <w:lang w:val="sv-SE"/>
        </w:rPr>
        <w:t xml:space="preserve"> </w:t>
      </w:r>
      <w:r w:rsidR="00A95AEC" w:rsidRPr="00025DC3">
        <w:rPr>
          <w:rFonts w:ascii="Times New Roman" w:hAnsi="Times New Roman" w:cs="Times New Roman"/>
          <w:bCs/>
          <w:iCs/>
          <w:sz w:val="28"/>
          <w:szCs w:val="28"/>
          <w:lang w:val="sv-SE"/>
        </w:rPr>
        <w:t xml:space="preserve">Bộ Tài chính </w:t>
      </w:r>
      <w:r w:rsidRPr="00025DC3">
        <w:rPr>
          <w:rFonts w:ascii="Times New Roman" w:hAnsi="Times New Roman" w:cs="Times New Roman"/>
          <w:bCs/>
          <w:iCs/>
          <w:sz w:val="28"/>
          <w:szCs w:val="28"/>
          <w:lang w:val="sv-SE"/>
        </w:rPr>
        <w:t xml:space="preserve">xin báo cáo </w:t>
      </w:r>
      <w:r w:rsidR="00A95AEC" w:rsidRPr="00025DC3">
        <w:rPr>
          <w:rFonts w:ascii="Times New Roman" w:hAnsi="Times New Roman" w:cs="Times New Roman"/>
          <w:bCs/>
          <w:iCs/>
          <w:sz w:val="28"/>
          <w:szCs w:val="28"/>
          <w:lang w:val="sv-SE"/>
        </w:rPr>
        <w:t>giải trình, tiếp thu ý kiến góp ý vào dự thảo Nghị định</w:t>
      </w:r>
      <w:r w:rsidRPr="00025DC3">
        <w:rPr>
          <w:rFonts w:ascii="Times New Roman" w:hAnsi="Times New Roman" w:cs="Times New Roman"/>
          <w:bCs/>
          <w:iCs/>
          <w:sz w:val="28"/>
          <w:szCs w:val="28"/>
          <w:lang w:val="sv-SE"/>
        </w:rPr>
        <w:t xml:space="preserve"> như sau:</w:t>
      </w:r>
    </w:p>
    <w:p w:rsidR="007D6A32" w:rsidRPr="00025DC3" w:rsidRDefault="007D6A32" w:rsidP="00F3416F">
      <w:pPr>
        <w:tabs>
          <w:tab w:val="left" w:pos="709"/>
        </w:tabs>
        <w:spacing w:before="120" w:after="120" w:line="240" w:lineRule="auto"/>
        <w:ind w:firstLine="567"/>
        <w:jc w:val="both"/>
        <w:rPr>
          <w:rFonts w:ascii="Times New Roman" w:hAnsi="Times New Roman" w:cs="Times New Roman"/>
          <w:b/>
          <w:sz w:val="28"/>
          <w:szCs w:val="28"/>
          <w:lang w:val="nl-NL"/>
        </w:rPr>
      </w:pPr>
      <w:r w:rsidRPr="00025DC3">
        <w:rPr>
          <w:rFonts w:ascii="Times New Roman" w:hAnsi="Times New Roman" w:cs="Times New Roman"/>
          <w:b/>
          <w:sz w:val="28"/>
          <w:szCs w:val="28"/>
          <w:lang w:val="nl-NL"/>
        </w:rPr>
        <w:t>I. Về các trường hợp không chịu phí (Điều 2)</w:t>
      </w:r>
    </w:p>
    <w:p w:rsidR="007D6A32" w:rsidRPr="00025DC3" w:rsidRDefault="007D6A32" w:rsidP="00F3416F">
      <w:pPr>
        <w:spacing w:before="120" w:after="120" w:line="240" w:lineRule="auto"/>
        <w:ind w:firstLine="567"/>
        <w:jc w:val="both"/>
        <w:rPr>
          <w:rFonts w:ascii="Times New Roman" w:hAnsi="Times New Roman" w:cs="Times New Roman"/>
          <w:b/>
          <w:sz w:val="28"/>
          <w:szCs w:val="28"/>
          <w:lang w:val="nl-NL"/>
        </w:rPr>
      </w:pPr>
      <w:r w:rsidRPr="00025DC3">
        <w:rPr>
          <w:rFonts w:ascii="Times New Roman" w:hAnsi="Times New Roman" w:cs="Times New Roman"/>
          <w:b/>
          <w:sz w:val="28"/>
          <w:szCs w:val="28"/>
          <w:lang w:val="nl-NL"/>
        </w:rPr>
        <w:t>1. Dự thảo Nghị định</w:t>
      </w:r>
      <w:r w:rsidRPr="00025DC3">
        <w:rPr>
          <w:rFonts w:ascii="Times New Roman" w:hAnsi="Times New Roman" w:cs="Times New Roman"/>
          <w:b/>
          <w:sz w:val="28"/>
          <w:szCs w:val="28"/>
          <w:lang w:val="nl-NL"/>
        </w:rPr>
        <w:tab/>
      </w:r>
    </w:p>
    <w:p w:rsidR="007D6A32" w:rsidRPr="00025DC3" w:rsidRDefault="007D6A32" w:rsidP="00F3416F">
      <w:pPr>
        <w:tabs>
          <w:tab w:val="left" w:pos="709"/>
        </w:tabs>
        <w:spacing w:before="120" w:after="120" w:line="240" w:lineRule="auto"/>
        <w:ind w:firstLine="567"/>
        <w:jc w:val="both"/>
        <w:rPr>
          <w:rFonts w:ascii="Times New Roman" w:hAnsi="Times New Roman" w:cs="Times New Roman"/>
          <w:i/>
          <w:sz w:val="28"/>
          <w:szCs w:val="28"/>
          <w:lang w:val="pt-BR"/>
        </w:rPr>
      </w:pPr>
      <w:r w:rsidRPr="00025DC3">
        <w:rPr>
          <w:rFonts w:ascii="Times New Roman" w:hAnsi="Times New Roman" w:cs="Times New Roman"/>
          <w:sz w:val="28"/>
          <w:szCs w:val="28"/>
          <w:lang w:val="nl-NL"/>
        </w:rPr>
        <w:t>Tại điểm d khoản 2 Điều</w:t>
      </w:r>
      <w:r w:rsidRPr="00025DC3">
        <w:rPr>
          <w:rFonts w:ascii="Times New Roman" w:hAnsi="Times New Roman" w:cs="Times New Roman"/>
          <w:b/>
          <w:sz w:val="28"/>
          <w:szCs w:val="28"/>
          <w:lang w:val="nl-NL"/>
        </w:rPr>
        <w:t xml:space="preserve"> </w:t>
      </w:r>
      <w:r w:rsidRPr="00025DC3">
        <w:rPr>
          <w:rFonts w:ascii="Times New Roman" w:hAnsi="Times New Roman" w:cs="Times New Roman"/>
          <w:sz w:val="28"/>
          <w:szCs w:val="28"/>
          <w:lang w:val="nl-NL"/>
        </w:rPr>
        <w:t xml:space="preserve">2 dự thảo Nghị định quy định: </w:t>
      </w:r>
      <w:r w:rsidRPr="00025DC3">
        <w:rPr>
          <w:rFonts w:ascii="Times New Roman" w:hAnsi="Times New Roman" w:cs="Times New Roman"/>
          <w:i/>
          <w:sz w:val="28"/>
          <w:szCs w:val="28"/>
          <w:lang w:val="nl-NL"/>
        </w:rPr>
        <w:t>“</w:t>
      </w:r>
      <w:r w:rsidRPr="00025DC3">
        <w:rPr>
          <w:rFonts w:ascii="Times New Roman" w:hAnsi="Times New Roman" w:cs="Times New Roman"/>
          <w:i/>
          <w:sz w:val="28"/>
          <w:szCs w:val="28"/>
          <w:lang w:val="pt-BR"/>
        </w:rPr>
        <w:t>d) Xe kinh doanh vận tải thuộc doanh nghiệp, hợp tác xã, liên hiệp hợp tác xã kinh doanh vận tải (sau đây gọi chung là doanh nghiệp) tạm dừng lưu hành liên tục từ 30 ngày trở lên”.</w:t>
      </w:r>
    </w:p>
    <w:p w:rsidR="007D6A32" w:rsidRPr="00025DC3" w:rsidRDefault="007D6A32" w:rsidP="00F3416F">
      <w:pPr>
        <w:tabs>
          <w:tab w:val="left" w:pos="709"/>
        </w:tabs>
        <w:spacing w:before="120" w:after="120" w:line="240" w:lineRule="auto"/>
        <w:ind w:firstLine="567"/>
        <w:jc w:val="both"/>
        <w:rPr>
          <w:rFonts w:ascii="Times New Roman" w:hAnsi="Times New Roman" w:cs="Times New Roman"/>
          <w:b/>
          <w:sz w:val="28"/>
          <w:szCs w:val="28"/>
          <w:lang w:val="nl-NL"/>
        </w:rPr>
      </w:pPr>
      <w:r w:rsidRPr="00025DC3">
        <w:rPr>
          <w:rFonts w:ascii="Times New Roman" w:hAnsi="Times New Roman" w:cs="Times New Roman"/>
          <w:b/>
          <w:sz w:val="28"/>
          <w:szCs w:val="28"/>
          <w:lang w:val="nl-NL"/>
        </w:rPr>
        <w:t>2. Ý kiến tham gia</w:t>
      </w:r>
    </w:p>
    <w:p w:rsidR="007D6A32" w:rsidRPr="00025DC3" w:rsidRDefault="007D6A32" w:rsidP="00F3416F">
      <w:pPr>
        <w:tabs>
          <w:tab w:val="left" w:pos="567"/>
          <w:tab w:val="left" w:pos="1660"/>
        </w:tabs>
        <w:spacing w:before="120" w:after="120" w:line="240" w:lineRule="auto"/>
        <w:ind w:firstLine="567"/>
        <w:jc w:val="both"/>
        <w:rPr>
          <w:rFonts w:ascii="Times New Roman" w:hAnsi="Times New Roman" w:cs="Times New Roman"/>
          <w:sz w:val="28"/>
          <w:szCs w:val="28"/>
        </w:rPr>
      </w:pPr>
      <w:r w:rsidRPr="00025DC3">
        <w:rPr>
          <w:rFonts w:ascii="Times New Roman" w:hAnsi="Times New Roman" w:cs="Times New Roman"/>
          <w:sz w:val="28"/>
          <w:szCs w:val="28"/>
          <w:lang w:val="nl-NL"/>
        </w:rPr>
        <w:t>a) Tỉnh Gia Lai đ</w:t>
      </w:r>
      <w:r w:rsidRPr="00025DC3">
        <w:rPr>
          <w:rFonts w:ascii="Times New Roman" w:hAnsi="Times New Roman" w:cs="Times New Roman"/>
          <w:sz w:val="28"/>
          <w:szCs w:val="28"/>
        </w:rPr>
        <w:t>ề nghị bổ sung đối tượng xe kinh doanh thuộc hộ gia đình vào trường hợp xe không chịu phí đường bộ khi tạm dừng liên tục 30 ngày trở lên, để đảm bảo công bằng với giữa đối tượng kinh doanh vận tải.</w:t>
      </w:r>
    </w:p>
    <w:p w:rsidR="007D6A32" w:rsidRPr="00025DC3" w:rsidRDefault="007D6A32" w:rsidP="00F3416F">
      <w:pPr>
        <w:tabs>
          <w:tab w:val="left" w:pos="709"/>
        </w:tabs>
        <w:spacing w:before="120" w:after="120" w:line="240" w:lineRule="auto"/>
        <w:ind w:firstLine="567"/>
        <w:jc w:val="both"/>
        <w:rPr>
          <w:rFonts w:ascii="Times New Roman" w:hAnsi="Times New Roman" w:cs="Times New Roman"/>
          <w:sz w:val="28"/>
          <w:szCs w:val="28"/>
          <w:lang w:val="nl-NL"/>
        </w:rPr>
      </w:pPr>
      <w:r w:rsidRPr="00025DC3">
        <w:rPr>
          <w:rFonts w:ascii="Times New Roman" w:hAnsi="Times New Roman" w:cs="Times New Roman"/>
          <w:sz w:val="28"/>
          <w:szCs w:val="28"/>
          <w:lang w:val="nl-NL"/>
        </w:rPr>
        <w:t xml:space="preserve">Về vấn đề này, </w:t>
      </w:r>
      <w:r w:rsidR="00470976" w:rsidRPr="00025DC3">
        <w:rPr>
          <w:rFonts w:ascii="Times New Roman" w:hAnsi="Times New Roman" w:cs="Times New Roman"/>
          <w:sz w:val="28"/>
          <w:szCs w:val="28"/>
          <w:lang w:val="nl-NL"/>
        </w:rPr>
        <w:t>Bộ Tài chính có ý kiến</w:t>
      </w:r>
      <w:r w:rsidRPr="00025DC3">
        <w:rPr>
          <w:rFonts w:ascii="Times New Roman" w:hAnsi="Times New Roman" w:cs="Times New Roman"/>
          <w:sz w:val="28"/>
          <w:szCs w:val="28"/>
          <w:lang w:val="nl-NL"/>
        </w:rPr>
        <w:t xml:space="preserve"> như sau:</w:t>
      </w:r>
    </w:p>
    <w:p w:rsidR="006F47F8" w:rsidRPr="00025DC3" w:rsidRDefault="006F47F8" w:rsidP="00F3416F">
      <w:pPr>
        <w:tabs>
          <w:tab w:val="left" w:pos="709"/>
        </w:tabs>
        <w:spacing w:before="120" w:after="120" w:line="240" w:lineRule="auto"/>
        <w:ind w:firstLine="567"/>
        <w:jc w:val="both"/>
        <w:rPr>
          <w:rFonts w:ascii="Times New Roman" w:hAnsi="Times New Roman" w:cs="Times New Roman"/>
          <w:sz w:val="28"/>
          <w:szCs w:val="28"/>
          <w:lang w:val="nl-NL"/>
        </w:rPr>
      </w:pPr>
      <w:r w:rsidRPr="00025DC3">
        <w:rPr>
          <w:rFonts w:ascii="Times New Roman" w:hAnsi="Times New Roman" w:cs="Times New Roman"/>
          <w:sz w:val="28"/>
          <w:szCs w:val="28"/>
          <w:lang w:val="nl-NL"/>
        </w:rPr>
        <w:t>Để xác định xe tạm dừng lưu hành và thuộc diện không chịu phí cần có cơ quan nhà nước thực hiện xác nhận; trình tự, thủ tục xác nhận thời gian tạm dừng lưu hành làm cơ sở xác định xe không chịu phí, bù trừ, hoàn phí.</w:t>
      </w:r>
    </w:p>
    <w:p w:rsidR="006F47F8" w:rsidRPr="00025DC3" w:rsidRDefault="006F47F8" w:rsidP="00F3416F">
      <w:pPr>
        <w:tabs>
          <w:tab w:val="left" w:pos="709"/>
        </w:tabs>
        <w:spacing w:before="120" w:after="120" w:line="240" w:lineRule="auto"/>
        <w:ind w:firstLine="567"/>
        <w:jc w:val="both"/>
        <w:rPr>
          <w:rFonts w:ascii="Times New Roman" w:hAnsi="Times New Roman" w:cs="Times New Roman"/>
          <w:sz w:val="28"/>
          <w:szCs w:val="28"/>
          <w:lang w:val="nl-NL"/>
        </w:rPr>
      </w:pPr>
      <w:r w:rsidRPr="00025DC3">
        <w:rPr>
          <w:rFonts w:ascii="Times New Roman" w:hAnsi="Times New Roman" w:cs="Times New Roman"/>
          <w:sz w:val="28"/>
          <w:szCs w:val="28"/>
          <w:lang w:val="nl-NL"/>
        </w:rPr>
        <w:lastRenderedPageBreak/>
        <w:t xml:space="preserve">Theo quy định tại Nghị định số 10/2020/NĐ-CP ngày 17/01/2020 của Chính phủ quy định về kinh doanh và điều kiện kinh doanh vận tải bằng xe ô tô thì: </w:t>
      </w:r>
    </w:p>
    <w:p w:rsidR="006F47F8" w:rsidRPr="00025DC3" w:rsidRDefault="006F47F8" w:rsidP="00F3416F">
      <w:pPr>
        <w:tabs>
          <w:tab w:val="left" w:pos="709"/>
        </w:tabs>
        <w:spacing w:before="120" w:after="120" w:line="240" w:lineRule="auto"/>
        <w:ind w:firstLine="567"/>
        <w:jc w:val="both"/>
        <w:rPr>
          <w:rFonts w:ascii="Times New Roman" w:hAnsi="Times New Roman" w:cs="Times New Roman"/>
          <w:sz w:val="28"/>
          <w:szCs w:val="28"/>
          <w:lang w:val="nl-NL"/>
        </w:rPr>
      </w:pPr>
      <w:r w:rsidRPr="00025DC3">
        <w:rPr>
          <w:rFonts w:ascii="Times New Roman" w:hAnsi="Times New Roman" w:cs="Times New Roman"/>
          <w:sz w:val="28"/>
          <w:szCs w:val="28"/>
          <w:lang w:val="nl-NL"/>
        </w:rPr>
        <w:t xml:space="preserve">- Xe ô tô kinh doanh vận tải (của doanh nghiệp, HTX, hộ kinh doanh) phải được Sở GTVT cấp biển hiệu, phù hiệu xe kinh doanh vận tải. </w:t>
      </w:r>
    </w:p>
    <w:p w:rsidR="006F47F8" w:rsidRPr="00025DC3" w:rsidRDefault="006F47F8" w:rsidP="00F3416F">
      <w:pPr>
        <w:tabs>
          <w:tab w:val="left" w:pos="709"/>
        </w:tabs>
        <w:spacing w:before="120" w:after="120" w:line="240" w:lineRule="auto"/>
        <w:ind w:firstLine="567"/>
        <w:jc w:val="both"/>
        <w:rPr>
          <w:rFonts w:ascii="Times New Roman" w:hAnsi="Times New Roman" w:cs="Times New Roman"/>
          <w:sz w:val="28"/>
          <w:szCs w:val="28"/>
          <w:lang w:val="nl-NL"/>
        </w:rPr>
      </w:pPr>
      <w:r w:rsidRPr="00025DC3">
        <w:rPr>
          <w:rFonts w:ascii="Times New Roman" w:hAnsi="Times New Roman" w:cs="Times New Roman"/>
          <w:sz w:val="28"/>
          <w:szCs w:val="28"/>
          <w:lang w:val="nl-NL"/>
        </w:rPr>
        <w:t xml:space="preserve">- Xe ô tô không có biển hiệu, phù hiệu </w:t>
      </w:r>
      <w:r w:rsidRPr="00025DC3">
        <w:rPr>
          <w:rFonts w:ascii="Times New Roman" w:hAnsi="Times New Roman" w:cs="Times New Roman"/>
          <w:i/>
          <w:sz w:val="28"/>
          <w:szCs w:val="28"/>
          <w:lang w:val="nl-NL"/>
        </w:rPr>
        <w:t>vẫn được phép lưu hành trên đường bộ</w:t>
      </w:r>
      <w:r w:rsidRPr="00025DC3">
        <w:rPr>
          <w:rFonts w:ascii="Times New Roman" w:hAnsi="Times New Roman" w:cs="Times New Roman"/>
          <w:sz w:val="28"/>
          <w:szCs w:val="28"/>
          <w:lang w:val="nl-NL"/>
        </w:rPr>
        <w:t xml:space="preserve"> nhưng không được hoạt động kinh doanh vận tải.</w:t>
      </w:r>
    </w:p>
    <w:p w:rsidR="006F47F8" w:rsidRPr="00025DC3" w:rsidRDefault="006F47F8" w:rsidP="00F3416F">
      <w:pPr>
        <w:tabs>
          <w:tab w:val="left" w:pos="709"/>
        </w:tabs>
        <w:spacing w:before="120" w:after="120" w:line="240" w:lineRule="auto"/>
        <w:ind w:firstLine="567"/>
        <w:jc w:val="both"/>
        <w:rPr>
          <w:rFonts w:ascii="Times New Roman" w:hAnsi="Times New Roman" w:cs="Times New Roman"/>
          <w:sz w:val="28"/>
          <w:szCs w:val="28"/>
          <w:lang w:val="nl-NL"/>
        </w:rPr>
      </w:pPr>
      <w:r w:rsidRPr="00025DC3">
        <w:rPr>
          <w:rFonts w:ascii="Times New Roman" w:hAnsi="Times New Roman" w:cs="Times New Roman"/>
          <w:sz w:val="28"/>
          <w:szCs w:val="28"/>
          <w:lang w:val="nl-NL"/>
        </w:rPr>
        <w:t xml:space="preserve">Xe kinh doanh vận tải của doanh nghiệp, HTX về cơ bản chỉ sử dụng cho hoạt động kinh doanh vận tải (xe tải, xe taxi) nên khi không có biển hiệu, phù hiệu (không được phép hoạt động vận tải) thì cơ bản không tham gia giao thông. Riêng xe của hộ kinh doanh chủ yếu là xe ô tô dưới 10 chỗ ngồi; xe này không có phù hiệu thì vẫn sử dụng lưu thông phục vụ hoạt động của hộ kinh doanh (không chở khách). Chính vì vậy, tại Thông tư số 293/2016/TT-BTC và một số Thông tư giảm phí sử dụng đường bộ do ảnh hưởng của dịch Covid-19 chỉ quy định ưu đãi phí đối với xe kinh doanh vận tải của doanh nghiệp, HTX; không áp dụng đối với xe kinh doanh của hộ gia đình. Vì vậy, để tránh phát sinh lợi dụng chính sách, Bộ Tài chính không tiếp thu ý kiến này. </w:t>
      </w:r>
    </w:p>
    <w:p w:rsidR="007D6A32" w:rsidRPr="00025DC3" w:rsidRDefault="007D6A32" w:rsidP="00F3416F">
      <w:pPr>
        <w:tabs>
          <w:tab w:val="left" w:pos="567"/>
          <w:tab w:val="left" w:pos="1660"/>
        </w:tabs>
        <w:spacing w:before="120" w:after="120" w:line="240" w:lineRule="auto"/>
        <w:ind w:firstLine="567"/>
        <w:jc w:val="both"/>
        <w:rPr>
          <w:rFonts w:ascii="Times New Roman" w:hAnsi="Times New Roman" w:cs="Times New Roman"/>
          <w:sz w:val="28"/>
          <w:szCs w:val="28"/>
        </w:rPr>
      </w:pPr>
      <w:r w:rsidRPr="00025DC3">
        <w:rPr>
          <w:rFonts w:ascii="Times New Roman" w:hAnsi="Times New Roman" w:cs="Times New Roman"/>
          <w:sz w:val="28"/>
          <w:szCs w:val="28"/>
          <w:lang w:val="nl-NL"/>
        </w:rPr>
        <w:t>b) Tỉnh Kiên Giang đề nghị</w:t>
      </w:r>
      <w:r w:rsidRPr="00025DC3">
        <w:rPr>
          <w:rFonts w:ascii="Times New Roman" w:hAnsi="Times New Roman" w:cs="Times New Roman"/>
          <w:sz w:val="28"/>
          <w:szCs w:val="28"/>
        </w:rPr>
        <w:t xml:space="preserve"> bổ sung thêm trường hợp “xe phải dừng lưu hành theo chỉ đạo của cơ quan có thẩm quyền”; tỉnh Gia Lai đề nghị bổ sung trường hợp “xe ô tô tạm ngừng hoạt động để phòng chống dịch bệnh theo yêu cầu của cơ quan chức năng”.</w:t>
      </w:r>
    </w:p>
    <w:p w:rsidR="00470976" w:rsidRPr="00025DC3" w:rsidRDefault="007D6A32" w:rsidP="00F3416F">
      <w:pPr>
        <w:tabs>
          <w:tab w:val="left" w:pos="709"/>
        </w:tabs>
        <w:spacing w:before="120" w:after="120" w:line="240" w:lineRule="auto"/>
        <w:ind w:firstLine="567"/>
        <w:jc w:val="both"/>
        <w:rPr>
          <w:rFonts w:ascii="Times New Roman" w:hAnsi="Times New Roman" w:cs="Times New Roman"/>
          <w:sz w:val="28"/>
          <w:szCs w:val="28"/>
          <w:lang w:val="nl-NL"/>
        </w:rPr>
      </w:pPr>
      <w:r w:rsidRPr="00025DC3">
        <w:rPr>
          <w:rFonts w:ascii="Times New Roman" w:hAnsi="Times New Roman" w:cs="Times New Roman"/>
          <w:sz w:val="28"/>
          <w:szCs w:val="28"/>
        </w:rPr>
        <w:t xml:space="preserve">Về vấn đề này, </w:t>
      </w:r>
      <w:r w:rsidR="00470976" w:rsidRPr="00025DC3">
        <w:rPr>
          <w:rFonts w:ascii="Times New Roman" w:hAnsi="Times New Roman" w:cs="Times New Roman"/>
          <w:sz w:val="28"/>
          <w:szCs w:val="28"/>
          <w:lang w:val="nl-NL"/>
        </w:rPr>
        <w:t>Bộ Tài chính có ý kiến như sau:</w:t>
      </w:r>
    </w:p>
    <w:p w:rsidR="006F47F8" w:rsidRPr="00025DC3" w:rsidRDefault="006F47F8" w:rsidP="00F3416F">
      <w:pPr>
        <w:tabs>
          <w:tab w:val="left" w:pos="567"/>
        </w:tabs>
        <w:spacing w:before="120" w:after="120" w:line="240" w:lineRule="auto"/>
        <w:ind w:firstLine="567"/>
        <w:jc w:val="both"/>
        <w:rPr>
          <w:rFonts w:ascii="Times New Roman" w:hAnsi="Times New Roman" w:cs="Times New Roman"/>
          <w:sz w:val="28"/>
          <w:szCs w:val="28"/>
          <w:lang w:val="pt-BR"/>
        </w:rPr>
      </w:pPr>
      <w:r w:rsidRPr="00025DC3">
        <w:rPr>
          <w:rFonts w:ascii="Times New Roman" w:hAnsi="Times New Roman" w:cs="Times New Roman"/>
          <w:sz w:val="28"/>
          <w:szCs w:val="28"/>
        </w:rPr>
        <w:t xml:space="preserve">(1) Đối với xe kinh doanh vận tải: Tại điểm </w:t>
      </w:r>
      <w:r w:rsidRPr="00025DC3">
        <w:rPr>
          <w:rFonts w:ascii="Times New Roman" w:hAnsi="Times New Roman" w:cs="Times New Roman"/>
          <w:sz w:val="28"/>
          <w:szCs w:val="28"/>
          <w:lang w:val="nl-NL"/>
        </w:rPr>
        <w:t xml:space="preserve">d khoản 2 Điều 2 dự thảo Nghị định quy định: </w:t>
      </w:r>
      <w:r w:rsidRPr="00025DC3">
        <w:rPr>
          <w:rFonts w:ascii="Times New Roman" w:hAnsi="Times New Roman" w:cs="Times New Roman"/>
          <w:i/>
          <w:sz w:val="28"/>
          <w:szCs w:val="28"/>
          <w:lang w:val="nl-NL"/>
        </w:rPr>
        <w:t>X</w:t>
      </w:r>
      <w:r w:rsidRPr="00025DC3">
        <w:rPr>
          <w:rFonts w:ascii="Times New Roman" w:hAnsi="Times New Roman" w:cs="Times New Roman"/>
          <w:i/>
          <w:sz w:val="28"/>
          <w:szCs w:val="28"/>
          <w:lang w:val="pt-BR"/>
        </w:rPr>
        <w:t>e kinh doanh vận tải thuộc doanh nghiệp, HTX, hộ</w:t>
      </w:r>
      <w:r w:rsidRPr="00025DC3">
        <w:rPr>
          <w:rFonts w:ascii="Times New Roman" w:hAnsi="Times New Roman" w:cs="Times New Roman"/>
          <w:b/>
          <w:i/>
          <w:sz w:val="28"/>
          <w:szCs w:val="28"/>
          <w:lang w:val="pt-BR"/>
        </w:rPr>
        <w:t xml:space="preserve"> </w:t>
      </w:r>
      <w:r w:rsidRPr="00025DC3">
        <w:rPr>
          <w:rFonts w:ascii="Times New Roman" w:hAnsi="Times New Roman" w:cs="Times New Roman"/>
          <w:i/>
          <w:sz w:val="28"/>
          <w:szCs w:val="28"/>
          <w:lang w:val="pt-BR"/>
        </w:rPr>
        <w:t>kinh doanh vận tải tạm dừng lưu hành liên tục từ 30 ngày trở lên</w:t>
      </w:r>
      <w:r w:rsidRPr="00025DC3">
        <w:rPr>
          <w:rFonts w:ascii="Times New Roman" w:hAnsi="Times New Roman" w:cs="Times New Roman"/>
          <w:sz w:val="28"/>
          <w:szCs w:val="28"/>
          <w:lang w:val="pt-BR"/>
        </w:rPr>
        <w:t xml:space="preserve"> không chịu phí sử dụng đường bộ nếu có đủ hồ sơ đáp ứng các quy định tại Điều 8 dự thảo Nghị định.</w:t>
      </w:r>
    </w:p>
    <w:p w:rsidR="006F47F8" w:rsidRPr="00025DC3" w:rsidRDefault="006F47F8" w:rsidP="00F3416F">
      <w:pPr>
        <w:tabs>
          <w:tab w:val="left" w:pos="567"/>
        </w:tabs>
        <w:spacing w:before="120" w:after="120" w:line="240" w:lineRule="auto"/>
        <w:ind w:firstLine="567"/>
        <w:jc w:val="both"/>
        <w:rPr>
          <w:rFonts w:ascii="Times New Roman" w:hAnsi="Times New Roman" w:cs="Times New Roman"/>
          <w:sz w:val="28"/>
          <w:szCs w:val="28"/>
        </w:rPr>
      </w:pPr>
      <w:r w:rsidRPr="00025DC3">
        <w:rPr>
          <w:rFonts w:ascii="Times New Roman" w:hAnsi="Times New Roman" w:cs="Times New Roman"/>
          <w:sz w:val="28"/>
          <w:szCs w:val="28"/>
          <w:lang w:val="pt-BR"/>
        </w:rPr>
        <w:t xml:space="preserve">Như vậy, trường hợp </w:t>
      </w:r>
      <w:r w:rsidRPr="00025DC3">
        <w:rPr>
          <w:rFonts w:ascii="Times New Roman" w:hAnsi="Times New Roman" w:cs="Times New Roman"/>
          <w:sz w:val="28"/>
          <w:szCs w:val="28"/>
        </w:rPr>
        <w:t>xe ô tô kinh doanh vận tải tạm ngừng hoạt động để phòng chống dịch bệnh theo yêu cầu của cơ quan chức năng từ 30 ngày trở lên thuộc diện không chịu phí.</w:t>
      </w:r>
    </w:p>
    <w:p w:rsidR="006F47F8" w:rsidRPr="00025DC3" w:rsidRDefault="006F47F8" w:rsidP="00F3416F">
      <w:pPr>
        <w:tabs>
          <w:tab w:val="left" w:pos="567"/>
        </w:tabs>
        <w:spacing w:before="120" w:after="120" w:line="240" w:lineRule="auto"/>
        <w:ind w:firstLine="567"/>
        <w:jc w:val="both"/>
        <w:rPr>
          <w:rFonts w:ascii="Times New Roman" w:hAnsi="Times New Roman" w:cs="Times New Roman"/>
          <w:sz w:val="28"/>
          <w:szCs w:val="28"/>
        </w:rPr>
      </w:pPr>
      <w:r w:rsidRPr="00025DC3">
        <w:rPr>
          <w:rFonts w:ascii="Times New Roman" w:hAnsi="Times New Roman" w:cs="Times New Roman"/>
          <w:sz w:val="28"/>
          <w:szCs w:val="28"/>
        </w:rPr>
        <w:t xml:space="preserve">(2) Đối với </w:t>
      </w:r>
      <w:proofErr w:type="gramStart"/>
      <w:r w:rsidRPr="00025DC3">
        <w:rPr>
          <w:rFonts w:ascii="Times New Roman" w:hAnsi="Times New Roman" w:cs="Times New Roman"/>
          <w:sz w:val="28"/>
          <w:szCs w:val="28"/>
        </w:rPr>
        <w:t>xe</w:t>
      </w:r>
      <w:proofErr w:type="gramEnd"/>
      <w:r w:rsidRPr="00025DC3">
        <w:rPr>
          <w:rFonts w:ascii="Times New Roman" w:hAnsi="Times New Roman" w:cs="Times New Roman"/>
          <w:sz w:val="28"/>
          <w:szCs w:val="28"/>
        </w:rPr>
        <w:t xml:space="preserve"> cá nhân: Để xác định xe tạm dừng lưu hành thuộc diện không chịu phí cần có cơ quan quản lý, theo dõi, xác nhận việc tạm dừng lưu hành và thời gian tạm dừng lưu hành. </w:t>
      </w:r>
    </w:p>
    <w:p w:rsidR="006F47F8" w:rsidRPr="00025DC3" w:rsidRDefault="006F47F8" w:rsidP="00F3416F">
      <w:pPr>
        <w:tabs>
          <w:tab w:val="left" w:pos="567"/>
        </w:tabs>
        <w:spacing w:before="120" w:after="120" w:line="240" w:lineRule="auto"/>
        <w:ind w:firstLine="567"/>
        <w:jc w:val="both"/>
        <w:rPr>
          <w:rFonts w:ascii="Times New Roman" w:hAnsi="Times New Roman" w:cs="Times New Roman"/>
          <w:sz w:val="28"/>
          <w:szCs w:val="28"/>
        </w:rPr>
      </w:pPr>
      <w:r w:rsidRPr="00025DC3">
        <w:rPr>
          <w:rFonts w:ascii="Times New Roman" w:hAnsi="Times New Roman" w:cs="Times New Roman"/>
          <w:sz w:val="28"/>
          <w:szCs w:val="28"/>
        </w:rPr>
        <w:t xml:space="preserve">Xe kinh doanh vận tải: muốn được hoạt động kinh doanh vận tải thì </w:t>
      </w:r>
      <w:proofErr w:type="gramStart"/>
      <w:r w:rsidRPr="00025DC3">
        <w:rPr>
          <w:rFonts w:ascii="Times New Roman" w:hAnsi="Times New Roman" w:cs="Times New Roman"/>
          <w:sz w:val="28"/>
          <w:szCs w:val="28"/>
        </w:rPr>
        <w:t>xe</w:t>
      </w:r>
      <w:proofErr w:type="gramEnd"/>
      <w:r w:rsidRPr="00025DC3">
        <w:rPr>
          <w:rFonts w:ascii="Times New Roman" w:hAnsi="Times New Roman" w:cs="Times New Roman"/>
          <w:sz w:val="28"/>
          <w:szCs w:val="28"/>
        </w:rPr>
        <w:t xml:space="preserve"> ô tô của doanh nghiệp, HTX phải được Sở </w:t>
      </w:r>
      <w:r w:rsidR="007F6AE7">
        <w:rPr>
          <w:rFonts w:ascii="Times New Roman" w:hAnsi="Times New Roman" w:cs="Times New Roman"/>
          <w:sz w:val="28"/>
          <w:szCs w:val="28"/>
        </w:rPr>
        <w:t>Giao thông vận tải (</w:t>
      </w:r>
      <w:r w:rsidRPr="00025DC3">
        <w:rPr>
          <w:rFonts w:ascii="Times New Roman" w:hAnsi="Times New Roman" w:cs="Times New Roman"/>
          <w:sz w:val="28"/>
          <w:szCs w:val="28"/>
        </w:rPr>
        <w:t>GTVT</w:t>
      </w:r>
      <w:r w:rsidR="007F6AE7">
        <w:rPr>
          <w:rFonts w:ascii="Times New Roman" w:hAnsi="Times New Roman" w:cs="Times New Roman"/>
          <w:sz w:val="28"/>
          <w:szCs w:val="28"/>
        </w:rPr>
        <w:t>)</w:t>
      </w:r>
      <w:r w:rsidRPr="00025DC3">
        <w:rPr>
          <w:rFonts w:ascii="Times New Roman" w:hAnsi="Times New Roman" w:cs="Times New Roman"/>
          <w:sz w:val="28"/>
          <w:szCs w:val="28"/>
        </w:rPr>
        <w:t xml:space="preserve"> cấp biển hiệu, phù hiệu. Do đó, Sở GTVT có thể xác nhận việc tạm dừng lưu hành làm cơ sở xác định thời gian không chịu phí.</w:t>
      </w:r>
    </w:p>
    <w:p w:rsidR="006F47F8" w:rsidRPr="00025DC3" w:rsidRDefault="006F47F8" w:rsidP="00F3416F">
      <w:pPr>
        <w:tabs>
          <w:tab w:val="left" w:pos="567"/>
        </w:tabs>
        <w:spacing w:before="120" w:after="120" w:line="240" w:lineRule="auto"/>
        <w:ind w:firstLine="567"/>
        <w:jc w:val="both"/>
        <w:rPr>
          <w:rFonts w:ascii="Times New Roman" w:hAnsi="Times New Roman" w:cs="Times New Roman"/>
          <w:sz w:val="28"/>
          <w:szCs w:val="28"/>
        </w:rPr>
      </w:pPr>
      <w:r w:rsidRPr="00025DC3">
        <w:rPr>
          <w:rFonts w:ascii="Times New Roman" w:hAnsi="Times New Roman" w:cs="Times New Roman"/>
          <w:sz w:val="28"/>
          <w:szCs w:val="28"/>
        </w:rPr>
        <w:t xml:space="preserve">Xe cá nhân: Sau khi có đăng ký và đăng kiểm thì chủ phương tiện được phép sử dụng lưu thông. Sở GTVT không </w:t>
      </w:r>
      <w:proofErr w:type="gramStart"/>
      <w:r w:rsidRPr="00025DC3">
        <w:rPr>
          <w:rFonts w:ascii="Times New Roman" w:hAnsi="Times New Roman" w:cs="Times New Roman"/>
          <w:sz w:val="28"/>
          <w:szCs w:val="28"/>
        </w:rPr>
        <w:t>theo</w:t>
      </w:r>
      <w:proofErr w:type="gramEnd"/>
      <w:r w:rsidRPr="00025DC3">
        <w:rPr>
          <w:rFonts w:ascii="Times New Roman" w:hAnsi="Times New Roman" w:cs="Times New Roman"/>
          <w:sz w:val="28"/>
          <w:szCs w:val="28"/>
        </w:rPr>
        <w:t xml:space="preserve"> dõi việc sử dụng xe cá nhân.</w:t>
      </w:r>
    </w:p>
    <w:p w:rsidR="006F47F8" w:rsidRPr="00025DC3" w:rsidRDefault="006F47F8" w:rsidP="00F3416F">
      <w:pPr>
        <w:tabs>
          <w:tab w:val="left" w:pos="567"/>
        </w:tabs>
        <w:spacing w:before="120" w:after="120" w:line="240" w:lineRule="auto"/>
        <w:ind w:firstLine="567"/>
        <w:jc w:val="both"/>
        <w:rPr>
          <w:rFonts w:ascii="Times New Roman" w:hAnsi="Times New Roman" w:cs="Times New Roman"/>
          <w:sz w:val="28"/>
          <w:szCs w:val="28"/>
        </w:rPr>
      </w:pPr>
      <w:r w:rsidRPr="00025DC3">
        <w:rPr>
          <w:rFonts w:ascii="Times New Roman" w:hAnsi="Times New Roman" w:cs="Times New Roman"/>
          <w:sz w:val="28"/>
          <w:szCs w:val="28"/>
        </w:rPr>
        <w:t xml:space="preserve">Số lượng </w:t>
      </w:r>
      <w:proofErr w:type="gramStart"/>
      <w:r w:rsidRPr="00025DC3">
        <w:rPr>
          <w:rFonts w:ascii="Times New Roman" w:hAnsi="Times New Roman" w:cs="Times New Roman"/>
          <w:sz w:val="28"/>
          <w:szCs w:val="28"/>
        </w:rPr>
        <w:t>xe</w:t>
      </w:r>
      <w:proofErr w:type="gramEnd"/>
      <w:r w:rsidRPr="00025DC3">
        <w:rPr>
          <w:rFonts w:ascii="Times New Roman" w:hAnsi="Times New Roman" w:cs="Times New Roman"/>
          <w:sz w:val="28"/>
          <w:szCs w:val="28"/>
        </w:rPr>
        <w:t xml:space="preserve"> hiện nay rất lớn (khoảng 01 triệu xe), nếu quy định không chịu phí sử dụng đường bộ thì khó khăn cho đơn vị đăng kiểm trong việc xác nhận và bù trừ, hoàn trả phí. </w:t>
      </w:r>
    </w:p>
    <w:p w:rsidR="006F47F8" w:rsidRPr="00025DC3" w:rsidRDefault="006F47F8" w:rsidP="00F3416F">
      <w:pPr>
        <w:tabs>
          <w:tab w:val="left" w:pos="567"/>
        </w:tabs>
        <w:spacing w:before="120" w:after="120" w:line="240" w:lineRule="auto"/>
        <w:ind w:firstLine="567"/>
        <w:jc w:val="both"/>
        <w:rPr>
          <w:rFonts w:ascii="Times New Roman" w:hAnsi="Times New Roman" w:cs="Times New Roman"/>
          <w:sz w:val="28"/>
          <w:szCs w:val="28"/>
          <w:lang w:val="pt-BR"/>
        </w:rPr>
      </w:pPr>
      <w:r w:rsidRPr="00025DC3">
        <w:rPr>
          <w:rFonts w:ascii="Times New Roman" w:hAnsi="Times New Roman" w:cs="Times New Roman"/>
          <w:sz w:val="28"/>
          <w:szCs w:val="28"/>
        </w:rPr>
        <w:lastRenderedPageBreak/>
        <w:t xml:space="preserve">Ngoài ra, trong năm 2020 – 2021, do ảnh hưởng của dịch Covid-19, một số địa phương, doanh nghiệp đề nghị miễn phí sử dụng đường bộ đối với </w:t>
      </w:r>
      <w:r w:rsidRPr="00025DC3">
        <w:rPr>
          <w:rFonts w:ascii="Times New Roman" w:hAnsi="Times New Roman" w:cs="Times New Roman"/>
          <w:sz w:val="28"/>
          <w:szCs w:val="28"/>
          <w:u w:val="single"/>
        </w:rPr>
        <w:t>xe ô tô kinh doanh vận tải</w:t>
      </w:r>
      <w:r w:rsidRPr="00025DC3">
        <w:rPr>
          <w:rFonts w:ascii="Times New Roman" w:hAnsi="Times New Roman" w:cs="Times New Roman"/>
          <w:sz w:val="28"/>
          <w:szCs w:val="28"/>
        </w:rPr>
        <w:t>; không có kiến nghị miễn phí đối với xe cá nhân.</w:t>
      </w:r>
    </w:p>
    <w:p w:rsidR="006F47F8" w:rsidRPr="00025DC3" w:rsidRDefault="006F47F8" w:rsidP="00F3416F">
      <w:pPr>
        <w:tabs>
          <w:tab w:val="left" w:pos="567"/>
        </w:tabs>
        <w:spacing w:before="120" w:after="120" w:line="240" w:lineRule="auto"/>
        <w:ind w:firstLine="567"/>
        <w:jc w:val="both"/>
        <w:rPr>
          <w:rFonts w:ascii="Times New Roman" w:hAnsi="Times New Roman" w:cs="Times New Roman"/>
          <w:color w:val="000000"/>
          <w:sz w:val="28"/>
          <w:szCs w:val="28"/>
          <w:shd w:val="clear" w:color="auto" w:fill="FFFFFF"/>
        </w:rPr>
      </w:pPr>
      <w:r w:rsidRPr="00025DC3">
        <w:rPr>
          <w:rFonts w:ascii="Times New Roman" w:hAnsi="Times New Roman" w:cs="Times New Roman"/>
          <w:color w:val="000000"/>
          <w:sz w:val="28"/>
          <w:szCs w:val="28"/>
          <w:shd w:val="clear" w:color="auto" w:fill="FFFFFF"/>
        </w:rPr>
        <w:t>Theo đó, Bộ Tài chính không bổ sung đối tượng không chịu phí đối với trường hợp này.</w:t>
      </w:r>
    </w:p>
    <w:p w:rsidR="007D6A32" w:rsidRPr="00025DC3" w:rsidRDefault="007D6A32" w:rsidP="00F3416F">
      <w:pPr>
        <w:spacing w:before="120" w:after="120" w:line="240" w:lineRule="auto"/>
        <w:ind w:firstLine="567"/>
        <w:jc w:val="both"/>
        <w:rPr>
          <w:rFonts w:ascii="Times New Roman" w:hAnsi="Times New Roman" w:cs="Times New Roman"/>
          <w:sz w:val="28"/>
          <w:szCs w:val="28"/>
        </w:rPr>
      </w:pPr>
      <w:r w:rsidRPr="00025DC3">
        <w:rPr>
          <w:rFonts w:ascii="Times New Roman" w:hAnsi="Times New Roman" w:cs="Times New Roman"/>
          <w:sz w:val="28"/>
          <w:szCs w:val="28"/>
          <w:lang w:val="pt-BR"/>
        </w:rPr>
        <w:t>c) Tỉnh Gia Lai đ</w:t>
      </w:r>
      <w:r w:rsidRPr="00025DC3">
        <w:rPr>
          <w:rFonts w:ascii="Times New Roman" w:hAnsi="Times New Roman" w:cs="Times New Roman"/>
          <w:sz w:val="28"/>
          <w:szCs w:val="28"/>
        </w:rPr>
        <w:t>ề nghị bổ sung đối tượng không chịu phí sử dụng đường bộ là xe ô tô của cá nhân tại điểm đ khoản 2 Điều 2 dự thảo Nghị định.</w:t>
      </w:r>
    </w:p>
    <w:p w:rsidR="00470976" w:rsidRPr="00025DC3" w:rsidRDefault="007D6A32" w:rsidP="00F3416F">
      <w:pPr>
        <w:tabs>
          <w:tab w:val="left" w:pos="709"/>
        </w:tabs>
        <w:spacing w:before="120" w:after="120" w:line="240" w:lineRule="auto"/>
        <w:ind w:firstLine="567"/>
        <w:jc w:val="both"/>
        <w:rPr>
          <w:rFonts w:ascii="Times New Roman" w:hAnsi="Times New Roman" w:cs="Times New Roman"/>
          <w:sz w:val="28"/>
          <w:szCs w:val="28"/>
          <w:lang w:val="nl-NL"/>
        </w:rPr>
      </w:pPr>
      <w:r w:rsidRPr="00025DC3">
        <w:rPr>
          <w:rFonts w:ascii="Times New Roman" w:hAnsi="Times New Roman" w:cs="Times New Roman"/>
          <w:sz w:val="28"/>
          <w:szCs w:val="28"/>
        </w:rPr>
        <w:t xml:space="preserve">Về vấn đề này, </w:t>
      </w:r>
      <w:r w:rsidR="00470976" w:rsidRPr="00025DC3">
        <w:rPr>
          <w:rFonts w:ascii="Times New Roman" w:hAnsi="Times New Roman" w:cs="Times New Roman"/>
          <w:sz w:val="28"/>
          <w:szCs w:val="28"/>
          <w:lang w:val="nl-NL"/>
        </w:rPr>
        <w:t>Bộ Tài chính có ý kiến như sau:</w:t>
      </w:r>
    </w:p>
    <w:p w:rsidR="006F47F8" w:rsidRPr="00025DC3" w:rsidRDefault="006F47F8" w:rsidP="00F3416F">
      <w:pPr>
        <w:tabs>
          <w:tab w:val="left" w:pos="540"/>
        </w:tabs>
        <w:spacing w:before="120" w:after="120" w:line="240" w:lineRule="auto"/>
        <w:ind w:firstLine="567"/>
        <w:jc w:val="both"/>
        <w:rPr>
          <w:rFonts w:ascii="Times New Roman" w:hAnsi="Times New Roman" w:cs="Times New Roman"/>
          <w:i/>
          <w:sz w:val="28"/>
          <w:szCs w:val="28"/>
          <w:lang w:val="pt-BR"/>
        </w:rPr>
      </w:pPr>
      <w:r w:rsidRPr="00025DC3">
        <w:rPr>
          <w:rFonts w:ascii="Times New Roman" w:hAnsi="Times New Roman" w:cs="Times New Roman"/>
          <w:sz w:val="28"/>
          <w:szCs w:val="28"/>
          <w:lang w:val="pt-BR"/>
        </w:rPr>
        <w:t xml:space="preserve">- Tại điểm đ khoản 2 Điều 2 dự thảo Nghị định quy định: </w:t>
      </w:r>
      <w:r w:rsidRPr="00025DC3">
        <w:rPr>
          <w:rFonts w:ascii="Times New Roman" w:hAnsi="Times New Roman" w:cs="Times New Roman"/>
          <w:i/>
          <w:sz w:val="28"/>
          <w:szCs w:val="28"/>
          <w:lang w:val="pt-BR"/>
        </w:rPr>
        <w:t xml:space="preserve">đ) Xe ô tô của doanh nghiệp không tham gia giao thông, không sử dụng đường thuộc hệ thống giao thông đường bộ (chỉ được cấp Giấy chứng nhận kiểm định và </w:t>
      </w:r>
      <w:r w:rsidRPr="00025DC3">
        <w:rPr>
          <w:rFonts w:ascii="Times New Roman" w:hAnsi="Times New Roman" w:cs="Times New Roman"/>
          <w:i/>
          <w:sz w:val="28"/>
          <w:szCs w:val="28"/>
          <w:u w:val="single"/>
          <w:lang w:val="pt-BR"/>
        </w:rPr>
        <w:t>không cấp Tem kiểm định theo quy định</w:t>
      </w:r>
      <w:r w:rsidRPr="00025DC3">
        <w:rPr>
          <w:rFonts w:ascii="Times New Roman" w:hAnsi="Times New Roman" w:cs="Times New Roman"/>
          <w:i/>
          <w:sz w:val="28"/>
          <w:szCs w:val="28"/>
          <w:lang w:val="pt-BR"/>
        </w:rPr>
        <w:t xml:space="preserve"> về kiểm định an toàn kỹ thuật và bảo vệ môi trường phương tiện giao thông cơ giới đường bộ của Bộ GTVT)</w:t>
      </w:r>
      <w:r w:rsidR="00BA6D46">
        <w:rPr>
          <w:rFonts w:ascii="Times New Roman" w:hAnsi="Times New Roman" w:cs="Times New Roman"/>
          <w:i/>
          <w:sz w:val="28"/>
          <w:szCs w:val="28"/>
          <w:lang w:val="pt-BR"/>
        </w:rPr>
        <w:t>...</w:t>
      </w:r>
      <w:r w:rsidRPr="00025DC3">
        <w:rPr>
          <w:rFonts w:ascii="Times New Roman" w:hAnsi="Times New Roman" w:cs="Times New Roman"/>
          <w:i/>
          <w:sz w:val="28"/>
          <w:szCs w:val="28"/>
          <w:lang w:val="pt-BR"/>
        </w:rPr>
        <w:t>, chỉ sử dụng trong phạm vi Trung tâm sát hạch lái xe, nhà ga, cảng, khu khai thác khoáng sản, nông, lâm, ngư nghiệp, công trường xây dựng (giao thông, thủy lợi, năng lượng).</w:t>
      </w:r>
    </w:p>
    <w:p w:rsidR="006F47F8" w:rsidRDefault="006F47F8" w:rsidP="00F3416F">
      <w:pPr>
        <w:spacing w:before="120" w:after="120" w:line="240" w:lineRule="auto"/>
        <w:ind w:firstLine="567"/>
        <w:jc w:val="both"/>
        <w:rPr>
          <w:rFonts w:ascii="Times New Roman" w:hAnsi="Times New Roman" w:cs="Times New Roman"/>
          <w:sz w:val="28"/>
          <w:szCs w:val="28"/>
          <w:lang w:val="pt-BR"/>
        </w:rPr>
      </w:pPr>
      <w:r w:rsidRPr="00025DC3">
        <w:rPr>
          <w:rFonts w:ascii="Times New Roman" w:hAnsi="Times New Roman" w:cs="Times New Roman"/>
          <w:sz w:val="28"/>
          <w:szCs w:val="28"/>
          <w:lang w:val="pt-BR"/>
        </w:rPr>
        <w:t xml:space="preserve">- Tại khoản 1 Điều 9 Thông tư số 70/2015/TT-BGTVT ngày 09/11/2015 của Bộ GTVT quy định về kiểm định an toàn kỹ thuật và bảo vệ môi trường phương tiện giao thông cơ giới đường bộ quy định: </w:t>
      </w:r>
      <w:r w:rsidRPr="00025DC3">
        <w:rPr>
          <w:rFonts w:ascii="Times New Roman" w:hAnsi="Times New Roman" w:cs="Times New Roman"/>
          <w:i/>
          <w:sz w:val="28"/>
          <w:szCs w:val="28"/>
          <w:lang w:val="pt-BR"/>
        </w:rPr>
        <w:t xml:space="preserve">Đối với xe ô tô lắp thiết bị chấm điểm sử dụng trong Trung tâm sát hạch lái xe, xe ô tô tải sử dụng trong các nhà ga, cảng, khu khai thác khoáng sản, lâm nghiệp </w:t>
      </w:r>
      <w:r w:rsidRPr="00025DC3">
        <w:rPr>
          <w:rFonts w:ascii="Times New Roman" w:hAnsi="Times New Roman" w:cs="Times New Roman"/>
          <w:i/>
          <w:sz w:val="28"/>
          <w:szCs w:val="28"/>
          <w:u w:val="single"/>
          <w:lang w:val="pt-BR"/>
        </w:rPr>
        <w:t>(không có nhu cầu tham gia giao thông đường bộ)</w:t>
      </w:r>
      <w:r w:rsidRPr="00025DC3">
        <w:rPr>
          <w:rFonts w:ascii="Times New Roman" w:hAnsi="Times New Roman" w:cs="Times New Roman"/>
          <w:i/>
          <w:sz w:val="28"/>
          <w:szCs w:val="28"/>
          <w:lang w:val="pt-BR"/>
        </w:rPr>
        <w:t xml:space="preserve">; xe cơ giới không được tham gia giao thông đường bộ thì chỉ cấp Giấy chứng nhận kiểm định và </w:t>
      </w:r>
      <w:r w:rsidRPr="00025DC3">
        <w:rPr>
          <w:rFonts w:ascii="Times New Roman" w:hAnsi="Times New Roman" w:cs="Times New Roman"/>
          <w:i/>
          <w:sz w:val="28"/>
          <w:szCs w:val="28"/>
          <w:u w:val="single"/>
          <w:lang w:val="pt-BR"/>
        </w:rPr>
        <w:t>không cấp Tem kiểm định</w:t>
      </w:r>
      <w:r w:rsidRPr="00025DC3">
        <w:rPr>
          <w:rFonts w:ascii="Times New Roman" w:hAnsi="Times New Roman" w:cs="Times New Roman"/>
          <w:sz w:val="28"/>
          <w:szCs w:val="28"/>
          <w:lang w:val="pt-BR"/>
        </w:rPr>
        <w:t xml:space="preserve">. </w:t>
      </w:r>
    </w:p>
    <w:p w:rsidR="006F47F8" w:rsidRPr="00025DC3" w:rsidRDefault="006F47F8" w:rsidP="00F3416F">
      <w:pPr>
        <w:spacing w:before="120" w:after="120" w:line="240" w:lineRule="auto"/>
        <w:ind w:firstLine="567"/>
        <w:jc w:val="both"/>
        <w:rPr>
          <w:rFonts w:ascii="Times New Roman" w:hAnsi="Times New Roman" w:cs="Times New Roman"/>
          <w:sz w:val="28"/>
          <w:szCs w:val="28"/>
          <w:lang w:val="pt-BR"/>
        </w:rPr>
      </w:pPr>
      <w:r w:rsidRPr="00025DC3">
        <w:rPr>
          <w:rFonts w:ascii="Times New Roman" w:hAnsi="Times New Roman" w:cs="Times New Roman"/>
          <w:sz w:val="28"/>
          <w:szCs w:val="28"/>
        </w:rPr>
        <w:t>Như vậy, Thông tư số 70/2015/TT-BGTVT không quy định trường hợp xe cá nhân sử dụng trong nhà ga, mỏ</w:t>
      </w:r>
      <w:proofErr w:type="gramStart"/>
      <w:r w:rsidRPr="00025DC3">
        <w:rPr>
          <w:rFonts w:ascii="Times New Roman" w:hAnsi="Times New Roman" w:cs="Times New Roman"/>
          <w:sz w:val="28"/>
          <w:szCs w:val="28"/>
        </w:rPr>
        <w:t>,…</w:t>
      </w:r>
      <w:proofErr w:type="gramEnd"/>
      <w:r w:rsidRPr="00025DC3">
        <w:rPr>
          <w:rFonts w:ascii="Times New Roman" w:hAnsi="Times New Roman" w:cs="Times New Roman"/>
          <w:sz w:val="28"/>
          <w:szCs w:val="28"/>
        </w:rPr>
        <w:t xml:space="preserve"> không được cấp Tem kiểm định</w:t>
      </w:r>
      <w:r w:rsidRPr="00025DC3">
        <w:rPr>
          <w:rFonts w:ascii="Times New Roman" w:hAnsi="Times New Roman" w:cs="Times New Roman"/>
          <w:sz w:val="28"/>
          <w:szCs w:val="28"/>
          <w:lang w:val="pt-BR"/>
        </w:rPr>
        <w:t>. Do vậy, Bộ Tài chính không có cơ sở để tiếp thu ý kiến này.</w:t>
      </w:r>
    </w:p>
    <w:p w:rsidR="0090238D" w:rsidRPr="0090238D" w:rsidRDefault="00DF72F9" w:rsidP="0090238D">
      <w:pPr>
        <w:tabs>
          <w:tab w:val="left" w:pos="709"/>
        </w:tabs>
        <w:spacing w:before="120" w:after="120" w:line="240" w:lineRule="auto"/>
        <w:ind w:firstLine="567"/>
        <w:jc w:val="both"/>
        <w:rPr>
          <w:rFonts w:ascii="Times New Roman" w:hAnsi="Times New Roman" w:cs="Times New Roman"/>
          <w:b/>
          <w:sz w:val="28"/>
          <w:szCs w:val="28"/>
          <w:lang w:val="nl-NL"/>
        </w:rPr>
      </w:pPr>
      <w:r>
        <w:rPr>
          <w:rFonts w:ascii="Times New Roman" w:hAnsi="Times New Roman" w:cs="Times New Roman"/>
          <w:b/>
          <w:sz w:val="28"/>
          <w:szCs w:val="28"/>
          <w:lang w:val="nl-NL"/>
        </w:rPr>
        <w:t>II</w:t>
      </w:r>
      <w:r w:rsidR="007D6A32" w:rsidRPr="00025DC3">
        <w:rPr>
          <w:rFonts w:ascii="Times New Roman" w:hAnsi="Times New Roman" w:cs="Times New Roman"/>
          <w:b/>
          <w:sz w:val="28"/>
          <w:szCs w:val="28"/>
          <w:lang w:val="nl-NL"/>
        </w:rPr>
        <w:t xml:space="preserve">. </w:t>
      </w:r>
      <w:r w:rsidR="0090238D" w:rsidRPr="0090238D">
        <w:rPr>
          <w:rFonts w:ascii="Times New Roman" w:hAnsi="Times New Roman" w:cs="Times New Roman"/>
          <w:b/>
          <w:sz w:val="28"/>
          <w:szCs w:val="28"/>
          <w:lang w:val="nl-NL"/>
        </w:rPr>
        <w:t>Về đối tượng chịu phí</w:t>
      </w:r>
      <w:r w:rsidR="00C85FAF">
        <w:rPr>
          <w:rFonts w:ascii="Times New Roman" w:hAnsi="Times New Roman" w:cs="Times New Roman"/>
          <w:b/>
          <w:sz w:val="28"/>
          <w:szCs w:val="28"/>
          <w:lang w:val="nl-NL"/>
        </w:rPr>
        <w:t xml:space="preserve"> (Điều 2)</w:t>
      </w:r>
    </w:p>
    <w:p w:rsidR="0090238D" w:rsidRPr="0090238D" w:rsidRDefault="0090238D" w:rsidP="0090238D">
      <w:pPr>
        <w:spacing w:before="120" w:after="120" w:line="240" w:lineRule="auto"/>
        <w:ind w:firstLine="567"/>
        <w:jc w:val="both"/>
        <w:rPr>
          <w:rFonts w:ascii="Times New Roman" w:hAnsi="Times New Roman" w:cs="Times New Roman"/>
          <w:b/>
          <w:sz w:val="28"/>
          <w:szCs w:val="28"/>
          <w:lang w:val="nl-NL"/>
        </w:rPr>
      </w:pPr>
      <w:r w:rsidRPr="0090238D">
        <w:rPr>
          <w:rFonts w:ascii="Times New Roman" w:hAnsi="Times New Roman" w:cs="Times New Roman"/>
          <w:b/>
          <w:sz w:val="28"/>
          <w:szCs w:val="28"/>
          <w:lang w:val="nl-NL"/>
        </w:rPr>
        <w:t>1. Dự thảo Nghị định</w:t>
      </w:r>
    </w:p>
    <w:p w:rsidR="0090238D" w:rsidRDefault="0090238D" w:rsidP="0090238D">
      <w:pPr>
        <w:spacing w:before="120" w:after="120" w:line="240" w:lineRule="auto"/>
        <w:ind w:firstLine="567"/>
        <w:jc w:val="both"/>
        <w:rPr>
          <w:rFonts w:ascii="Times New Roman" w:hAnsi="Times New Roman" w:cs="Times New Roman"/>
          <w:i/>
          <w:sz w:val="28"/>
          <w:szCs w:val="28"/>
        </w:rPr>
      </w:pPr>
      <w:r w:rsidRPr="0090238D">
        <w:rPr>
          <w:rFonts w:ascii="Times New Roman" w:hAnsi="Times New Roman" w:cs="Times New Roman"/>
          <w:sz w:val="28"/>
          <w:szCs w:val="28"/>
          <w:lang w:val="nl-NL"/>
        </w:rPr>
        <w:t xml:space="preserve">Tại khoản 1 Điều 2 dự thảo Nghị định quy định: </w:t>
      </w:r>
      <w:r w:rsidRPr="0090238D">
        <w:rPr>
          <w:rFonts w:ascii="Times New Roman" w:hAnsi="Times New Roman" w:cs="Times New Roman"/>
          <w:i/>
          <w:sz w:val="28"/>
          <w:szCs w:val="28"/>
          <w:lang w:val="vi-VN"/>
        </w:rPr>
        <w:t>1. Đối tượng chịu phí sử dụng đường bộ là các phương tiện giao thông cơ giới đường bộ đã đăng ký, kiểm định để lưu hành (có giấy chứng nhận đăng ký xe và biển số xe, có giấy chứng nhận kiểm định), bao gồm: Xe ô tô, xe đầu kéo và các loại xe tương tự (sau đây gọi chung là ô tô).</w:t>
      </w:r>
    </w:p>
    <w:p w:rsidR="0090238D" w:rsidRPr="0090238D" w:rsidRDefault="0090238D" w:rsidP="0090238D">
      <w:pPr>
        <w:tabs>
          <w:tab w:val="left" w:pos="567"/>
        </w:tabs>
        <w:spacing w:before="120" w:after="120" w:line="240" w:lineRule="auto"/>
        <w:ind w:firstLine="567"/>
        <w:jc w:val="both"/>
        <w:rPr>
          <w:rFonts w:ascii="Times New Roman" w:hAnsi="Times New Roman" w:cs="Times New Roman"/>
          <w:b/>
          <w:sz w:val="28"/>
          <w:szCs w:val="28"/>
          <w:lang w:val="nl-NL"/>
        </w:rPr>
      </w:pPr>
      <w:r w:rsidRPr="0090238D">
        <w:rPr>
          <w:rFonts w:ascii="Times New Roman" w:hAnsi="Times New Roman" w:cs="Times New Roman"/>
          <w:b/>
          <w:sz w:val="28"/>
          <w:szCs w:val="28"/>
          <w:lang w:val="nl-NL"/>
        </w:rPr>
        <w:t>2. Ý kiến tham gia</w:t>
      </w:r>
    </w:p>
    <w:p w:rsidR="00D76690" w:rsidRPr="00D76690" w:rsidRDefault="0090238D" w:rsidP="00B11716">
      <w:pPr>
        <w:spacing w:before="120" w:after="120" w:line="240" w:lineRule="auto"/>
        <w:ind w:firstLine="567"/>
        <w:jc w:val="both"/>
        <w:rPr>
          <w:rFonts w:ascii="Times New Roman" w:hAnsi="Times New Roman" w:cs="Times New Roman"/>
          <w:sz w:val="28"/>
          <w:szCs w:val="28"/>
        </w:rPr>
      </w:pPr>
      <w:r w:rsidRPr="0090238D">
        <w:rPr>
          <w:rFonts w:ascii="Times New Roman" w:hAnsi="Times New Roman" w:cs="Times New Roman"/>
          <w:sz w:val="28"/>
          <w:szCs w:val="28"/>
          <w:lang w:val="nl-NL"/>
        </w:rPr>
        <w:t>Bộ GTVT đề nghị sửa lại k</w:t>
      </w:r>
      <w:r w:rsidRPr="0090238D">
        <w:rPr>
          <w:rFonts w:ascii="Times New Roman" w:hAnsi="Times New Roman" w:cs="Times New Roman"/>
          <w:sz w:val="28"/>
          <w:szCs w:val="28"/>
        </w:rPr>
        <w:t xml:space="preserve">hoản 1 Điều 2 như sau: </w:t>
      </w:r>
      <w:r w:rsidRPr="00B11716">
        <w:rPr>
          <w:rFonts w:ascii="Times New Roman" w:hAnsi="Times New Roman" w:cs="Times New Roman"/>
          <w:i/>
          <w:sz w:val="28"/>
          <w:szCs w:val="28"/>
        </w:rPr>
        <w:t>“</w:t>
      </w:r>
      <w:r w:rsidR="00D76690" w:rsidRPr="00B11716">
        <w:rPr>
          <w:rFonts w:ascii="Times New Roman" w:hAnsi="Times New Roman" w:cs="Times New Roman"/>
          <w:i/>
          <w:iCs/>
          <w:sz w:val="28"/>
          <w:szCs w:val="28"/>
        </w:rPr>
        <w:t>Đối tượng chịu phí sử dụng đường bộ là các phương tiện giao thông cơ giới đường bộ đã đăng ký (có giấy chứng nhận đăng ký xe và biển số xe), kiểm định để lưu hành (được cấp Giấy chứng nhận an toàn kỹ thuật và bảo vệ môi trường), bao gồm: Xe ô tô, xe đầu kéo và các loại xe tương tự (sau đây gọi chung là ô tô)</w:t>
      </w:r>
      <w:r w:rsidR="00B11716" w:rsidRPr="00B11716">
        <w:rPr>
          <w:rFonts w:ascii="Times New Roman" w:hAnsi="Times New Roman" w:cs="Times New Roman"/>
          <w:i/>
          <w:iCs/>
          <w:sz w:val="28"/>
          <w:szCs w:val="28"/>
        </w:rPr>
        <w:t>”</w:t>
      </w:r>
      <w:r w:rsidR="00D76690" w:rsidRPr="00B11716">
        <w:rPr>
          <w:rFonts w:ascii="Times New Roman" w:hAnsi="Times New Roman" w:cs="Times New Roman"/>
          <w:i/>
          <w:sz w:val="28"/>
          <w:szCs w:val="28"/>
        </w:rPr>
        <w:t>.</w:t>
      </w:r>
    </w:p>
    <w:p w:rsidR="0090238D" w:rsidRDefault="0090238D" w:rsidP="0090238D">
      <w:pPr>
        <w:tabs>
          <w:tab w:val="left" w:pos="709"/>
        </w:tabs>
        <w:spacing w:before="120" w:after="120" w:line="240" w:lineRule="auto"/>
        <w:ind w:firstLine="567"/>
        <w:jc w:val="both"/>
        <w:rPr>
          <w:rFonts w:ascii="Times New Roman" w:hAnsi="Times New Roman" w:cs="Times New Roman"/>
          <w:sz w:val="28"/>
          <w:szCs w:val="28"/>
          <w:lang w:val="nl-NL"/>
        </w:rPr>
      </w:pPr>
      <w:r w:rsidRPr="0090238D">
        <w:rPr>
          <w:rFonts w:ascii="Times New Roman" w:hAnsi="Times New Roman" w:cs="Times New Roman"/>
          <w:sz w:val="28"/>
          <w:szCs w:val="28"/>
          <w:lang w:val="nl-NL"/>
        </w:rPr>
        <w:lastRenderedPageBreak/>
        <w:t xml:space="preserve">Để đảm bảo rõ ràng hơn trong thực hiện, </w:t>
      </w:r>
      <w:r>
        <w:rPr>
          <w:rFonts w:ascii="Times New Roman" w:hAnsi="Times New Roman" w:cs="Times New Roman"/>
          <w:sz w:val="28"/>
          <w:szCs w:val="28"/>
          <w:lang w:val="nl-NL"/>
        </w:rPr>
        <w:t xml:space="preserve">Bộ Tài chính tiếp thu ý của </w:t>
      </w:r>
      <w:r w:rsidRPr="0090238D">
        <w:rPr>
          <w:rFonts w:ascii="Times New Roman" w:hAnsi="Times New Roman" w:cs="Times New Roman"/>
          <w:sz w:val="28"/>
          <w:szCs w:val="28"/>
          <w:lang w:val="nl-NL"/>
        </w:rPr>
        <w:t>Bộ GTVT</w:t>
      </w:r>
      <w:r>
        <w:rPr>
          <w:rFonts w:ascii="Times New Roman" w:hAnsi="Times New Roman" w:cs="Times New Roman"/>
          <w:sz w:val="28"/>
          <w:szCs w:val="28"/>
          <w:lang w:val="nl-NL"/>
        </w:rPr>
        <w:t xml:space="preserve"> nêu trên và hoàn thiện </w:t>
      </w:r>
      <w:r w:rsidRPr="0090238D">
        <w:rPr>
          <w:rFonts w:ascii="Times New Roman" w:hAnsi="Times New Roman" w:cs="Times New Roman"/>
          <w:sz w:val="28"/>
          <w:szCs w:val="28"/>
          <w:lang w:val="nl-NL"/>
        </w:rPr>
        <w:t>khoản 1 Điều 2 dự thảo Nghị đị</w:t>
      </w:r>
      <w:r>
        <w:rPr>
          <w:rFonts w:ascii="Times New Roman" w:hAnsi="Times New Roman" w:cs="Times New Roman"/>
          <w:sz w:val="28"/>
          <w:szCs w:val="28"/>
          <w:lang w:val="nl-NL"/>
        </w:rPr>
        <w:t>nh.</w:t>
      </w:r>
    </w:p>
    <w:p w:rsidR="007D6A32" w:rsidRPr="00025DC3" w:rsidRDefault="0090238D" w:rsidP="00F3416F">
      <w:pPr>
        <w:tabs>
          <w:tab w:val="left" w:pos="709"/>
        </w:tabs>
        <w:spacing w:before="120" w:after="120" w:line="240" w:lineRule="auto"/>
        <w:ind w:firstLine="567"/>
        <w:jc w:val="both"/>
        <w:rPr>
          <w:rFonts w:ascii="Times New Roman" w:hAnsi="Times New Roman" w:cs="Times New Roman"/>
          <w:b/>
          <w:sz w:val="28"/>
          <w:szCs w:val="28"/>
          <w:lang w:val="nl-NL"/>
        </w:rPr>
      </w:pPr>
      <w:r>
        <w:rPr>
          <w:rFonts w:ascii="Times New Roman" w:hAnsi="Times New Roman" w:cs="Times New Roman"/>
          <w:b/>
          <w:sz w:val="28"/>
          <w:szCs w:val="28"/>
          <w:lang w:val="nl-NL"/>
        </w:rPr>
        <w:t xml:space="preserve">III. </w:t>
      </w:r>
      <w:r w:rsidR="007D6A32" w:rsidRPr="00025DC3">
        <w:rPr>
          <w:rFonts w:ascii="Times New Roman" w:hAnsi="Times New Roman" w:cs="Times New Roman"/>
          <w:b/>
          <w:sz w:val="28"/>
          <w:szCs w:val="28"/>
          <w:lang w:val="nl-NL"/>
        </w:rPr>
        <w:t>Các trường hợp miễn phí (Điều 3)</w:t>
      </w:r>
    </w:p>
    <w:p w:rsidR="007D6A32" w:rsidRPr="00DF72F9" w:rsidRDefault="007D6A32" w:rsidP="00F3416F">
      <w:pPr>
        <w:tabs>
          <w:tab w:val="left" w:pos="709"/>
        </w:tabs>
        <w:spacing w:before="120" w:after="120" w:line="240" w:lineRule="auto"/>
        <w:ind w:firstLine="567"/>
        <w:jc w:val="both"/>
        <w:rPr>
          <w:rFonts w:ascii="Times New Roman" w:hAnsi="Times New Roman" w:cs="Times New Roman"/>
          <w:b/>
          <w:sz w:val="28"/>
          <w:szCs w:val="28"/>
          <w:lang w:val="nl-NL"/>
        </w:rPr>
      </w:pPr>
      <w:r w:rsidRPr="00DF72F9">
        <w:rPr>
          <w:rFonts w:ascii="Times New Roman" w:hAnsi="Times New Roman" w:cs="Times New Roman"/>
          <w:b/>
          <w:sz w:val="28"/>
          <w:szCs w:val="28"/>
          <w:lang w:val="nl-NL"/>
        </w:rPr>
        <w:t>1. Về xe chuyên dùng phục vụ tang lễ</w:t>
      </w:r>
    </w:p>
    <w:p w:rsidR="007D6A32" w:rsidRPr="00025DC3" w:rsidRDefault="007D6A32" w:rsidP="00F3416F">
      <w:pPr>
        <w:tabs>
          <w:tab w:val="left" w:pos="709"/>
        </w:tabs>
        <w:spacing w:before="120" w:after="120" w:line="240" w:lineRule="auto"/>
        <w:ind w:firstLine="567"/>
        <w:jc w:val="both"/>
        <w:rPr>
          <w:rFonts w:ascii="Times New Roman" w:hAnsi="Times New Roman" w:cs="Times New Roman"/>
          <w:i/>
          <w:sz w:val="28"/>
          <w:szCs w:val="28"/>
          <w:lang w:val="am-ET"/>
        </w:rPr>
      </w:pPr>
      <w:r w:rsidRPr="00025DC3">
        <w:rPr>
          <w:rFonts w:ascii="Times New Roman" w:hAnsi="Times New Roman" w:cs="Times New Roman"/>
          <w:sz w:val="28"/>
          <w:szCs w:val="28"/>
          <w:lang w:val="nl-NL"/>
        </w:rPr>
        <w:t xml:space="preserve">a) </w:t>
      </w:r>
      <w:r w:rsidRPr="00F3416F">
        <w:rPr>
          <w:rFonts w:ascii="Times New Roman" w:hAnsi="Times New Roman" w:cs="Times New Roman"/>
          <w:sz w:val="28"/>
          <w:szCs w:val="28"/>
          <w:lang w:val="nl-NL"/>
        </w:rPr>
        <w:t>Tại khoản 3 Điều 3 dự thảo Nghị định</w:t>
      </w:r>
      <w:r w:rsidRPr="00025DC3">
        <w:rPr>
          <w:rFonts w:ascii="Times New Roman" w:hAnsi="Times New Roman" w:cs="Times New Roman"/>
          <w:sz w:val="28"/>
          <w:szCs w:val="28"/>
          <w:lang w:val="nl-NL"/>
        </w:rPr>
        <w:t xml:space="preserve"> quy định: </w:t>
      </w:r>
      <w:r w:rsidRPr="00025DC3">
        <w:rPr>
          <w:rFonts w:ascii="Times New Roman" w:hAnsi="Times New Roman" w:cs="Times New Roman"/>
          <w:i/>
          <w:sz w:val="28"/>
          <w:szCs w:val="28"/>
          <w:lang w:val="nl-NL"/>
        </w:rPr>
        <w:t>“</w:t>
      </w:r>
      <w:r w:rsidRPr="00025DC3">
        <w:rPr>
          <w:rFonts w:ascii="Times New Roman" w:hAnsi="Times New Roman" w:cs="Times New Roman"/>
          <w:i/>
          <w:sz w:val="28"/>
          <w:szCs w:val="28"/>
          <w:lang w:val="am-ET"/>
        </w:rPr>
        <w:t>3. Xe chuyên dùng phục vụ tang lễ gồm:</w:t>
      </w:r>
    </w:p>
    <w:p w:rsidR="007D6A32" w:rsidRPr="00025DC3" w:rsidRDefault="007D6A32" w:rsidP="00F3416F">
      <w:pPr>
        <w:widowControl w:val="0"/>
        <w:spacing w:before="120" w:after="120" w:line="240" w:lineRule="auto"/>
        <w:ind w:firstLine="567"/>
        <w:jc w:val="both"/>
        <w:rPr>
          <w:rFonts w:ascii="Times New Roman" w:hAnsi="Times New Roman" w:cs="Times New Roman"/>
          <w:i/>
          <w:sz w:val="28"/>
          <w:szCs w:val="28"/>
          <w:lang w:val="am-ET"/>
        </w:rPr>
      </w:pPr>
      <w:r w:rsidRPr="00025DC3">
        <w:rPr>
          <w:rFonts w:ascii="Times New Roman" w:hAnsi="Times New Roman" w:cs="Times New Roman"/>
          <w:i/>
          <w:sz w:val="28"/>
          <w:szCs w:val="28"/>
          <w:lang w:val="am-ET"/>
        </w:rPr>
        <w:t>a) Xe có kết cấu chuyên dùng phục vụ tang lễ (bao gồm xe tang, xe tải lạnh dùng để lưu xác và chở xác).</w:t>
      </w:r>
    </w:p>
    <w:p w:rsidR="007D6A32" w:rsidRPr="00025DC3" w:rsidRDefault="007D6A32" w:rsidP="00F3416F">
      <w:pPr>
        <w:widowControl w:val="0"/>
        <w:spacing w:before="120" w:after="120" w:line="240" w:lineRule="auto"/>
        <w:ind w:firstLine="567"/>
        <w:jc w:val="both"/>
        <w:rPr>
          <w:rFonts w:ascii="Times New Roman" w:hAnsi="Times New Roman" w:cs="Times New Roman"/>
          <w:i/>
          <w:sz w:val="28"/>
          <w:szCs w:val="28"/>
        </w:rPr>
      </w:pPr>
      <w:r w:rsidRPr="00025DC3">
        <w:rPr>
          <w:rFonts w:ascii="Times New Roman" w:hAnsi="Times New Roman" w:cs="Times New Roman"/>
          <w:i/>
          <w:sz w:val="28"/>
          <w:szCs w:val="28"/>
          <w:lang w:val="am-ET"/>
        </w:rPr>
        <w:t xml:space="preserve">b) </w:t>
      </w:r>
      <w:r w:rsidRPr="00025DC3">
        <w:rPr>
          <w:rFonts w:ascii="Times New Roman" w:hAnsi="Times New Roman" w:cs="Times New Roman"/>
          <w:i/>
          <w:sz w:val="28"/>
          <w:szCs w:val="28"/>
          <w:shd w:val="clear" w:color="auto" w:fill="FFFFFF"/>
          <w:lang w:val="vi-VN"/>
        </w:rPr>
        <w:t>Các xe liên quan phục vụ tang lễ (bao gồm xe chở khách đi cùng xe tang, xe tải chở hoa, xe rước ảnh) là xe chỉ sử dụng cho hoạt động tang lễ mà trên Giấy đăng ký xe mang tên đơn vị phục vụ lễ tang. Đơn vị phục vụ lễ tang phải có văn bản cam kết các loại xe này chỉ sử dụng cho hoạt động lễ tang (trong đó nêu cụ thể số lượng xe, biển số xe theo từng loại) gửi</w:t>
      </w:r>
      <w:r w:rsidRPr="00025DC3">
        <w:rPr>
          <w:rFonts w:ascii="Times New Roman" w:hAnsi="Times New Roman" w:cs="Times New Roman"/>
          <w:i/>
          <w:sz w:val="28"/>
          <w:szCs w:val="28"/>
          <w:lang w:val="vi-VN"/>
        </w:rPr>
        <w:t xml:space="preserve"> đơn vị đăng kiểm (khi đăng kiểm xe)</w:t>
      </w:r>
      <w:r w:rsidRPr="00025DC3">
        <w:rPr>
          <w:rFonts w:ascii="Times New Roman" w:hAnsi="Times New Roman" w:cs="Times New Roman"/>
          <w:i/>
          <w:sz w:val="28"/>
          <w:szCs w:val="28"/>
        </w:rPr>
        <w:t>”</w:t>
      </w:r>
      <w:r w:rsidRPr="00025DC3">
        <w:rPr>
          <w:rFonts w:ascii="Times New Roman" w:hAnsi="Times New Roman" w:cs="Times New Roman"/>
          <w:i/>
          <w:sz w:val="28"/>
          <w:szCs w:val="28"/>
          <w:shd w:val="clear" w:color="auto" w:fill="FFFFFF"/>
          <w:lang w:val="vi-VN"/>
        </w:rPr>
        <w:t>.</w:t>
      </w:r>
    </w:p>
    <w:p w:rsidR="007D6A32" w:rsidRPr="00025DC3" w:rsidRDefault="007D6A32" w:rsidP="00F3416F">
      <w:pPr>
        <w:tabs>
          <w:tab w:val="left" w:pos="1660"/>
        </w:tabs>
        <w:spacing w:before="120" w:after="120" w:line="240" w:lineRule="auto"/>
        <w:ind w:firstLine="567"/>
        <w:jc w:val="both"/>
        <w:rPr>
          <w:rFonts w:ascii="Times New Roman" w:hAnsi="Times New Roman" w:cs="Times New Roman"/>
          <w:sz w:val="28"/>
          <w:szCs w:val="28"/>
        </w:rPr>
      </w:pPr>
      <w:r w:rsidRPr="00025DC3">
        <w:rPr>
          <w:rFonts w:ascii="Times New Roman" w:hAnsi="Times New Roman" w:cs="Times New Roman"/>
          <w:sz w:val="28"/>
          <w:szCs w:val="28"/>
        </w:rPr>
        <w:t>b) Ý kiến tham gia</w:t>
      </w:r>
    </w:p>
    <w:p w:rsidR="007D6A32" w:rsidRPr="00025DC3" w:rsidRDefault="007D6A32" w:rsidP="00F3416F">
      <w:pPr>
        <w:tabs>
          <w:tab w:val="left" w:pos="1660"/>
        </w:tabs>
        <w:spacing w:before="120" w:after="120" w:line="240" w:lineRule="auto"/>
        <w:ind w:firstLine="567"/>
        <w:jc w:val="both"/>
        <w:rPr>
          <w:rFonts w:ascii="Times New Roman" w:hAnsi="Times New Roman" w:cs="Times New Roman"/>
          <w:sz w:val="28"/>
          <w:szCs w:val="28"/>
        </w:rPr>
      </w:pPr>
      <w:r w:rsidRPr="00025DC3">
        <w:rPr>
          <w:rFonts w:ascii="Times New Roman" w:hAnsi="Times New Roman" w:cs="Times New Roman"/>
          <w:sz w:val="28"/>
          <w:szCs w:val="28"/>
        </w:rPr>
        <w:t>Bộ</w:t>
      </w:r>
      <w:r w:rsidR="007F6AE7">
        <w:rPr>
          <w:rFonts w:ascii="Times New Roman" w:hAnsi="Times New Roman" w:cs="Times New Roman"/>
          <w:sz w:val="28"/>
          <w:szCs w:val="28"/>
        </w:rPr>
        <w:t xml:space="preserve"> </w:t>
      </w:r>
      <w:r w:rsidRPr="00025DC3">
        <w:rPr>
          <w:rFonts w:ascii="Times New Roman" w:hAnsi="Times New Roman" w:cs="Times New Roman"/>
          <w:sz w:val="28"/>
          <w:szCs w:val="28"/>
        </w:rPr>
        <w:t>GTVT đề nghị xem xét bỏ quy định tại điểm b khoản 3 vì hiện nay nhiều doanh nghiệp hoạt động kinh doanh vận tải, du lịch nhưng lại có thêm chức năng kinh doanh phục vụ tang lễ nên các đơn vị đăng kiểm không thể xác định được danh sách những xe liên quan phục vụ tang lễ có đúng là chỉ phục vụ cho hoạt động tang lễ hay còn phục vụ mục đích khác.</w:t>
      </w:r>
    </w:p>
    <w:p w:rsidR="007D6A32" w:rsidRPr="00025DC3" w:rsidRDefault="007D6A32" w:rsidP="00F3416F">
      <w:pPr>
        <w:tabs>
          <w:tab w:val="left" w:pos="1660"/>
        </w:tabs>
        <w:spacing w:before="120" w:after="120" w:line="240" w:lineRule="auto"/>
        <w:ind w:firstLine="567"/>
        <w:jc w:val="both"/>
        <w:rPr>
          <w:rFonts w:ascii="Times New Roman" w:hAnsi="Times New Roman" w:cs="Times New Roman"/>
          <w:sz w:val="28"/>
          <w:szCs w:val="28"/>
        </w:rPr>
      </w:pPr>
      <w:r w:rsidRPr="00025DC3">
        <w:rPr>
          <w:rFonts w:ascii="Times New Roman" w:hAnsi="Times New Roman" w:cs="Times New Roman"/>
          <w:sz w:val="28"/>
          <w:szCs w:val="28"/>
        </w:rPr>
        <w:t>Về vấn đề này, Bộ</w:t>
      </w:r>
      <w:r w:rsidR="002872B1">
        <w:rPr>
          <w:rFonts w:ascii="Times New Roman" w:hAnsi="Times New Roman" w:cs="Times New Roman"/>
          <w:sz w:val="28"/>
          <w:szCs w:val="28"/>
        </w:rPr>
        <w:t xml:space="preserve"> Tài chính có ý kiến</w:t>
      </w:r>
      <w:r w:rsidRPr="00025DC3">
        <w:rPr>
          <w:rFonts w:ascii="Times New Roman" w:hAnsi="Times New Roman" w:cs="Times New Roman"/>
          <w:sz w:val="28"/>
          <w:szCs w:val="28"/>
        </w:rPr>
        <w:t xml:space="preserve"> như sau:</w:t>
      </w:r>
    </w:p>
    <w:p w:rsidR="007D6A32" w:rsidRPr="00025DC3" w:rsidRDefault="007D6A32" w:rsidP="00F3416F">
      <w:pPr>
        <w:tabs>
          <w:tab w:val="left" w:pos="1660"/>
        </w:tabs>
        <w:spacing w:before="120" w:after="120" w:line="240" w:lineRule="auto"/>
        <w:ind w:firstLine="567"/>
        <w:jc w:val="both"/>
        <w:rPr>
          <w:rFonts w:ascii="Times New Roman" w:hAnsi="Times New Roman" w:cs="Times New Roman"/>
          <w:sz w:val="28"/>
          <w:szCs w:val="28"/>
        </w:rPr>
      </w:pPr>
      <w:r w:rsidRPr="00025DC3">
        <w:rPr>
          <w:rFonts w:ascii="Times New Roman" w:hAnsi="Times New Roman" w:cs="Times New Roman"/>
          <w:sz w:val="28"/>
          <w:szCs w:val="28"/>
        </w:rPr>
        <w:t xml:space="preserve">Tại dự thảo Nghị định quy định: </w:t>
      </w:r>
      <w:r w:rsidRPr="00025DC3">
        <w:rPr>
          <w:rFonts w:ascii="Times New Roman" w:hAnsi="Times New Roman" w:cs="Times New Roman"/>
          <w:sz w:val="28"/>
          <w:szCs w:val="28"/>
          <w:shd w:val="clear" w:color="auto" w:fill="FFFFFF"/>
          <w:lang w:val="vi-VN"/>
        </w:rPr>
        <w:t xml:space="preserve">Đơn vị phục vụ lễ tang phải có văn bản cam kết các loại </w:t>
      </w:r>
      <w:proofErr w:type="gramStart"/>
      <w:r w:rsidRPr="00025DC3">
        <w:rPr>
          <w:rFonts w:ascii="Times New Roman" w:hAnsi="Times New Roman" w:cs="Times New Roman"/>
          <w:sz w:val="28"/>
          <w:szCs w:val="28"/>
          <w:shd w:val="clear" w:color="auto" w:fill="FFFFFF"/>
          <w:lang w:val="vi-VN"/>
        </w:rPr>
        <w:t>xe</w:t>
      </w:r>
      <w:proofErr w:type="gramEnd"/>
      <w:r w:rsidRPr="00025DC3">
        <w:rPr>
          <w:rFonts w:ascii="Times New Roman" w:hAnsi="Times New Roman" w:cs="Times New Roman"/>
          <w:sz w:val="28"/>
          <w:szCs w:val="28"/>
          <w:shd w:val="clear" w:color="auto" w:fill="FFFFFF"/>
          <w:lang w:val="vi-VN"/>
        </w:rPr>
        <w:t xml:space="preserve"> này chỉ sử dụng cho hoạt động lễ tang (trong đó nêu cụ thể số lượng xe, biển số xe theo từng loại) gửi</w:t>
      </w:r>
      <w:r w:rsidRPr="00025DC3">
        <w:rPr>
          <w:rFonts w:ascii="Times New Roman" w:hAnsi="Times New Roman" w:cs="Times New Roman"/>
          <w:sz w:val="28"/>
          <w:szCs w:val="28"/>
          <w:lang w:val="vi-VN"/>
        </w:rPr>
        <w:t xml:space="preserve"> đơn vị đăng kiểm</w:t>
      </w:r>
      <w:r w:rsidRPr="00025DC3">
        <w:rPr>
          <w:rFonts w:ascii="Times New Roman" w:hAnsi="Times New Roman" w:cs="Times New Roman"/>
          <w:sz w:val="28"/>
          <w:szCs w:val="28"/>
        </w:rPr>
        <w:t xml:space="preserve">. </w:t>
      </w:r>
    </w:p>
    <w:p w:rsidR="007D6A32" w:rsidRPr="00025DC3" w:rsidRDefault="007D6A32" w:rsidP="00F3416F">
      <w:pPr>
        <w:tabs>
          <w:tab w:val="left" w:pos="1660"/>
        </w:tabs>
        <w:spacing w:before="120" w:after="120" w:line="240" w:lineRule="auto"/>
        <w:ind w:firstLine="567"/>
        <w:jc w:val="both"/>
        <w:rPr>
          <w:rFonts w:ascii="Times New Roman" w:hAnsi="Times New Roman" w:cs="Times New Roman"/>
          <w:sz w:val="28"/>
          <w:szCs w:val="28"/>
        </w:rPr>
      </w:pPr>
      <w:proofErr w:type="gramStart"/>
      <w:r w:rsidRPr="00025DC3">
        <w:rPr>
          <w:rFonts w:ascii="Times New Roman" w:hAnsi="Times New Roman" w:cs="Times New Roman"/>
          <w:sz w:val="28"/>
          <w:szCs w:val="28"/>
        </w:rPr>
        <w:t>Qua trao đổi với Cục</w:t>
      </w:r>
      <w:r w:rsidR="007F6AE7">
        <w:rPr>
          <w:rFonts w:ascii="Times New Roman" w:hAnsi="Times New Roman" w:cs="Times New Roman"/>
          <w:sz w:val="28"/>
          <w:szCs w:val="28"/>
        </w:rPr>
        <w:t xml:space="preserve"> Đăng kiểm Việt Nam</w:t>
      </w:r>
      <w:r w:rsidRPr="00025DC3">
        <w:rPr>
          <w:rFonts w:ascii="Times New Roman" w:hAnsi="Times New Roman" w:cs="Times New Roman"/>
          <w:sz w:val="28"/>
          <w:szCs w:val="28"/>
        </w:rPr>
        <w:t xml:space="preserve"> </w:t>
      </w:r>
      <w:r w:rsidR="007F6AE7">
        <w:rPr>
          <w:rFonts w:ascii="Times New Roman" w:hAnsi="Times New Roman" w:cs="Times New Roman"/>
          <w:sz w:val="28"/>
          <w:szCs w:val="28"/>
        </w:rPr>
        <w:t>(</w:t>
      </w:r>
      <w:r w:rsidRPr="00025DC3">
        <w:rPr>
          <w:rFonts w:ascii="Times New Roman" w:hAnsi="Times New Roman" w:cs="Times New Roman"/>
          <w:sz w:val="28"/>
          <w:szCs w:val="28"/>
        </w:rPr>
        <w:t>ĐKVN</w:t>
      </w:r>
      <w:r w:rsidR="007F6AE7">
        <w:rPr>
          <w:rFonts w:ascii="Times New Roman" w:hAnsi="Times New Roman" w:cs="Times New Roman"/>
          <w:sz w:val="28"/>
          <w:szCs w:val="28"/>
        </w:rPr>
        <w:t>)</w:t>
      </w:r>
      <w:r w:rsidRPr="00025DC3">
        <w:rPr>
          <w:rFonts w:ascii="Times New Roman" w:hAnsi="Times New Roman" w:cs="Times New Roman"/>
          <w:sz w:val="28"/>
          <w:szCs w:val="28"/>
        </w:rPr>
        <w:t xml:space="preserve"> cho biết: Thực tế, có một số doanh nghiệp kinh doanh đa ngành, nghề, trong đó có kinh doanh dịch vụ phục vụ lễ tang.</w:t>
      </w:r>
      <w:proofErr w:type="gramEnd"/>
      <w:r w:rsidRPr="00025DC3">
        <w:rPr>
          <w:rFonts w:ascii="Times New Roman" w:hAnsi="Times New Roman" w:cs="Times New Roman"/>
          <w:sz w:val="28"/>
          <w:szCs w:val="28"/>
        </w:rPr>
        <w:t xml:space="preserve"> Các doanh nghiệp này có nhiều </w:t>
      </w:r>
      <w:proofErr w:type="gramStart"/>
      <w:r w:rsidRPr="00025DC3">
        <w:rPr>
          <w:rFonts w:ascii="Times New Roman" w:hAnsi="Times New Roman" w:cs="Times New Roman"/>
          <w:sz w:val="28"/>
          <w:szCs w:val="28"/>
        </w:rPr>
        <w:t>xe</w:t>
      </w:r>
      <w:proofErr w:type="gramEnd"/>
      <w:r w:rsidRPr="00025DC3">
        <w:rPr>
          <w:rFonts w:ascii="Times New Roman" w:hAnsi="Times New Roman" w:cs="Times New Roman"/>
          <w:sz w:val="28"/>
          <w:szCs w:val="28"/>
        </w:rPr>
        <w:t xml:space="preserve"> nhưng trong đó chỉ có một số ít sử dụng cho lễ tang và có công văn cam kết gửi đơn vị đăng kiểm theo đúng quy định.</w:t>
      </w:r>
    </w:p>
    <w:p w:rsidR="007D6A32" w:rsidRPr="00025DC3" w:rsidRDefault="007D6A32" w:rsidP="00F3416F">
      <w:pPr>
        <w:tabs>
          <w:tab w:val="left" w:pos="1660"/>
        </w:tabs>
        <w:spacing w:before="120" w:after="120" w:line="240" w:lineRule="auto"/>
        <w:ind w:firstLine="567"/>
        <w:jc w:val="both"/>
        <w:rPr>
          <w:rFonts w:ascii="Times New Roman" w:hAnsi="Times New Roman" w:cs="Times New Roman"/>
          <w:sz w:val="28"/>
          <w:szCs w:val="28"/>
        </w:rPr>
      </w:pPr>
      <w:r w:rsidRPr="00025DC3">
        <w:rPr>
          <w:rFonts w:ascii="Times New Roman" w:hAnsi="Times New Roman" w:cs="Times New Roman"/>
          <w:sz w:val="28"/>
          <w:szCs w:val="28"/>
        </w:rPr>
        <w:t xml:space="preserve">Việc miễn phí sử dụng đường bộ phục vụ tang lễ mang tính chất </w:t>
      </w:r>
      <w:proofErr w:type="gramStart"/>
      <w:r w:rsidRPr="00025DC3">
        <w:rPr>
          <w:rFonts w:ascii="Times New Roman" w:hAnsi="Times New Roman" w:cs="Times New Roman"/>
          <w:sz w:val="28"/>
          <w:szCs w:val="28"/>
        </w:rPr>
        <w:t>an</w:t>
      </w:r>
      <w:proofErr w:type="gramEnd"/>
      <w:r w:rsidRPr="00025DC3">
        <w:rPr>
          <w:rFonts w:ascii="Times New Roman" w:hAnsi="Times New Roman" w:cs="Times New Roman"/>
          <w:sz w:val="28"/>
          <w:szCs w:val="28"/>
        </w:rPr>
        <w:t xml:space="preserve"> sinh xã hội. </w:t>
      </w:r>
      <w:proofErr w:type="gramStart"/>
      <w:r w:rsidRPr="00025DC3">
        <w:rPr>
          <w:rFonts w:ascii="Times New Roman" w:hAnsi="Times New Roman" w:cs="Times New Roman"/>
          <w:sz w:val="28"/>
          <w:szCs w:val="28"/>
        </w:rPr>
        <w:t xml:space="preserve">Vì vậy, </w:t>
      </w:r>
      <w:r w:rsidR="00470976" w:rsidRPr="00025DC3">
        <w:rPr>
          <w:rFonts w:ascii="Times New Roman" w:hAnsi="Times New Roman" w:cs="Times New Roman"/>
          <w:sz w:val="28"/>
          <w:szCs w:val="28"/>
        </w:rPr>
        <w:t xml:space="preserve">Bộ Tài chính </w:t>
      </w:r>
      <w:r w:rsidRPr="00025DC3">
        <w:rPr>
          <w:rFonts w:ascii="Times New Roman" w:hAnsi="Times New Roman" w:cs="Times New Roman"/>
          <w:sz w:val="28"/>
          <w:szCs w:val="28"/>
        </w:rPr>
        <w:t>giữ như dự thảo Nghị định.</w:t>
      </w:r>
      <w:proofErr w:type="gramEnd"/>
    </w:p>
    <w:p w:rsidR="007D6A32" w:rsidRPr="00DF72F9" w:rsidRDefault="007D6A32" w:rsidP="00F3416F">
      <w:pPr>
        <w:tabs>
          <w:tab w:val="left" w:pos="709"/>
        </w:tabs>
        <w:spacing w:before="120" w:after="120" w:line="240" w:lineRule="auto"/>
        <w:ind w:firstLine="567"/>
        <w:jc w:val="both"/>
        <w:rPr>
          <w:rFonts w:ascii="Times New Roman" w:hAnsi="Times New Roman" w:cs="Times New Roman"/>
          <w:b/>
          <w:sz w:val="28"/>
          <w:szCs w:val="28"/>
          <w:lang w:val="nl-NL"/>
        </w:rPr>
      </w:pPr>
      <w:r w:rsidRPr="00DF72F9">
        <w:rPr>
          <w:rFonts w:ascii="Times New Roman" w:hAnsi="Times New Roman" w:cs="Times New Roman"/>
          <w:b/>
          <w:sz w:val="28"/>
          <w:szCs w:val="28"/>
          <w:lang w:val="nl-NL"/>
        </w:rPr>
        <w:t>2. Xe chuyên dùng phục vụ quốc phòng</w:t>
      </w:r>
    </w:p>
    <w:p w:rsidR="007D6A32" w:rsidRPr="00025DC3" w:rsidRDefault="007D6A32" w:rsidP="00F3416F">
      <w:pPr>
        <w:widowControl w:val="0"/>
        <w:spacing w:before="120" w:after="120" w:line="240" w:lineRule="auto"/>
        <w:ind w:firstLine="567"/>
        <w:jc w:val="both"/>
        <w:rPr>
          <w:rFonts w:ascii="Times New Roman" w:hAnsi="Times New Roman" w:cs="Times New Roman"/>
          <w:i/>
          <w:sz w:val="28"/>
          <w:szCs w:val="28"/>
          <w:shd w:val="clear" w:color="auto" w:fill="FFFFFF"/>
          <w:lang w:val="vi-VN"/>
        </w:rPr>
      </w:pPr>
      <w:r w:rsidRPr="00025DC3">
        <w:rPr>
          <w:rFonts w:ascii="Times New Roman" w:hAnsi="Times New Roman" w:cs="Times New Roman"/>
          <w:sz w:val="28"/>
          <w:szCs w:val="28"/>
        </w:rPr>
        <w:t xml:space="preserve">a) </w:t>
      </w:r>
      <w:r w:rsidRPr="00816998">
        <w:rPr>
          <w:rFonts w:ascii="Times New Roman" w:hAnsi="Times New Roman" w:cs="Times New Roman"/>
          <w:sz w:val="28"/>
          <w:szCs w:val="28"/>
        </w:rPr>
        <w:t>Tại khoản 4 Điều 3 dự thảo Nghị định</w:t>
      </w:r>
      <w:r w:rsidRPr="00025DC3">
        <w:rPr>
          <w:rFonts w:ascii="Times New Roman" w:hAnsi="Times New Roman" w:cs="Times New Roman"/>
          <w:sz w:val="28"/>
          <w:szCs w:val="28"/>
        </w:rPr>
        <w:t xml:space="preserve"> quy định: “</w:t>
      </w:r>
      <w:r w:rsidRPr="00025DC3">
        <w:rPr>
          <w:rFonts w:ascii="Times New Roman" w:hAnsi="Times New Roman" w:cs="Times New Roman"/>
          <w:i/>
          <w:sz w:val="28"/>
          <w:szCs w:val="28"/>
          <w:lang w:val="am-ET"/>
        </w:rPr>
        <w:t xml:space="preserve">4. Xe chuyên dùng phục vụ quốc phòng bao gồm các phương tiện cơ giới đường bộ mang biển số: </w:t>
      </w:r>
      <w:r w:rsidRPr="00025DC3">
        <w:rPr>
          <w:rFonts w:ascii="Times New Roman" w:hAnsi="Times New Roman" w:cs="Times New Roman"/>
          <w:i/>
          <w:sz w:val="28"/>
          <w:szCs w:val="28"/>
          <w:lang w:val="vi-VN"/>
        </w:rPr>
        <w:t>N</w:t>
      </w:r>
      <w:r w:rsidRPr="00025DC3">
        <w:rPr>
          <w:rFonts w:ascii="Times New Roman" w:hAnsi="Times New Roman" w:cs="Times New Roman"/>
          <w:i/>
          <w:sz w:val="28"/>
          <w:szCs w:val="28"/>
          <w:lang w:val="am-ET"/>
        </w:rPr>
        <w:t>ền màu đỏ, chữ và số màu trắng dập chìm có gắn các thiết bị chuyên dụng cho quốc phòng (</w:t>
      </w:r>
      <w:r w:rsidRPr="00025DC3">
        <w:rPr>
          <w:rFonts w:ascii="Times New Roman" w:hAnsi="Times New Roman" w:cs="Times New Roman"/>
          <w:i/>
          <w:sz w:val="28"/>
          <w:szCs w:val="28"/>
          <w:lang w:val="vi-VN"/>
        </w:rPr>
        <w:t xml:space="preserve">xe xi téc, xe cần cẩu, </w:t>
      </w:r>
      <w:r w:rsidRPr="00025DC3">
        <w:rPr>
          <w:rFonts w:ascii="Times New Roman" w:hAnsi="Times New Roman" w:cs="Times New Roman"/>
          <w:i/>
          <w:sz w:val="28"/>
          <w:szCs w:val="28"/>
          <w:lang w:val="am-ET"/>
        </w:rPr>
        <w:t>xe chở lực lượng vũ trang hành quân được hiểu là xe ô tô chở người có từ 12 chỗ ngồi trở lên, xe ô tô tải có mui che</w:t>
      </w:r>
      <w:r w:rsidRPr="00025DC3">
        <w:rPr>
          <w:rFonts w:ascii="Times New Roman" w:hAnsi="Times New Roman" w:cs="Times New Roman"/>
          <w:i/>
          <w:sz w:val="28"/>
          <w:szCs w:val="28"/>
          <w:lang w:val="vi-VN"/>
        </w:rPr>
        <w:t xml:space="preserve"> và</w:t>
      </w:r>
      <w:r w:rsidRPr="00025DC3">
        <w:rPr>
          <w:rFonts w:ascii="Times New Roman" w:hAnsi="Times New Roman" w:cs="Times New Roman"/>
          <w:i/>
          <w:sz w:val="28"/>
          <w:szCs w:val="28"/>
          <w:lang w:val="am-ET"/>
        </w:rPr>
        <w:t xml:space="preserve"> được lắp đặt ghế ngồi trong thùng xe</w:t>
      </w:r>
      <w:r w:rsidRPr="00025DC3">
        <w:rPr>
          <w:rFonts w:ascii="Times New Roman" w:hAnsi="Times New Roman" w:cs="Times New Roman"/>
          <w:i/>
          <w:sz w:val="28"/>
          <w:szCs w:val="28"/>
          <w:lang w:val="vi-VN"/>
        </w:rPr>
        <w:t xml:space="preserve"> và một số loại xe chuyên dùng khác </w:t>
      </w:r>
      <w:r w:rsidRPr="00025DC3">
        <w:rPr>
          <w:rFonts w:ascii="Times New Roman" w:hAnsi="Times New Roman" w:cs="Times New Roman"/>
          <w:i/>
          <w:sz w:val="28"/>
          <w:szCs w:val="28"/>
          <w:lang w:val="am-ET"/>
        </w:rPr>
        <w:t>mang biển số màu đỏ)</w:t>
      </w:r>
      <w:r w:rsidRPr="00025DC3">
        <w:rPr>
          <w:rFonts w:ascii="Times New Roman" w:hAnsi="Times New Roman" w:cs="Times New Roman"/>
          <w:i/>
          <w:sz w:val="28"/>
          <w:szCs w:val="28"/>
        </w:rPr>
        <w:t>”</w:t>
      </w:r>
      <w:r w:rsidRPr="00025DC3">
        <w:rPr>
          <w:rFonts w:ascii="Times New Roman" w:hAnsi="Times New Roman" w:cs="Times New Roman"/>
          <w:i/>
          <w:sz w:val="28"/>
          <w:szCs w:val="28"/>
          <w:lang w:val="am-ET"/>
        </w:rPr>
        <w:t>.</w:t>
      </w:r>
    </w:p>
    <w:p w:rsidR="007D6A32" w:rsidRPr="00025DC3" w:rsidRDefault="007D6A32" w:rsidP="00F3416F">
      <w:pPr>
        <w:tabs>
          <w:tab w:val="left" w:pos="709"/>
        </w:tabs>
        <w:spacing w:before="120" w:after="120" w:line="240" w:lineRule="auto"/>
        <w:ind w:firstLine="567"/>
        <w:jc w:val="both"/>
        <w:rPr>
          <w:rFonts w:ascii="Times New Roman" w:hAnsi="Times New Roman" w:cs="Times New Roman"/>
          <w:sz w:val="28"/>
          <w:szCs w:val="28"/>
        </w:rPr>
      </w:pPr>
      <w:r w:rsidRPr="00025DC3">
        <w:rPr>
          <w:rFonts w:ascii="Times New Roman" w:hAnsi="Times New Roman" w:cs="Times New Roman"/>
          <w:sz w:val="28"/>
          <w:szCs w:val="28"/>
        </w:rPr>
        <w:t>b) Ý kiến tham gia</w:t>
      </w:r>
    </w:p>
    <w:p w:rsidR="006F47F8" w:rsidRPr="00025DC3" w:rsidRDefault="006F47F8" w:rsidP="00F3416F">
      <w:pPr>
        <w:tabs>
          <w:tab w:val="left" w:pos="709"/>
        </w:tabs>
        <w:spacing w:before="120" w:after="120" w:line="240" w:lineRule="auto"/>
        <w:ind w:firstLine="567"/>
        <w:jc w:val="both"/>
        <w:rPr>
          <w:rFonts w:ascii="Times New Roman" w:hAnsi="Times New Roman" w:cs="Times New Roman"/>
          <w:sz w:val="28"/>
          <w:szCs w:val="28"/>
          <w:lang w:val="nl-NL"/>
        </w:rPr>
      </w:pPr>
      <w:r w:rsidRPr="00025DC3">
        <w:rPr>
          <w:rFonts w:ascii="Times New Roman" w:hAnsi="Times New Roman" w:cs="Times New Roman"/>
          <w:sz w:val="28"/>
          <w:szCs w:val="28"/>
        </w:rPr>
        <w:lastRenderedPageBreak/>
        <w:t>(1) Thanh tra Chính phủ đề nghị rà soát nội dung “và một số loại xe chuyên dùng khác mang biển số màu đỏ” để bảo đảm tính đầy đủ, cụ thể và phù hợp.</w:t>
      </w:r>
    </w:p>
    <w:p w:rsidR="006F47F8" w:rsidRPr="00025DC3" w:rsidRDefault="006F47F8" w:rsidP="00F3416F">
      <w:pPr>
        <w:tabs>
          <w:tab w:val="left" w:pos="709"/>
        </w:tabs>
        <w:spacing w:before="120" w:after="120" w:line="240" w:lineRule="auto"/>
        <w:ind w:firstLine="567"/>
        <w:jc w:val="both"/>
        <w:rPr>
          <w:rFonts w:ascii="Times New Roman" w:hAnsi="Times New Roman" w:cs="Times New Roman"/>
          <w:sz w:val="28"/>
          <w:szCs w:val="28"/>
        </w:rPr>
      </w:pPr>
      <w:r w:rsidRPr="00025DC3">
        <w:rPr>
          <w:rFonts w:ascii="Times New Roman" w:hAnsi="Times New Roman" w:cs="Times New Roman"/>
          <w:sz w:val="28"/>
          <w:szCs w:val="28"/>
        </w:rPr>
        <w:t xml:space="preserve">(2) Bộ Quốc Phòng đề nghị bổ sung: Xe ô tô kiểm soát, </w:t>
      </w:r>
      <w:proofErr w:type="gramStart"/>
      <w:r w:rsidRPr="00025DC3">
        <w:rPr>
          <w:rFonts w:ascii="Times New Roman" w:hAnsi="Times New Roman" w:cs="Times New Roman"/>
          <w:sz w:val="28"/>
          <w:szCs w:val="28"/>
        </w:rPr>
        <w:t>xe</w:t>
      </w:r>
      <w:proofErr w:type="gramEnd"/>
      <w:r w:rsidRPr="00025DC3">
        <w:rPr>
          <w:rFonts w:ascii="Times New Roman" w:hAnsi="Times New Roman" w:cs="Times New Roman"/>
          <w:sz w:val="28"/>
          <w:szCs w:val="28"/>
        </w:rPr>
        <w:t xml:space="preserve"> kiểm tra quân sự; xe ô tô chuyên dùng chở phạm nhân, xe cứu hộ, cứu nạn, xe thông tin vệ tinh và các xe ô tô đặc chủng khác phục vụ quốc phòng.</w:t>
      </w:r>
    </w:p>
    <w:p w:rsidR="00F3416F" w:rsidRPr="00025DC3" w:rsidRDefault="00F3416F" w:rsidP="00F3416F">
      <w:pPr>
        <w:tabs>
          <w:tab w:val="left" w:pos="1660"/>
        </w:tabs>
        <w:spacing w:before="120" w:after="120" w:line="240" w:lineRule="auto"/>
        <w:ind w:firstLine="567"/>
        <w:jc w:val="both"/>
        <w:rPr>
          <w:rFonts w:ascii="Times New Roman" w:hAnsi="Times New Roman" w:cs="Times New Roman"/>
          <w:sz w:val="28"/>
          <w:szCs w:val="28"/>
        </w:rPr>
      </w:pPr>
      <w:r w:rsidRPr="00025DC3">
        <w:rPr>
          <w:rFonts w:ascii="Times New Roman" w:hAnsi="Times New Roman" w:cs="Times New Roman"/>
          <w:sz w:val="28"/>
          <w:szCs w:val="28"/>
        </w:rPr>
        <w:t>Về vấn đề này, Bộ</w:t>
      </w:r>
      <w:r>
        <w:rPr>
          <w:rFonts w:ascii="Times New Roman" w:hAnsi="Times New Roman" w:cs="Times New Roman"/>
          <w:sz w:val="28"/>
          <w:szCs w:val="28"/>
        </w:rPr>
        <w:t xml:space="preserve"> Tài chính có ý kiến</w:t>
      </w:r>
      <w:r w:rsidRPr="00025DC3">
        <w:rPr>
          <w:rFonts w:ascii="Times New Roman" w:hAnsi="Times New Roman" w:cs="Times New Roman"/>
          <w:sz w:val="28"/>
          <w:szCs w:val="28"/>
        </w:rPr>
        <w:t xml:space="preserve"> như sau:</w:t>
      </w:r>
    </w:p>
    <w:p w:rsidR="006F47F8" w:rsidRPr="00025DC3" w:rsidRDefault="006F47F8" w:rsidP="00F3416F">
      <w:pPr>
        <w:widowControl w:val="0"/>
        <w:spacing w:before="120" w:after="120" w:line="240" w:lineRule="auto"/>
        <w:ind w:firstLine="567"/>
        <w:jc w:val="both"/>
        <w:rPr>
          <w:rFonts w:ascii="Times New Roman" w:hAnsi="Times New Roman" w:cs="Times New Roman"/>
          <w:i/>
          <w:sz w:val="28"/>
          <w:szCs w:val="28"/>
        </w:rPr>
      </w:pPr>
      <w:r w:rsidRPr="00025DC3">
        <w:rPr>
          <w:rFonts w:ascii="Times New Roman" w:hAnsi="Times New Roman" w:cs="Times New Roman"/>
          <w:sz w:val="28"/>
          <w:szCs w:val="28"/>
          <w:lang w:val="nl-NL"/>
        </w:rPr>
        <w:t>Đề xuất của Bộ Quốc phòng chi tiết hơn về xe chuyên dùng, vì vậy, Bộ Tài chính chỉnh lý khoản 4 Điều 3 dự thảo Nghị định như sau: “</w:t>
      </w:r>
      <w:r w:rsidRPr="00025DC3">
        <w:rPr>
          <w:rFonts w:ascii="Times New Roman" w:hAnsi="Times New Roman" w:cs="Times New Roman"/>
          <w:i/>
          <w:sz w:val="28"/>
          <w:szCs w:val="28"/>
          <w:lang w:val="am-ET"/>
        </w:rPr>
        <w:t xml:space="preserve">4. Xe </w:t>
      </w:r>
      <w:r w:rsidRPr="00025DC3">
        <w:rPr>
          <w:rFonts w:ascii="Times New Roman" w:hAnsi="Times New Roman" w:cs="Times New Roman"/>
          <w:i/>
          <w:sz w:val="28"/>
          <w:szCs w:val="28"/>
        </w:rPr>
        <w:t xml:space="preserve">ô tô </w:t>
      </w:r>
      <w:r w:rsidRPr="00025DC3">
        <w:rPr>
          <w:rFonts w:ascii="Times New Roman" w:hAnsi="Times New Roman" w:cs="Times New Roman"/>
          <w:i/>
          <w:sz w:val="28"/>
          <w:szCs w:val="28"/>
          <w:lang w:val="am-ET"/>
        </w:rPr>
        <w:t xml:space="preserve">chuyên dùng phục vụ quốc phòng bao gồm các </w:t>
      </w:r>
      <w:r w:rsidRPr="00025DC3">
        <w:rPr>
          <w:rFonts w:ascii="Times New Roman" w:hAnsi="Times New Roman" w:cs="Times New Roman"/>
          <w:i/>
          <w:sz w:val="28"/>
          <w:szCs w:val="28"/>
        </w:rPr>
        <w:t>xe</w:t>
      </w:r>
      <w:r w:rsidRPr="00025DC3">
        <w:rPr>
          <w:rFonts w:ascii="Times New Roman" w:hAnsi="Times New Roman" w:cs="Times New Roman"/>
          <w:i/>
          <w:sz w:val="28"/>
          <w:szCs w:val="28"/>
          <w:lang w:val="am-ET"/>
        </w:rPr>
        <w:t xml:space="preserve"> mang biển số: </w:t>
      </w:r>
      <w:r w:rsidRPr="00025DC3">
        <w:rPr>
          <w:rFonts w:ascii="Times New Roman" w:hAnsi="Times New Roman" w:cs="Times New Roman"/>
          <w:i/>
          <w:sz w:val="28"/>
          <w:szCs w:val="28"/>
          <w:lang w:val="vi-VN"/>
        </w:rPr>
        <w:t>N</w:t>
      </w:r>
      <w:r w:rsidRPr="00025DC3">
        <w:rPr>
          <w:rFonts w:ascii="Times New Roman" w:hAnsi="Times New Roman" w:cs="Times New Roman"/>
          <w:i/>
          <w:sz w:val="28"/>
          <w:szCs w:val="28"/>
          <w:lang w:val="am-ET"/>
        </w:rPr>
        <w:t>ền màu đỏ, chữ và số màu trắng dập chìm có gắn các thiết bị chuyên dụng cho quốc phòng (</w:t>
      </w:r>
      <w:r w:rsidRPr="00025DC3">
        <w:rPr>
          <w:rFonts w:ascii="Times New Roman" w:hAnsi="Times New Roman" w:cs="Times New Roman"/>
          <w:i/>
          <w:sz w:val="28"/>
          <w:szCs w:val="28"/>
        </w:rPr>
        <w:t xml:space="preserve">bao gồm: </w:t>
      </w:r>
      <w:r w:rsidRPr="00025DC3">
        <w:rPr>
          <w:rFonts w:ascii="Times New Roman" w:hAnsi="Times New Roman" w:cs="Times New Roman"/>
          <w:i/>
          <w:sz w:val="28"/>
          <w:szCs w:val="28"/>
          <w:lang w:val="vi-VN"/>
        </w:rPr>
        <w:t xml:space="preserve">xe xi téc, xe cần cẩu, </w:t>
      </w:r>
      <w:r w:rsidRPr="00025DC3">
        <w:rPr>
          <w:rFonts w:ascii="Times New Roman" w:hAnsi="Times New Roman" w:cs="Times New Roman"/>
          <w:i/>
          <w:sz w:val="28"/>
          <w:szCs w:val="28"/>
          <w:lang w:val="am-ET"/>
        </w:rPr>
        <w:t xml:space="preserve">xe chở lực lượng vũ trang hành quân được hiểu là xe ô tô chở người có từ 12 chỗ ngồi trở lên, xe </w:t>
      </w:r>
      <w:r w:rsidRPr="00025DC3">
        <w:rPr>
          <w:rFonts w:ascii="Times New Roman" w:hAnsi="Times New Roman" w:cs="Times New Roman"/>
          <w:i/>
          <w:sz w:val="28"/>
          <w:szCs w:val="28"/>
        </w:rPr>
        <w:t>vận</w:t>
      </w:r>
      <w:r w:rsidRPr="00025DC3">
        <w:rPr>
          <w:rFonts w:ascii="Times New Roman" w:hAnsi="Times New Roman" w:cs="Times New Roman"/>
          <w:i/>
          <w:sz w:val="28"/>
          <w:szCs w:val="28"/>
          <w:lang w:val="am-ET"/>
        </w:rPr>
        <w:t xml:space="preserve"> tải có mui che</w:t>
      </w:r>
      <w:r w:rsidRPr="00025DC3">
        <w:rPr>
          <w:rFonts w:ascii="Times New Roman" w:hAnsi="Times New Roman" w:cs="Times New Roman"/>
          <w:i/>
          <w:sz w:val="28"/>
          <w:szCs w:val="28"/>
          <w:lang w:val="vi-VN"/>
        </w:rPr>
        <w:t xml:space="preserve"> và</w:t>
      </w:r>
      <w:r w:rsidRPr="00025DC3">
        <w:rPr>
          <w:rFonts w:ascii="Times New Roman" w:hAnsi="Times New Roman" w:cs="Times New Roman"/>
          <w:i/>
          <w:sz w:val="28"/>
          <w:szCs w:val="28"/>
          <w:lang w:val="am-ET"/>
        </w:rPr>
        <w:t xml:space="preserve"> được lắp đặt ghế ngồi trong thùng xe</w:t>
      </w:r>
      <w:r w:rsidRPr="00025DC3">
        <w:rPr>
          <w:rFonts w:ascii="Times New Roman" w:hAnsi="Times New Roman" w:cs="Times New Roman"/>
          <w:i/>
          <w:sz w:val="28"/>
          <w:szCs w:val="28"/>
        </w:rPr>
        <w:t xml:space="preserve">, </w:t>
      </w:r>
      <w:r w:rsidRPr="00025DC3">
        <w:rPr>
          <w:rFonts w:ascii="Times New Roman" w:hAnsi="Times New Roman" w:cs="Times New Roman"/>
          <w:b/>
          <w:i/>
          <w:sz w:val="28"/>
          <w:szCs w:val="28"/>
        </w:rPr>
        <w:t xml:space="preserve">xe kiểm soát, xe kiểm tra quân sự, xe chuyên dùng chở phạm nhân, xe cứu hộ, cứu nạn, xe thông tin vệ tinh và các xe ô tô đặc chủng khác phục vụ quốc phòng </w:t>
      </w:r>
      <w:r w:rsidRPr="00025DC3">
        <w:rPr>
          <w:rFonts w:ascii="Times New Roman" w:hAnsi="Times New Roman" w:cs="Times New Roman"/>
          <w:i/>
          <w:strike/>
          <w:sz w:val="28"/>
          <w:szCs w:val="28"/>
          <w:lang w:val="vi-VN"/>
        </w:rPr>
        <w:t xml:space="preserve">và một số loại xe chuyên dùng khác </w:t>
      </w:r>
      <w:r w:rsidRPr="00025DC3">
        <w:rPr>
          <w:rFonts w:ascii="Times New Roman" w:hAnsi="Times New Roman" w:cs="Times New Roman"/>
          <w:i/>
          <w:strike/>
          <w:sz w:val="28"/>
          <w:szCs w:val="28"/>
          <w:lang w:val="am-ET"/>
        </w:rPr>
        <w:t>mang biển số màu đỏ</w:t>
      </w:r>
      <w:r w:rsidRPr="00025DC3">
        <w:rPr>
          <w:rFonts w:ascii="Times New Roman" w:hAnsi="Times New Roman" w:cs="Times New Roman"/>
          <w:i/>
          <w:sz w:val="28"/>
          <w:szCs w:val="28"/>
          <w:lang w:val="am-ET"/>
        </w:rPr>
        <w:t>)</w:t>
      </w:r>
      <w:r w:rsidRPr="00025DC3">
        <w:rPr>
          <w:rFonts w:ascii="Times New Roman" w:hAnsi="Times New Roman" w:cs="Times New Roman"/>
          <w:i/>
          <w:sz w:val="28"/>
          <w:szCs w:val="28"/>
        </w:rPr>
        <w:t>”</w:t>
      </w:r>
      <w:r w:rsidRPr="00025DC3">
        <w:rPr>
          <w:rFonts w:ascii="Times New Roman" w:hAnsi="Times New Roman" w:cs="Times New Roman"/>
          <w:i/>
          <w:sz w:val="28"/>
          <w:szCs w:val="28"/>
          <w:lang w:val="am-ET"/>
        </w:rPr>
        <w:t>.</w:t>
      </w:r>
    </w:p>
    <w:p w:rsidR="007D6A32" w:rsidRPr="00DF72F9" w:rsidRDefault="007D6A32" w:rsidP="00F3416F">
      <w:pPr>
        <w:tabs>
          <w:tab w:val="left" w:pos="709"/>
        </w:tabs>
        <w:spacing w:before="120" w:after="120" w:line="240" w:lineRule="auto"/>
        <w:ind w:firstLine="567"/>
        <w:jc w:val="both"/>
        <w:rPr>
          <w:rFonts w:ascii="Times New Roman" w:hAnsi="Times New Roman" w:cs="Times New Roman"/>
          <w:b/>
          <w:sz w:val="28"/>
          <w:szCs w:val="28"/>
          <w:lang w:val="nl-NL"/>
        </w:rPr>
      </w:pPr>
      <w:r w:rsidRPr="00DF72F9">
        <w:rPr>
          <w:rFonts w:ascii="Times New Roman" w:hAnsi="Times New Roman" w:cs="Times New Roman"/>
          <w:b/>
          <w:sz w:val="28"/>
          <w:szCs w:val="28"/>
          <w:lang w:val="nl-NL"/>
        </w:rPr>
        <w:t>3. Xe chuyên dùng của các đơn vị thuộc hệ thống tổ chức của công an nhân dân</w:t>
      </w:r>
    </w:p>
    <w:p w:rsidR="007D6A32" w:rsidRPr="00025DC3" w:rsidRDefault="007D6A32" w:rsidP="00F3416F">
      <w:pPr>
        <w:tabs>
          <w:tab w:val="left" w:pos="709"/>
        </w:tabs>
        <w:spacing w:before="120" w:after="120" w:line="240" w:lineRule="auto"/>
        <w:ind w:firstLine="567"/>
        <w:jc w:val="both"/>
        <w:rPr>
          <w:rFonts w:ascii="Times New Roman" w:hAnsi="Times New Roman" w:cs="Times New Roman"/>
          <w:i/>
          <w:iCs/>
          <w:sz w:val="28"/>
          <w:szCs w:val="28"/>
        </w:rPr>
      </w:pPr>
      <w:r w:rsidRPr="00025DC3">
        <w:rPr>
          <w:rFonts w:ascii="Times New Roman" w:hAnsi="Times New Roman" w:cs="Times New Roman"/>
          <w:sz w:val="28"/>
          <w:szCs w:val="28"/>
          <w:lang w:val="nl-NL"/>
        </w:rPr>
        <w:t xml:space="preserve">a) Tại điểm d, điểm đ khoản 5 Điều 3 dự thảo Nghị định quy định: </w:t>
      </w:r>
      <w:r w:rsidRPr="00025DC3">
        <w:rPr>
          <w:rFonts w:ascii="Times New Roman" w:hAnsi="Times New Roman" w:cs="Times New Roman"/>
          <w:i/>
          <w:sz w:val="28"/>
          <w:szCs w:val="28"/>
          <w:lang w:val="nl-NL"/>
        </w:rPr>
        <w:t>“</w:t>
      </w:r>
      <w:r w:rsidRPr="00025DC3">
        <w:rPr>
          <w:rFonts w:ascii="Times New Roman" w:hAnsi="Times New Roman" w:cs="Times New Roman"/>
          <w:i/>
          <w:iCs/>
          <w:sz w:val="28"/>
          <w:szCs w:val="28"/>
          <w:lang w:val="am-ET"/>
        </w:rPr>
        <w:t xml:space="preserve">5. Xe chuyên dùng của </w:t>
      </w:r>
      <w:r w:rsidRPr="00025DC3">
        <w:rPr>
          <w:rFonts w:ascii="Times New Roman" w:hAnsi="Times New Roman" w:cs="Times New Roman"/>
          <w:i/>
          <w:iCs/>
          <w:sz w:val="28"/>
          <w:szCs w:val="28"/>
          <w:lang w:val="vi-VN"/>
        </w:rPr>
        <w:t>các đơn vị thuộc hệ thống tổ chức của công an nhân dân bao gồm:</w:t>
      </w:r>
      <w:r w:rsidRPr="00025DC3">
        <w:rPr>
          <w:rFonts w:ascii="Times New Roman" w:hAnsi="Times New Roman" w:cs="Times New Roman"/>
          <w:i/>
          <w:iCs/>
          <w:sz w:val="28"/>
          <w:szCs w:val="28"/>
        </w:rPr>
        <w:t xml:space="preserve"> …</w:t>
      </w:r>
    </w:p>
    <w:p w:rsidR="007D6A32" w:rsidRPr="00025DC3" w:rsidRDefault="007D6A32" w:rsidP="00F3416F">
      <w:pPr>
        <w:widowControl w:val="0"/>
        <w:spacing w:before="120" w:after="120" w:line="240" w:lineRule="auto"/>
        <w:ind w:firstLine="567"/>
        <w:jc w:val="both"/>
        <w:rPr>
          <w:rFonts w:ascii="Times New Roman" w:hAnsi="Times New Roman" w:cs="Times New Roman"/>
          <w:i/>
          <w:sz w:val="28"/>
          <w:szCs w:val="28"/>
        </w:rPr>
      </w:pPr>
      <w:r w:rsidRPr="00025DC3">
        <w:rPr>
          <w:rFonts w:ascii="Times New Roman" w:hAnsi="Times New Roman" w:cs="Times New Roman"/>
          <w:i/>
          <w:sz w:val="28"/>
          <w:szCs w:val="28"/>
          <w:lang w:val="am-ET"/>
        </w:rPr>
        <w:t xml:space="preserve">d) </w:t>
      </w:r>
      <w:r w:rsidRPr="00025DC3">
        <w:rPr>
          <w:rFonts w:ascii="Times New Roman" w:hAnsi="Times New Roman" w:cs="Times New Roman"/>
          <w:i/>
          <w:sz w:val="28"/>
          <w:szCs w:val="28"/>
        </w:rPr>
        <w:t xml:space="preserve">Xe ô tô vận tải có </w:t>
      </w:r>
      <w:r w:rsidRPr="00025DC3">
        <w:rPr>
          <w:rFonts w:ascii="Times New Roman" w:hAnsi="Times New Roman" w:cs="Times New Roman"/>
          <w:i/>
          <w:sz w:val="28"/>
          <w:szCs w:val="28"/>
          <w:lang w:val="am-ET"/>
        </w:rPr>
        <w:t>mui che và được</w:t>
      </w:r>
      <w:r w:rsidRPr="00025DC3">
        <w:rPr>
          <w:rFonts w:ascii="Times New Roman" w:hAnsi="Times New Roman" w:cs="Times New Roman"/>
          <w:i/>
          <w:sz w:val="28"/>
          <w:szCs w:val="28"/>
        </w:rPr>
        <w:t xml:space="preserve"> lắp ghế ngồi trong thùng xe chở lực lượng Công an làm nhiệm vụ.</w:t>
      </w:r>
    </w:p>
    <w:p w:rsidR="007D6A32" w:rsidRPr="00025DC3" w:rsidRDefault="007D6A32" w:rsidP="00F3416F">
      <w:pPr>
        <w:widowControl w:val="0"/>
        <w:spacing w:before="120" w:after="120" w:line="240" w:lineRule="auto"/>
        <w:ind w:firstLine="567"/>
        <w:jc w:val="both"/>
        <w:rPr>
          <w:rFonts w:ascii="Times New Roman" w:hAnsi="Times New Roman" w:cs="Times New Roman"/>
          <w:i/>
          <w:sz w:val="28"/>
          <w:szCs w:val="28"/>
        </w:rPr>
      </w:pPr>
      <w:r w:rsidRPr="00025DC3">
        <w:rPr>
          <w:rFonts w:ascii="Times New Roman" w:hAnsi="Times New Roman" w:cs="Times New Roman"/>
          <w:i/>
          <w:sz w:val="28"/>
          <w:szCs w:val="28"/>
          <w:lang w:val="am-ET"/>
        </w:rPr>
        <w:t>đ) Xe ô tô chuyên dùng</w:t>
      </w:r>
      <w:r w:rsidRPr="00025DC3">
        <w:rPr>
          <w:rFonts w:ascii="Times New Roman" w:hAnsi="Times New Roman" w:cs="Times New Roman"/>
          <w:i/>
          <w:sz w:val="28"/>
          <w:szCs w:val="28"/>
        </w:rPr>
        <w:t xml:space="preserve">: </w:t>
      </w:r>
      <w:r w:rsidRPr="00025DC3">
        <w:rPr>
          <w:rFonts w:ascii="Times New Roman" w:hAnsi="Times New Roman" w:cs="Times New Roman"/>
          <w:b/>
          <w:i/>
          <w:sz w:val="28"/>
          <w:szCs w:val="28"/>
        </w:rPr>
        <w:t>Xe</w:t>
      </w:r>
      <w:r w:rsidRPr="00025DC3">
        <w:rPr>
          <w:rFonts w:ascii="Times New Roman" w:hAnsi="Times New Roman" w:cs="Times New Roman"/>
          <w:i/>
          <w:sz w:val="28"/>
          <w:szCs w:val="28"/>
          <w:lang w:val="am-ET"/>
        </w:rPr>
        <w:t xml:space="preserve"> chở phạm nhân, xe cứu hộ, cứu nạn</w:t>
      </w:r>
      <w:r w:rsidRPr="00025DC3">
        <w:rPr>
          <w:rFonts w:ascii="Times New Roman" w:hAnsi="Times New Roman" w:cs="Times New Roman"/>
          <w:i/>
          <w:sz w:val="28"/>
          <w:szCs w:val="28"/>
        </w:rPr>
        <w:t>”.</w:t>
      </w:r>
    </w:p>
    <w:p w:rsidR="007D6A32" w:rsidRPr="00025DC3" w:rsidRDefault="007D6A32" w:rsidP="00F3416F">
      <w:pPr>
        <w:widowControl w:val="0"/>
        <w:spacing w:before="120" w:after="120" w:line="240" w:lineRule="auto"/>
        <w:ind w:firstLine="567"/>
        <w:jc w:val="both"/>
        <w:rPr>
          <w:rFonts w:ascii="Times New Roman" w:hAnsi="Times New Roman" w:cs="Times New Roman"/>
          <w:sz w:val="28"/>
          <w:szCs w:val="28"/>
        </w:rPr>
      </w:pPr>
      <w:r w:rsidRPr="00025DC3">
        <w:rPr>
          <w:rFonts w:ascii="Times New Roman" w:hAnsi="Times New Roman" w:cs="Times New Roman"/>
          <w:sz w:val="28"/>
          <w:szCs w:val="28"/>
        </w:rPr>
        <w:t>b) Ý kiến tham gia</w:t>
      </w:r>
    </w:p>
    <w:p w:rsidR="007D6A32" w:rsidRPr="00025DC3" w:rsidRDefault="007D6A32" w:rsidP="00F3416F">
      <w:pPr>
        <w:widowControl w:val="0"/>
        <w:spacing w:before="120" w:after="120" w:line="240" w:lineRule="auto"/>
        <w:ind w:firstLine="567"/>
        <w:jc w:val="both"/>
        <w:rPr>
          <w:rFonts w:ascii="Times New Roman" w:hAnsi="Times New Roman" w:cs="Times New Roman"/>
          <w:sz w:val="28"/>
          <w:szCs w:val="28"/>
        </w:rPr>
      </w:pPr>
      <w:r w:rsidRPr="00025DC3">
        <w:rPr>
          <w:rFonts w:ascii="Times New Roman" w:hAnsi="Times New Roman" w:cs="Times New Roman"/>
          <w:sz w:val="28"/>
          <w:szCs w:val="28"/>
        </w:rPr>
        <w:t xml:space="preserve">Bộ công </w:t>
      </w:r>
      <w:proofErr w:type="gramStart"/>
      <w:r w:rsidRPr="00025DC3">
        <w:rPr>
          <w:rFonts w:ascii="Times New Roman" w:hAnsi="Times New Roman" w:cs="Times New Roman"/>
          <w:sz w:val="28"/>
          <w:szCs w:val="28"/>
        </w:rPr>
        <w:t>an</w:t>
      </w:r>
      <w:proofErr w:type="gramEnd"/>
      <w:r w:rsidRPr="00025DC3">
        <w:rPr>
          <w:rFonts w:ascii="Times New Roman" w:hAnsi="Times New Roman" w:cs="Times New Roman"/>
          <w:sz w:val="28"/>
          <w:szCs w:val="28"/>
        </w:rPr>
        <w:t xml:space="preserve"> đề nghị sửa điểm d, điểm đ khoản 5 Điều 3 dự thảo Nghị định như sau:</w:t>
      </w:r>
    </w:p>
    <w:p w:rsidR="007D6A32" w:rsidRPr="00025DC3" w:rsidRDefault="007D6A32" w:rsidP="00F3416F">
      <w:pPr>
        <w:tabs>
          <w:tab w:val="left" w:pos="1660"/>
        </w:tabs>
        <w:spacing w:before="120" w:after="120" w:line="240" w:lineRule="auto"/>
        <w:ind w:firstLine="567"/>
        <w:jc w:val="both"/>
        <w:rPr>
          <w:rFonts w:ascii="Times New Roman" w:hAnsi="Times New Roman" w:cs="Times New Roman"/>
          <w:i/>
          <w:sz w:val="28"/>
          <w:szCs w:val="28"/>
        </w:rPr>
      </w:pPr>
      <w:r w:rsidRPr="00025DC3">
        <w:rPr>
          <w:rFonts w:ascii="Times New Roman" w:hAnsi="Times New Roman" w:cs="Times New Roman"/>
          <w:i/>
          <w:sz w:val="28"/>
          <w:szCs w:val="28"/>
        </w:rPr>
        <w:t>“</w:t>
      </w:r>
      <w:r w:rsidRPr="00025DC3">
        <w:rPr>
          <w:rFonts w:ascii="Times New Roman" w:hAnsi="Times New Roman" w:cs="Times New Roman"/>
          <w:i/>
          <w:sz w:val="28"/>
          <w:szCs w:val="28"/>
          <w:lang w:val="am-ET"/>
        </w:rPr>
        <w:t xml:space="preserve">d) </w:t>
      </w:r>
      <w:r w:rsidRPr="00025DC3">
        <w:rPr>
          <w:rFonts w:ascii="Times New Roman" w:hAnsi="Times New Roman" w:cs="Times New Roman"/>
          <w:i/>
          <w:sz w:val="28"/>
          <w:szCs w:val="28"/>
        </w:rPr>
        <w:t xml:space="preserve">Xe ô tô vận tải có </w:t>
      </w:r>
      <w:r w:rsidRPr="00025DC3">
        <w:rPr>
          <w:rFonts w:ascii="Times New Roman" w:hAnsi="Times New Roman" w:cs="Times New Roman"/>
          <w:i/>
          <w:strike/>
          <w:sz w:val="28"/>
          <w:szCs w:val="28"/>
          <w:lang w:val="am-ET"/>
        </w:rPr>
        <w:t>mui che và được</w:t>
      </w:r>
      <w:r w:rsidRPr="00025DC3">
        <w:rPr>
          <w:rFonts w:ascii="Times New Roman" w:hAnsi="Times New Roman" w:cs="Times New Roman"/>
          <w:i/>
          <w:sz w:val="28"/>
          <w:szCs w:val="28"/>
        </w:rPr>
        <w:t xml:space="preserve"> lắp ghế ngồi trong thùng </w:t>
      </w:r>
      <w:proofErr w:type="gramStart"/>
      <w:r w:rsidRPr="00025DC3">
        <w:rPr>
          <w:rFonts w:ascii="Times New Roman" w:hAnsi="Times New Roman" w:cs="Times New Roman"/>
          <w:i/>
          <w:sz w:val="28"/>
          <w:szCs w:val="28"/>
        </w:rPr>
        <w:t>xe</w:t>
      </w:r>
      <w:proofErr w:type="gramEnd"/>
      <w:r w:rsidRPr="00025DC3">
        <w:rPr>
          <w:rFonts w:ascii="Times New Roman" w:hAnsi="Times New Roman" w:cs="Times New Roman"/>
          <w:i/>
          <w:sz w:val="28"/>
          <w:szCs w:val="28"/>
        </w:rPr>
        <w:t xml:space="preserve"> </w:t>
      </w:r>
      <w:r w:rsidRPr="00025DC3">
        <w:rPr>
          <w:rFonts w:ascii="Times New Roman" w:hAnsi="Times New Roman" w:cs="Times New Roman"/>
          <w:i/>
          <w:strike/>
          <w:sz w:val="28"/>
          <w:szCs w:val="28"/>
        </w:rPr>
        <w:t>chở</w:t>
      </w:r>
      <w:r w:rsidRPr="00025DC3">
        <w:rPr>
          <w:rFonts w:ascii="Times New Roman" w:hAnsi="Times New Roman" w:cs="Times New Roman"/>
          <w:i/>
          <w:sz w:val="28"/>
          <w:szCs w:val="28"/>
        </w:rPr>
        <w:t xml:space="preserve"> </w:t>
      </w:r>
      <w:r w:rsidRPr="00025DC3">
        <w:rPr>
          <w:rFonts w:ascii="Times New Roman" w:hAnsi="Times New Roman" w:cs="Times New Roman"/>
          <w:b/>
          <w:i/>
          <w:sz w:val="28"/>
          <w:szCs w:val="28"/>
        </w:rPr>
        <w:t>của</w:t>
      </w:r>
      <w:r w:rsidRPr="00025DC3">
        <w:rPr>
          <w:rFonts w:ascii="Times New Roman" w:hAnsi="Times New Roman" w:cs="Times New Roman"/>
          <w:i/>
          <w:sz w:val="28"/>
          <w:szCs w:val="28"/>
        </w:rPr>
        <w:t xml:space="preserve"> lực lượng Công an làm nhiệm vụ. </w:t>
      </w:r>
      <w:proofErr w:type="gramStart"/>
      <w:r w:rsidRPr="00025DC3">
        <w:rPr>
          <w:rFonts w:ascii="Times New Roman" w:hAnsi="Times New Roman" w:cs="Times New Roman"/>
          <w:b/>
          <w:i/>
          <w:sz w:val="28"/>
          <w:szCs w:val="28"/>
        </w:rPr>
        <w:t>Xe chở các loại hàng hóa và vật tư hậu cần phục vụ công tác chiến đấu của lực lượng Công an.</w:t>
      </w:r>
      <w:proofErr w:type="gramEnd"/>
    </w:p>
    <w:p w:rsidR="007D6A32" w:rsidRPr="00025DC3" w:rsidRDefault="007D6A32" w:rsidP="00F3416F">
      <w:pPr>
        <w:widowControl w:val="0"/>
        <w:spacing w:before="120" w:after="120" w:line="240" w:lineRule="auto"/>
        <w:ind w:firstLine="567"/>
        <w:rPr>
          <w:rFonts w:ascii="Times New Roman" w:hAnsi="Times New Roman" w:cs="Times New Roman"/>
          <w:i/>
          <w:sz w:val="28"/>
          <w:szCs w:val="28"/>
        </w:rPr>
      </w:pPr>
      <w:r w:rsidRPr="00025DC3">
        <w:rPr>
          <w:rFonts w:ascii="Times New Roman" w:hAnsi="Times New Roman" w:cs="Times New Roman"/>
          <w:i/>
          <w:sz w:val="28"/>
          <w:szCs w:val="28"/>
          <w:lang w:val="am-ET"/>
        </w:rPr>
        <w:t>đ) Xe ô tô chuyên dùng</w:t>
      </w:r>
      <w:r w:rsidRPr="00025DC3">
        <w:rPr>
          <w:rFonts w:ascii="Times New Roman" w:hAnsi="Times New Roman" w:cs="Times New Roman"/>
          <w:i/>
          <w:sz w:val="28"/>
          <w:szCs w:val="28"/>
        </w:rPr>
        <w:t xml:space="preserve">: </w:t>
      </w:r>
      <w:r w:rsidRPr="00025DC3">
        <w:rPr>
          <w:rFonts w:ascii="Times New Roman" w:hAnsi="Times New Roman" w:cs="Times New Roman"/>
          <w:b/>
          <w:i/>
          <w:sz w:val="28"/>
          <w:szCs w:val="28"/>
        </w:rPr>
        <w:t>Xe</w:t>
      </w:r>
      <w:r w:rsidRPr="00025DC3">
        <w:rPr>
          <w:rFonts w:ascii="Times New Roman" w:hAnsi="Times New Roman" w:cs="Times New Roman"/>
          <w:i/>
          <w:sz w:val="28"/>
          <w:szCs w:val="28"/>
          <w:lang w:val="am-ET"/>
        </w:rPr>
        <w:t xml:space="preserve"> chở phạm nhân, xe cứu hộ, cứu nạn</w:t>
      </w:r>
      <w:r w:rsidRPr="00025DC3">
        <w:rPr>
          <w:rFonts w:ascii="Times New Roman" w:hAnsi="Times New Roman" w:cs="Times New Roman"/>
          <w:i/>
          <w:sz w:val="28"/>
          <w:szCs w:val="28"/>
        </w:rPr>
        <w:t xml:space="preserve"> </w:t>
      </w:r>
      <w:r w:rsidRPr="00025DC3">
        <w:rPr>
          <w:rFonts w:ascii="Times New Roman" w:hAnsi="Times New Roman" w:cs="Times New Roman"/>
          <w:b/>
          <w:i/>
          <w:sz w:val="28"/>
          <w:szCs w:val="28"/>
        </w:rPr>
        <w:t>và các xe ô tô chuyên dùng khác của Bộ Công an”</w:t>
      </w:r>
      <w:r w:rsidRPr="00025DC3">
        <w:rPr>
          <w:rFonts w:ascii="Times New Roman" w:hAnsi="Times New Roman" w:cs="Times New Roman"/>
          <w:i/>
          <w:sz w:val="28"/>
          <w:szCs w:val="28"/>
        </w:rPr>
        <w:t>.</w:t>
      </w:r>
    </w:p>
    <w:p w:rsidR="00AA0F89" w:rsidRPr="00025DC3" w:rsidRDefault="00AA0F89" w:rsidP="00F3416F">
      <w:pPr>
        <w:spacing w:before="120" w:after="120" w:line="240" w:lineRule="auto"/>
        <w:ind w:firstLine="567"/>
        <w:jc w:val="both"/>
        <w:rPr>
          <w:rFonts w:ascii="Times New Roman" w:hAnsi="Times New Roman" w:cs="Times New Roman"/>
          <w:sz w:val="28"/>
          <w:szCs w:val="28"/>
          <w:lang w:val="nl-NL"/>
        </w:rPr>
      </w:pPr>
      <w:r w:rsidRPr="00025DC3">
        <w:rPr>
          <w:rFonts w:ascii="Times New Roman" w:hAnsi="Times New Roman" w:cs="Times New Roman"/>
          <w:sz w:val="28"/>
          <w:szCs w:val="28"/>
          <w:lang w:val="nl-NL"/>
        </w:rPr>
        <w:t>Về vấn đề này, Bộ Tài chính có ý kiến như sau:</w:t>
      </w:r>
    </w:p>
    <w:p w:rsidR="00AA0F89" w:rsidRPr="00025DC3" w:rsidRDefault="00AA0F89" w:rsidP="00F3416F">
      <w:pPr>
        <w:spacing w:before="120" w:after="120" w:line="240" w:lineRule="auto"/>
        <w:ind w:firstLine="567"/>
        <w:jc w:val="both"/>
        <w:rPr>
          <w:rFonts w:ascii="Times New Roman" w:hAnsi="Times New Roman" w:cs="Times New Roman"/>
          <w:sz w:val="28"/>
          <w:szCs w:val="28"/>
          <w:lang w:val="nl-NL"/>
        </w:rPr>
      </w:pPr>
      <w:r w:rsidRPr="00025DC3">
        <w:rPr>
          <w:rFonts w:ascii="Times New Roman" w:hAnsi="Times New Roman" w:cs="Times New Roman"/>
          <w:sz w:val="28"/>
          <w:szCs w:val="28"/>
          <w:lang w:val="nl-NL"/>
        </w:rPr>
        <w:t>Tại khoản 5 Điều 3 dự thảo Nghị định quy định miễn phí sử dụng đối với xe chuyên dùng của lực lượng công an nhân dân.</w:t>
      </w:r>
    </w:p>
    <w:p w:rsidR="00AA0F89" w:rsidRPr="00025DC3" w:rsidRDefault="00AA0F89" w:rsidP="00F3416F">
      <w:pPr>
        <w:spacing w:before="120" w:after="120" w:line="240" w:lineRule="auto"/>
        <w:ind w:firstLine="567"/>
        <w:jc w:val="both"/>
        <w:rPr>
          <w:rFonts w:ascii="Times New Roman" w:hAnsi="Times New Roman" w:cs="Times New Roman"/>
          <w:sz w:val="28"/>
          <w:szCs w:val="28"/>
          <w:lang w:val="nl-NL"/>
        </w:rPr>
      </w:pPr>
      <w:r w:rsidRPr="00025DC3">
        <w:rPr>
          <w:rFonts w:ascii="Times New Roman" w:hAnsi="Times New Roman" w:cs="Times New Roman"/>
          <w:sz w:val="28"/>
          <w:szCs w:val="28"/>
          <w:lang w:val="nl-NL"/>
        </w:rPr>
        <w:t xml:space="preserve">- Theo quy định tại khoản 3 Điều 3 Thông tư số 31/2019/TT-BGTVT ngày 29/8/2019 của Bộ GTVT quy định về tốc độ và khoảng an toàn của xe cơ giới, xe máy chuyên dùng tham gia giao thông đường bộ thì xe chở các loại hàng hóa và vật tư hậu cần phục vụ công tác tác chiến của lực lượng Công an là xe vận tải thông thường, không phải xe chuyên dùng. </w:t>
      </w:r>
    </w:p>
    <w:p w:rsidR="00AA0F89" w:rsidRPr="00025DC3" w:rsidRDefault="00AA0F89" w:rsidP="00F3416F">
      <w:pPr>
        <w:spacing w:before="120" w:after="120" w:line="240" w:lineRule="auto"/>
        <w:ind w:firstLine="567"/>
        <w:jc w:val="both"/>
        <w:rPr>
          <w:rFonts w:ascii="Times New Roman" w:hAnsi="Times New Roman" w:cs="Times New Roman"/>
          <w:sz w:val="28"/>
          <w:szCs w:val="28"/>
        </w:rPr>
      </w:pPr>
      <w:r w:rsidRPr="00025DC3">
        <w:rPr>
          <w:rFonts w:ascii="Times New Roman" w:hAnsi="Times New Roman" w:cs="Times New Roman"/>
          <w:sz w:val="28"/>
          <w:szCs w:val="28"/>
          <w:lang w:val="nl-NL"/>
        </w:rPr>
        <w:lastRenderedPageBreak/>
        <w:t xml:space="preserve">Theo đó, Bộ Tài chính không có cơ sở để bổ sung xe </w:t>
      </w:r>
      <w:r w:rsidRPr="00025DC3">
        <w:rPr>
          <w:rFonts w:ascii="Times New Roman" w:hAnsi="Times New Roman" w:cs="Times New Roman"/>
          <w:sz w:val="28"/>
          <w:szCs w:val="28"/>
        </w:rPr>
        <w:t>chở các loại hàng hóa và vật tư hậu cần phục vụ công tác chiến đấu vào đối tượng miễn phí sử dụng đối với xe chuyên dùng.</w:t>
      </w:r>
    </w:p>
    <w:p w:rsidR="00AA0F89" w:rsidRPr="00025DC3" w:rsidRDefault="00AA0F89" w:rsidP="00F3416F">
      <w:pPr>
        <w:spacing w:before="120" w:after="120" w:line="240" w:lineRule="auto"/>
        <w:ind w:firstLine="567"/>
        <w:jc w:val="both"/>
        <w:rPr>
          <w:rFonts w:ascii="Times New Roman" w:hAnsi="Times New Roman" w:cs="Times New Roman"/>
          <w:i/>
          <w:sz w:val="28"/>
          <w:szCs w:val="28"/>
        </w:rPr>
      </w:pPr>
      <w:r w:rsidRPr="00025DC3">
        <w:rPr>
          <w:rFonts w:ascii="Times New Roman" w:hAnsi="Times New Roman" w:cs="Times New Roman"/>
          <w:sz w:val="28"/>
          <w:szCs w:val="28"/>
        </w:rPr>
        <w:t xml:space="preserve">- Về bổ sung cụm từ “xe ô tô chuyên dùng khác”: Bộ Tài chính tiếp thu ý kiến tham gia và </w:t>
      </w:r>
      <w:r w:rsidRPr="00025DC3">
        <w:rPr>
          <w:rFonts w:ascii="Times New Roman" w:hAnsi="Times New Roman" w:cs="Times New Roman"/>
          <w:sz w:val="28"/>
          <w:szCs w:val="28"/>
          <w:lang w:val="nl-NL"/>
        </w:rPr>
        <w:t xml:space="preserve">chỉnh lý lại </w:t>
      </w:r>
      <w:r w:rsidRPr="00025DC3">
        <w:rPr>
          <w:rFonts w:ascii="Times New Roman" w:hAnsi="Times New Roman" w:cs="Times New Roman"/>
          <w:sz w:val="28"/>
          <w:szCs w:val="28"/>
        </w:rPr>
        <w:t>điểm d, điểm đ khoản 5 Điều 3 dự thảo Nghị định như sau: “</w:t>
      </w:r>
      <w:r w:rsidRPr="00025DC3">
        <w:rPr>
          <w:rFonts w:ascii="Times New Roman" w:hAnsi="Times New Roman" w:cs="Times New Roman"/>
          <w:i/>
          <w:sz w:val="28"/>
          <w:szCs w:val="28"/>
        </w:rPr>
        <w:t>5. Xe ô tô chuyên dùng của các đơn vị thuộc hệ thống tổ chức của công an nhân dân bao gồm</w:t>
      </w:r>
      <w:proofErr w:type="gramStart"/>
      <w:r w:rsidRPr="00025DC3">
        <w:rPr>
          <w:rFonts w:ascii="Times New Roman" w:hAnsi="Times New Roman" w:cs="Times New Roman"/>
          <w:i/>
          <w:sz w:val="28"/>
          <w:szCs w:val="28"/>
        </w:rPr>
        <w:t>:…</w:t>
      </w:r>
      <w:proofErr w:type="gramEnd"/>
    </w:p>
    <w:p w:rsidR="00AA0F89" w:rsidRPr="00025DC3" w:rsidRDefault="00AA0F89" w:rsidP="00F3416F">
      <w:pPr>
        <w:tabs>
          <w:tab w:val="left" w:pos="1660"/>
        </w:tabs>
        <w:spacing w:before="120" w:after="120" w:line="240" w:lineRule="auto"/>
        <w:ind w:firstLine="567"/>
        <w:jc w:val="both"/>
        <w:rPr>
          <w:rFonts w:ascii="Times New Roman" w:hAnsi="Times New Roman" w:cs="Times New Roman"/>
          <w:i/>
          <w:sz w:val="28"/>
          <w:szCs w:val="28"/>
        </w:rPr>
      </w:pPr>
      <w:r w:rsidRPr="00025DC3">
        <w:rPr>
          <w:rFonts w:ascii="Times New Roman" w:hAnsi="Times New Roman" w:cs="Times New Roman"/>
          <w:i/>
          <w:sz w:val="28"/>
          <w:szCs w:val="28"/>
          <w:lang w:val="am-ET"/>
        </w:rPr>
        <w:t xml:space="preserve">d) </w:t>
      </w:r>
      <w:r w:rsidRPr="00025DC3">
        <w:rPr>
          <w:rFonts w:ascii="Times New Roman" w:hAnsi="Times New Roman" w:cs="Times New Roman"/>
          <w:i/>
          <w:sz w:val="28"/>
          <w:szCs w:val="28"/>
        </w:rPr>
        <w:t>Xe vận tải có lắp ghế ngồi trong thùng xe của lực lượng công an làm nhiệm vụ.</w:t>
      </w:r>
    </w:p>
    <w:p w:rsidR="00AA0F89" w:rsidRPr="00025DC3" w:rsidRDefault="00AA0F89" w:rsidP="00F3416F">
      <w:pPr>
        <w:widowControl w:val="0"/>
        <w:spacing w:before="120" w:after="120" w:line="240" w:lineRule="auto"/>
        <w:ind w:firstLine="567"/>
        <w:jc w:val="both"/>
        <w:rPr>
          <w:rFonts w:ascii="Times New Roman" w:hAnsi="Times New Roman" w:cs="Times New Roman"/>
          <w:i/>
          <w:sz w:val="28"/>
          <w:szCs w:val="28"/>
        </w:rPr>
      </w:pPr>
      <w:r w:rsidRPr="00025DC3">
        <w:rPr>
          <w:rFonts w:ascii="Times New Roman" w:hAnsi="Times New Roman" w:cs="Times New Roman"/>
          <w:i/>
          <w:sz w:val="28"/>
          <w:szCs w:val="28"/>
          <w:lang w:val="am-ET"/>
        </w:rPr>
        <w:t>đ) Xe chở phạm nhân, xe cứu hộ, cứu nạn</w:t>
      </w:r>
      <w:r w:rsidRPr="00025DC3">
        <w:rPr>
          <w:rFonts w:ascii="Times New Roman" w:hAnsi="Times New Roman" w:cs="Times New Roman"/>
          <w:i/>
          <w:sz w:val="28"/>
          <w:szCs w:val="28"/>
        </w:rPr>
        <w:t xml:space="preserve"> và các xe ô tô chuyên dùng khác của Bộ Công an”.</w:t>
      </w:r>
    </w:p>
    <w:p w:rsidR="007D6A32" w:rsidRPr="00DF72F9" w:rsidRDefault="007D6A32" w:rsidP="00F3416F">
      <w:pPr>
        <w:tabs>
          <w:tab w:val="left" w:pos="567"/>
          <w:tab w:val="left" w:pos="1660"/>
        </w:tabs>
        <w:spacing w:before="120" w:after="120" w:line="240" w:lineRule="auto"/>
        <w:ind w:firstLine="567"/>
        <w:jc w:val="both"/>
        <w:rPr>
          <w:rFonts w:ascii="Times New Roman" w:hAnsi="Times New Roman" w:cs="Times New Roman"/>
          <w:b/>
          <w:sz w:val="28"/>
          <w:szCs w:val="28"/>
        </w:rPr>
      </w:pPr>
      <w:r w:rsidRPr="00DF72F9">
        <w:rPr>
          <w:rFonts w:ascii="Times New Roman" w:hAnsi="Times New Roman" w:cs="Times New Roman"/>
          <w:b/>
          <w:sz w:val="28"/>
          <w:szCs w:val="28"/>
        </w:rPr>
        <w:t>4. Xe thanh tra giao thông</w:t>
      </w:r>
    </w:p>
    <w:p w:rsidR="007D6A32" w:rsidRPr="00025DC3" w:rsidRDefault="007D6A32" w:rsidP="00F3416F">
      <w:pPr>
        <w:tabs>
          <w:tab w:val="left" w:pos="567"/>
          <w:tab w:val="left" w:pos="1660"/>
        </w:tabs>
        <w:spacing w:before="120" w:after="120" w:line="240" w:lineRule="auto"/>
        <w:ind w:firstLine="567"/>
        <w:jc w:val="both"/>
        <w:rPr>
          <w:rFonts w:ascii="Times New Roman" w:hAnsi="Times New Roman" w:cs="Times New Roman"/>
          <w:sz w:val="28"/>
          <w:szCs w:val="28"/>
        </w:rPr>
      </w:pPr>
      <w:r w:rsidRPr="00025DC3">
        <w:rPr>
          <w:rFonts w:ascii="Times New Roman" w:hAnsi="Times New Roman" w:cs="Times New Roman"/>
          <w:sz w:val="28"/>
          <w:szCs w:val="28"/>
        </w:rPr>
        <w:t xml:space="preserve">Tỉnh Gia Lai đề nghị bổ sung thêm đối tượng miễn phí sử dụng đường bộ: </w:t>
      </w:r>
      <w:r w:rsidRPr="00025DC3">
        <w:rPr>
          <w:rFonts w:ascii="Times New Roman" w:hAnsi="Times New Roman" w:cs="Times New Roman"/>
          <w:i/>
          <w:sz w:val="28"/>
          <w:szCs w:val="28"/>
        </w:rPr>
        <w:t xml:space="preserve">Xe ô tô tuần tra, kiểm soát giao thông của Thanh tra Giao thông thực thuộc Sở GTVT có đặc điểm: Hai bên than </w:t>
      </w:r>
      <w:proofErr w:type="gramStart"/>
      <w:r w:rsidRPr="00025DC3">
        <w:rPr>
          <w:rFonts w:ascii="Times New Roman" w:hAnsi="Times New Roman" w:cs="Times New Roman"/>
          <w:i/>
          <w:sz w:val="28"/>
          <w:szCs w:val="28"/>
        </w:rPr>
        <w:t>xe</w:t>
      </w:r>
      <w:proofErr w:type="gramEnd"/>
      <w:r w:rsidRPr="00025DC3">
        <w:rPr>
          <w:rFonts w:ascii="Times New Roman" w:hAnsi="Times New Roman" w:cs="Times New Roman"/>
          <w:i/>
          <w:sz w:val="28"/>
          <w:szCs w:val="28"/>
        </w:rPr>
        <w:t xml:space="preserve"> ô tô có in dòng chữ “THANH TRA GIAO THÔNG</w:t>
      </w:r>
      <w:r w:rsidRPr="00025DC3">
        <w:rPr>
          <w:rFonts w:ascii="Times New Roman" w:hAnsi="Times New Roman" w:cs="Times New Roman"/>
          <w:sz w:val="28"/>
          <w:szCs w:val="28"/>
        </w:rPr>
        <w:t>.</w:t>
      </w:r>
    </w:p>
    <w:p w:rsidR="00470976" w:rsidRPr="00025DC3" w:rsidRDefault="007D6A32" w:rsidP="00F3416F">
      <w:pPr>
        <w:tabs>
          <w:tab w:val="left" w:pos="709"/>
        </w:tabs>
        <w:spacing w:before="120" w:after="120" w:line="240" w:lineRule="auto"/>
        <w:ind w:firstLine="567"/>
        <w:jc w:val="both"/>
        <w:rPr>
          <w:rFonts w:ascii="Times New Roman" w:hAnsi="Times New Roman" w:cs="Times New Roman"/>
          <w:sz w:val="28"/>
          <w:szCs w:val="28"/>
          <w:lang w:val="nl-NL"/>
        </w:rPr>
      </w:pPr>
      <w:r w:rsidRPr="00025DC3">
        <w:rPr>
          <w:rFonts w:ascii="Times New Roman" w:hAnsi="Times New Roman" w:cs="Times New Roman"/>
          <w:sz w:val="28"/>
          <w:szCs w:val="28"/>
        </w:rPr>
        <w:t xml:space="preserve">Về vấn đề này, </w:t>
      </w:r>
      <w:r w:rsidR="00470976" w:rsidRPr="00025DC3">
        <w:rPr>
          <w:rFonts w:ascii="Times New Roman" w:hAnsi="Times New Roman" w:cs="Times New Roman"/>
          <w:sz w:val="28"/>
          <w:szCs w:val="28"/>
          <w:lang w:val="nl-NL"/>
        </w:rPr>
        <w:t>Bộ Tài chính có ý kiến như sau:</w:t>
      </w:r>
    </w:p>
    <w:p w:rsidR="007D6A32" w:rsidRPr="00025DC3" w:rsidRDefault="007D6A32" w:rsidP="00F3416F">
      <w:pPr>
        <w:widowControl w:val="0"/>
        <w:spacing w:before="120" w:after="120" w:line="240" w:lineRule="auto"/>
        <w:ind w:firstLine="567"/>
        <w:jc w:val="both"/>
        <w:rPr>
          <w:rFonts w:ascii="Times New Roman" w:hAnsi="Times New Roman" w:cs="Times New Roman"/>
          <w:sz w:val="28"/>
          <w:szCs w:val="28"/>
        </w:rPr>
      </w:pPr>
      <w:r w:rsidRPr="00025DC3">
        <w:rPr>
          <w:rFonts w:ascii="Times New Roman" w:hAnsi="Times New Roman" w:cs="Times New Roman"/>
          <w:sz w:val="28"/>
          <w:szCs w:val="28"/>
        </w:rPr>
        <w:t>Dự thảo Nghị định quy định miễn phí sử dụng đường bộ cho xe chuyên dùng phục vụ quốc phòng, an ninh; không quy định miễn phí cho xe ô tô của cơ quan giao thông, y tế, ngoạ</w:t>
      </w:r>
      <w:r w:rsidR="008E183A">
        <w:rPr>
          <w:rFonts w:ascii="Times New Roman" w:hAnsi="Times New Roman" w:cs="Times New Roman"/>
          <w:sz w:val="28"/>
          <w:szCs w:val="28"/>
        </w:rPr>
        <w:t>i giao,…</w:t>
      </w:r>
      <w:r w:rsidRPr="00025DC3">
        <w:rPr>
          <w:rFonts w:ascii="Times New Roman" w:hAnsi="Times New Roman" w:cs="Times New Roman"/>
          <w:sz w:val="28"/>
          <w:szCs w:val="28"/>
        </w:rPr>
        <w:t xml:space="preserve"> đây đều là xe ô tô của cơ quan nhà nước thực hiện nhiệm vụ được giao. Tuy nhiên, nếu bổ sung quy định miễn phí cho </w:t>
      </w:r>
      <w:proofErr w:type="gramStart"/>
      <w:r w:rsidRPr="00025DC3">
        <w:rPr>
          <w:rFonts w:ascii="Times New Roman" w:hAnsi="Times New Roman" w:cs="Times New Roman"/>
          <w:sz w:val="28"/>
          <w:szCs w:val="28"/>
        </w:rPr>
        <w:t>xe</w:t>
      </w:r>
      <w:proofErr w:type="gramEnd"/>
      <w:r w:rsidRPr="00025DC3">
        <w:rPr>
          <w:rFonts w:ascii="Times New Roman" w:hAnsi="Times New Roman" w:cs="Times New Roman"/>
          <w:sz w:val="28"/>
          <w:szCs w:val="28"/>
        </w:rPr>
        <w:t xml:space="preserve"> ô tô của Thanh tra Giao thông thì không công bằng với các xe ô tô của các cơ quan khác. Vì vậy, </w:t>
      </w:r>
      <w:r w:rsidR="00370EF6" w:rsidRPr="00025DC3">
        <w:rPr>
          <w:rFonts w:ascii="Times New Roman" w:hAnsi="Times New Roman" w:cs="Times New Roman"/>
          <w:sz w:val="28"/>
          <w:szCs w:val="28"/>
        </w:rPr>
        <w:t xml:space="preserve">Bộ Tài chính </w:t>
      </w:r>
      <w:r w:rsidRPr="00025DC3">
        <w:rPr>
          <w:rFonts w:ascii="Times New Roman" w:hAnsi="Times New Roman" w:cs="Times New Roman"/>
          <w:sz w:val="28"/>
          <w:szCs w:val="28"/>
        </w:rPr>
        <w:t>không bổ sung thêm đối tượng này.</w:t>
      </w:r>
    </w:p>
    <w:p w:rsidR="007D6A32" w:rsidRPr="00025DC3" w:rsidRDefault="00C85FAF" w:rsidP="00F3416F">
      <w:pPr>
        <w:tabs>
          <w:tab w:val="left" w:pos="567"/>
          <w:tab w:val="left" w:pos="709"/>
        </w:tabs>
        <w:spacing w:before="120" w:after="12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IV. </w:t>
      </w:r>
      <w:r w:rsidR="007D6A32" w:rsidRPr="00025DC3">
        <w:rPr>
          <w:rFonts w:ascii="Times New Roman" w:hAnsi="Times New Roman" w:cs="Times New Roman"/>
          <w:b/>
          <w:sz w:val="28"/>
          <w:szCs w:val="28"/>
        </w:rPr>
        <w:t xml:space="preserve">Tổ chức </w:t>
      </w:r>
      <w:proofErr w:type="gramStart"/>
      <w:r w:rsidR="007D6A32" w:rsidRPr="00025DC3">
        <w:rPr>
          <w:rFonts w:ascii="Times New Roman" w:hAnsi="Times New Roman" w:cs="Times New Roman"/>
          <w:b/>
          <w:sz w:val="28"/>
          <w:szCs w:val="28"/>
        </w:rPr>
        <w:t>thu</w:t>
      </w:r>
      <w:proofErr w:type="gramEnd"/>
      <w:r w:rsidR="007D6A32" w:rsidRPr="00025DC3">
        <w:rPr>
          <w:rFonts w:ascii="Times New Roman" w:hAnsi="Times New Roman" w:cs="Times New Roman"/>
          <w:b/>
          <w:sz w:val="28"/>
          <w:szCs w:val="28"/>
        </w:rPr>
        <w:t xml:space="preserve"> phí (khoản 2 Điều 4)</w:t>
      </w:r>
    </w:p>
    <w:p w:rsidR="007D6A32" w:rsidRPr="00025DC3" w:rsidRDefault="00DF72F9" w:rsidP="00F3416F">
      <w:pPr>
        <w:spacing w:before="120" w:after="120" w:line="240" w:lineRule="auto"/>
        <w:ind w:firstLine="567"/>
        <w:jc w:val="both"/>
        <w:rPr>
          <w:rFonts w:ascii="Times New Roman" w:hAnsi="Times New Roman" w:cs="Times New Roman"/>
          <w:i/>
          <w:sz w:val="28"/>
          <w:szCs w:val="28"/>
          <w:lang w:val="am-ET"/>
        </w:rPr>
      </w:pPr>
      <w:r w:rsidRPr="00DF72F9">
        <w:rPr>
          <w:rFonts w:ascii="Times New Roman" w:hAnsi="Times New Roman" w:cs="Times New Roman"/>
          <w:b/>
          <w:sz w:val="28"/>
          <w:szCs w:val="28"/>
          <w:lang w:val="nl-NL"/>
        </w:rPr>
        <w:t>1.</w:t>
      </w:r>
      <w:r w:rsidR="007D6A32" w:rsidRPr="00DF72F9">
        <w:rPr>
          <w:rFonts w:ascii="Times New Roman" w:hAnsi="Times New Roman" w:cs="Times New Roman"/>
          <w:b/>
          <w:sz w:val="28"/>
          <w:szCs w:val="28"/>
          <w:lang w:val="nl-NL"/>
        </w:rPr>
        <w:t xml:space="preserve"> Tại khoản 2 Điều 4 dự thảo Nghị định</w:t>
      </w:r>
      <w:r w:rsidR="007D6A32" w:rsidRPr="00025DC3">
        <w:rPr>
          <w:rFonts w:ascii="Times New Roman" w:hAnsi="Times New Roman" w:cs="Times New Roman"/>
          <w:sz w:val="28"/>
          <w:szCs w:val="28"/>
          <w:lang w:val="nl-NL"/>
        </w:rPr>
        <w:t xml:space="preserve"> quy định: “</w:t>
      </w:r>
      <w:r w:rsidR="007D6A32" w:rsidRPr="00025DC3">
        <w:rPr>
          <w:rFonts w:ascii="Times New Roman" w:hAnsi="Times New Roman" w:cs="Times New Roman"/>
          <w:i/>
          <w:sz w:val="28"/>
          <w:szCs w:val="28"/>
          <w:lang w:val="am-ET"/>
        </w:rPr>
        <w:t xml:space="preserve">2. Tổ chức thu phí bao gồm: </w:t>
      </w:r>
    </w:p>
    <w:p w:rsidR="007D6A32" w:rsidRPr="00025DC3" w:rsidRDefault="007D6A32" w:rsidP="00F3416F">
      <w:pPr>
        <w:spacing w:before="120" w:after="120" w:line="240" w:lineRule="auto"/>
        <w:ind w:firstLine="567"/>
        <w:jc w:val="both"/>
        <w:rPr>
          <w:rFonts w:ascii="Times New Roman" w:hAnsi="Times New Roman" w:cs="Times New Roman"/>
          <w:i/>
          <w:sz w:val="28"/>
          <w:szCs w:val="28"/>
          <w:lang w:val="am-ET"/>
        </w:rPr>
      </w:pPr>
      <w:r w:rsidRPr="00025DC3">
        <w:rPr>
          <w:rFonts w:ascii="Times New Roman" w:hAnsi="Times New Roman" w:cs="Times New Roman"/>
          <w:i/>
          <w:sz w:val="28"/>
          <w:szCs w:val="28"/>
          <w:lang w:val="am-ET"/>
        </w:rPr>
        <w:t>a) Tổng cục Đường bộ Việt Nam</w:t>
      </w:r>
      <w:r w:rsidRPr="00025DC3">
        <w:rPr>
          <w:rFonts w:ascii="Times New Roman" w:hAnsi="Times New Roman" w:cs="Times New Roman"/>
          <w:i/>
          <w:sz w:val="28"/>
          <w:szCs w:val="28"/>
          <w:lang w:val="vi-VN"/>
        </w:rPr>
        <w:t xml:space="preserve"> </w:t>
      </w:r>
      <w:r w:rsidRPr="00025DC3">
        <w:rPr>
          <w:rFonts w:ascii="Times New Roman" w:hAnsi="Times New Roman" w:cs="Times New Roman"/>
          <w:i/>
          <w:sz w:val="28"/>
          <w:szCs w:val="28"/>
          <w:lang w:val="am-ET"/>
        </w:rPr>
        <w:t xml:space="preserve">thu phí đối với xe ô tô của lực lượng quốc phòng, công an. </w:t>
      </w:r>
    </w:p>
    <w:p w:rsidR="007D6A32" w:rsidRPr="00025DC3" w:rsidRDefault="007D6A32" w:rsidP="00F3416F">
      <w:pPr>
        <w:spacing w:before="120" w:after="120" w:line="240" w:lineRule="auto"/>
        <w:ind w:firstLine="567"/>
        <w:jc w:val="both"/>
        <w:rPr>
          <w:rFonts w:ascii="Times New Roman" w:hAnsi="Times New Roman" w:cs="Times New Roman"/>
          <w:i/>
          <w:sz w:val="28"/>
          <w:szCs w:val="28"/>
          <w:lang w:val="nl-NL"/>
        </w:rPr>
      </w:pPr>
      <w:r w:rsidRPr="00025DC3">
        <w:rPr>
          <w:rFonts w:ascii="Times New Roman" w:hAnsi="Times New Roman" w:cs="Times New Roman"/>
          <w:i/>
          <w:sz w:val="28"/>
          <w:szCs w:val="28"/>
          <w:lang w:val="am-ET"/>
        </w:rPr>
        <w:t>b) Các đơn vị đăng kiểm thu phí đối với xe ô tô của các tổ chức, cá nhân đăng ký tại Việt Nam (trừ xe ô tô của lực lượng quốc phòng, công an quy định tại điểm a Khoản này) n</w:t>
      </w:r>
      <w:r w:rsidRPr="00025DC3">
        <w:rPr>
          <w:rFonts w:ascii="Times New Roman" w:hAnsi="Times New Roman" w:cs="Times New Roman"/>
          <w:i/>
          <w:sz w:val="28"/>
          <w:szCs w:val="28"/>
          <w:lang w:val="nl-NL"/>
        </w:rPr>
        <w:t xml:space="preserve">ộp về Cục </w:t>
      </w:r>
      <w:r w:rsidR="008E183A">
        <w:rPr>
          <w:rFonts w:ascii="Times New Roman" w:hAnsi="Times New Roman" w:cs="Times New Roman"/>
          <w:i/>
          <w:sz w:val="28"/>
          <w:szCs w:val="28"/>
          <w:lang w:val="nl-NL"/>
        </w:rPr>
        <w:t>ĐKVN</w:t>
      </w:r>
      <w:r w:rsidRPr="00025DC3">
        <w:rPr>
          <w:rFonts w:ascii="Times New Roman" w:hAnsi="Times New Roman" w:cs="Times New Roman"/>
          <w:i/>
          <w:sz w:val="28"/>
          <w:szCs w:val="28"/>
          <w:lang w:val="nl-NL"/>
        </w:rPr>
        <w:t xml:space="preserve"> để Cục </w:t>
      </w:r>
      <w:r w:rsidR="008E183A">
        <w:rPr>
          <w:rFonts w:ascii="Times New Roman" w:hAnsi="Times New Roman" w:cs="Times New Roman"/>
          <w:i/>
          <w:sz w:val="28"/>
          <w:szCs w:val="28"/>
          <w:lang w:val="nl-NL"/>
        </w:rPr>
        <w:t>ĐKVN</w:t>
      </w:r>
      <w:r w:rsidRPr="00025DC3">
        <w:rPr>
          <w:rFonts w:ascii="Times New Roman" w:hAnsi="Times New Roman" w:cs="Times New Roman"/>
          <w:i/>
          <w:sz w:val="28"/>
          <w:szCs w:val="28"/>
          <w:lang w:val="nl-NL"/>
        </w:rPr>
        <w:t xml:space="preserve"> khai, nộp phí theo quy định tại Điều 7 Nghị định này”.</w:t>
      </w:r>
    </w:p>
    <w:p w:rsidR="007D6A32" w:rsidRPr="00DF72F9" w:rsidRDefault="00DF72F9" w:rsidP="00F3416F">
      <w:pPr>
        <w:spacing w:before="120" w:after="120" w:line="240" w:lineRule="auto"/>
        <w:ind w:firstLine="567"/>
        <w:jc w:val="both"/>
        <w:rPr>
          <w:rFonts w:ascii="Times New Roman" w:hAnsi="Times New Roman" w:cs="Times New Roman"/>
          <w:b/>
          <w:sz w:val="28"/>
          <w:szCs w:val="28"/>
          <w:lang w:val="nl-NL"/>
        </w:rPr>
      </w:pPr>
      <w:r w:rsidRPr="00DF72F9">
        <w:rPr>
          <w:rFonts w:ascii="Times New Roman" w:hAnsi="Times New Roman" w:cs="Times New Roman"/>
          <w:b/>
          <w:sz w:val="28"/>
          <w:szCs w:val="28"/>
          <w:lang w:val="nl-NL"/>
        </w:rPr>
        <w:t>2.</w:t>
      </w:r>
      <w:r w:rsidR="007D6A32" w:rsidRPr="00DF72F9">
        <w:rPr>
          <w:rFonts w:ascii="Times New Roman" w:hAnsi="Times New Roman" w:cs="Times New Roman"/>
          <w:b/>
          <w:sz w:val="28"/>
          <w:szCs w:val="28"/>
          <w:lang w:val="nl-NL"/>
        </w:rPr>
        <w:t xml:space="preserve"> Ý kiến tham gia</w:t>
      </w:r>
    </w:p>
    <w:p w:rsidR="007D6A32" w:rsidRPr="00025DC3" w:rsidRDefault="007D6A32" w:rsidP="00F3416F">
      <w:pPr>
        <w:spacing w:before="120" w:after="120" w:line="240" w:lineRule="auto"/>
        <w:ind w:firstLine="567"/>
        <w:jc w:val="both"/>
        <w:rPr>
          <w:rFonts w:ascii="Times New Roman" w:hAnsi="Times New Roman" w:cs="Times New Roman"/>
          <w:sz w:val="28"/>
          <w:szCs w:val="28"/>
          <w:lang w:val="nl-NL"/>
        </w:rPr>
      </w:pPr>
      <w:r w:rsidRPr="00025DC3">
        <w:rPr>
          <w:rFonts w:ascii="Times New Roman" w:hAnsi="Times New Roman" w:cs="Times New Roman"/>
          <w:sz w:val="28"/>
          <w:szCs w:val="28"/>
          <w:lang w:val="nl-NL"/>
        </w:rPr>
        <w:t xml:space="preserve">Bộ Nội vụ, Bộ Ngoại giao đề nghị </w:t>
      </w:r>
      <w:r w:rsidRPr="00025DC3">
        <w:rPr>
          <w:rFonts w:ascii="Times New Roman" w:hAnsi="Times New Roman" w:cs="Times New Roman"/>
          <w:sz w:val="28"/>
          <w:szCs w:val="28"/>
        </w:rPr>
        <w:t xml:space="preserve">sửa lại tên gọi một số tổ chức để thuận tiện trong việc sắp xếp tổ chức bộ máy, cụ thể như sau: </w:t>
      </w:r>
    </w:p>
    <w:p w:rsidR="007D6A32" w:rsidRPr="00025DC3" w:rsidRDefault="007D6A32" w:rsidP="00F3416F">
      <w:pPr>
        <w:tabs>
          <w:tab w:val="left" w:pos="567"/>
          <w:tab w:val="left" w:pos="1660"/>
        </w:tabs>
        <w:spacing w:before="120" w:after="120" w:line="240" w:lineRule="auto"/>
        <w:ind w:firstLine="567"/>
        <w:jc w:val="both"/>
        <w:rPr>
          <w:rFonts w:ascii="Times New Roman" w:hAnsi="Times New Roman" w:cs="Times New Roman"/>
          <w:sz w:val="28"/>
          <w:szCs w:val="28"/>
        </w:rPr>
      </w:pPr>
      <w:r w:rsidRPr="00025DC3">
        <w:rPr>
          <w:rFonts w:ascii="Times New Roman" w:hAnsi="Times New Roman" w:cs="Times New Roman"/>
          <w:sz w:val="28"/>
          <w:szCs w:val="28"/>
        </w:rPr>
        <w:t xml:space="preserve">- “Tổng cục Đường bộ Việt Nam” thành “Tổ chức được giao chức năng, nhiệm vụ tham mưu giúp Bộ trưởng Bộ GTVT quản lý nhà nước về đường bộ” trực thuộc Bộ GTVT, thực hiện chức năng tham mưu, giúp Bộ trưởng Bộ GTVT quản lý nhà nước và tổ chức thực thi pháp luật về quản lý đường bộ trong phạm vi cả nước. </w:t>
      </w:r>
    </w:p>
    <w:p w:rsidR="007D6A32" w:rsidRPr="00025DC3" w:rsidRDefault="007D6A32" w:rsidP="00F3416F">
      <w:pPr>
        <w:tabs>
          <w:tab w:val="left" w:pos="567"/>
          <w:tab w:val="left" w:pos="1660"/>
        </w:tabs>
        <w:spacing w:before="120" w:after="120" w:line="240" w:lineRule="auto"/>
        <w:ind w:firstLine="567"/>
        <w:jc w:val="both"/>
        <w:rPr>
          <w:rFonts w:ascii="Times New Roman" w:hAnsi="Times New Roman" w:cs="Times New Roman"/>
          <w:sz w:val="28"/>
          <w:szCs w:val="28"/>
        </w:rPr>
      </w:pPr>
      <w:r w:rsidRPr="00025DC3">
        <w:rPr>
          <w:rFonts w:ascii="Times New Roman" w:hAnsi="Times New Roman" w:cs="Times New Roman"/>
          <w:sz w:val="28"/>
          <w:szCs w:val="28"/>
        </w:rPr>
        <w:lastRenderedPageBreak/>
        <w:t xml:space="preserve">- “Cục </w:t>
      </w:r>
      <w:r w:rsidR="008E183A" w:rsidRPr="008E183A">
        <w:rPr>
          <w:rFonts w:ascii="Times New Roman" w:hAnsi="Times New Roman" w:cs="Times New Roman"/>
          <w:sz w:val="28"/>
          <w:szCs w:val="28"/>
          <w:lang w:val="nl-NL"/>
        </w:rPr>
        <w:t>ĐKVN</w:t>
      </w:r>
      <w:r w:rsidRPr="00025DC3">
        <w:rPr>
          <w:rFonts w:ascii="Times New Roman" w:hAnsi="Times New Roman" w:cs="Times New Roman"/>
          <w:sz w:val="28"/>
          <w:szCs w:val="28"/>
        </w:rPr>
        <w:t xml:space="preserve">” thành “Tổ chức được giao chức năng, nhiệm vụ đăng kiểm” trực thuộc Bộ GTVT, thực hiện chức năng tham mưu, giúp Bộ trưởng Bộ GTVT quản lý nhà nước và tổ chức thực thi pháp luật về đăng kiểm </w:t>
      </w:r>
      <w:proofErr w:type="gramStart"/>
      <w:r w:rsidRPr="00025DC3">
        <w:rPr>
          <w:rFonts w:ascii="Times New Roman" w:hAnsi="Times New Roman" w:cs="Times New Roman"/>
          <w:sz w:val="28"/>
          <w:szCs w:val="28"/>
        </w:rPr>
        <w:t>theo</w:t>
      </w:r>
      <w:proofErr w:type="gramEnd"/>
      <w:r w:rsidRPr="00025DC3">
        <w:rPr>
          <w:rFonts w:ascii="Times New Roman" w:hAnsi="Times New Roman" w:cs="Times New Roman"/>
          <w:sz w:val="28"/>
          <w:szCs w:val="28"/>
        </w:rPr>
        <w:t xml:space="preserve"> phân cấp, ủy quyền của Bộ trưởng Bộ GTVT.</w:t>
      </w:r>
    </w:p>
    <w:p w:rsidR="00370EF6" w:rsidRPr="00025DC3" w:rsidRDefault="007D6A32" w:rsidP="00F3416F">
      <w:pPr>
        <w:tabs>
          <w:tab w:val="left" w:pos="709"/>
        </w:tabs>
        <w:spacing w:before="120" w:after="120" w:line="240" w:lineRule="auto"/>
        <w:ind w:firstLine="567"/>
        <w:jc w:val="both"/>
        <w:rPr>
          <w:rFonts w:ascii="Times New Roman" w:hAnsi="Times New Roman" w:cs="Times New Roman"/>
          <w:sz w:val="28"/>
          <w:szCs w:val="28"/>
          <w:lang w:val="nl-NL"/>
        </w:rPr>
      </w:pPr>
      <w:r w:rsidRPr="00025DC3">
        <w:rPr>
          <w:rFonts w:ascii="Times New Roman" w:hAnsi="Times New Roman" w:cs="Times New Roman"/>
          <w:sz w:val="28"/>
          <w:szCs w:val="28"/>
        </w:rPr>
        <w:t xml:space="preserve">Về vấn đề này, </w:t>
      </w:r>
      <w:r w:rsidR="00370EF6" w:rsidRPr="00025DC3">
        <w:rPr>
          <w:rFonts w:ascii="Times New Roman" w:hAnsi="Times New Roman" w:cs="Times New Roman"/>
          <w:sz w:val="28"/>
          <w:szCs w:val="28"/>
          <w:lang w:val="nl-NL"/>
        </w:rPr>
        <w:t>Bộ Tài chính có ý kiến như sau:</w:t>
      </w:r>
    </w:p>
    <w:p w:rsidR="00AA0F89" w:rsidRPr="00025DC3" w:rsidRDefault="00AA0F89" w:rsidP="00F3416F">
      <w:pPr>
        <w:tabs>
          <w:tab w:val="left" w:pos="709"/>
        </w:tabs>
        <w:spacing w:before="120" w:after="120" w:line="240" w:lineRule="auto"/>
        <w:ind w:firstLine="567"/>
        <w:jc w:val="both"/>
        <w:rPr>
          <w:rFonts w:ascii="Times New Roman" w:hAnsi="Times New Roman" w:cs="Times New Roman"/>
          <w:sz w:val="28"/>
          <w:szCs w:val="28"/>
        </w:rPr>
      </w:pPr>
      <w:r w:rsidRPr="00025DC3">
        <w:rPr>
          <w:rFonts w:ascii="Times New Roman" w:hAnsi="Times New Roman" w:cs="Times New Roman"/>
          <w:sz w:val="28"/>
          <w:szCs w:val="28"/>
        </w:rPr>
        <w:t xml:space="preserve">Ngày 24/8/2022, Chính phủ đã ban hành Nghị định số 56/2022/NĐ-CP quy định chức năng, nhiệm vụ, quyền hạn và cơ cấu tổ chức của Bộ GTVT, trong đó cơ cấu tổ chức có: Cục Đường bộ Việt Nam và Cục Đường cao tốc Việt Nam (thay cho Tổng cục Đường bộ Việt Nam). Bộ GTVT chưa giao đơn vị nào </w:t>
      </w:r>
      <w:proofErr w:type="gramStart"/>
      <w:r w:rsidRPr="00025DC3">
        <w:rPr>
          <w:rFonts w:ascii="Times New Roman" w:hAnsi="Times New Roman" w:cs="Times New Roman"/>
          <w:sz w:val="28"/>
          <w:szCs w:val="28"/>
        </w:rPr>
        <w:t>thu</w:t>
      </w:r>
      <w:proofErr w:type="gramEnd"/>
      <w:r w:rsidRPr="00025DC3">
        <w:rPr>
          <w:rFonts w:ascii="Times New Roman" w:hAnsi="Times New Roman" w:cs="Times New Roman"/>
          <w:sz w:val="28"/>
          <w:szCs w:val="28"/>
        </w:rPr>
        <w:t xml:space="preserve"> phí sử dụng đường bộ đối với xe ô tô của lực lượng quốc phòng, an ninh.</w:t>
      </w:r>
    </w:p>
    <w:p w:rsidR="00AA0F89" w:rsidRPr="00025DC3" w:rsidRDefault="00AA0F89" w:rsidP="00F3416F">
      <w:pPr>
        <w:tabs>
          <w:tab w:val="left" w:pos="709"/>
        </w:tabs>
        <w:spacing w:before="120" w:after="120" w:line="240" w:lineRule="auto"/>
        <w:ind w:firstLine="567"/>
        <w:jc w:val="both"/>
        <w:rPr>
          <w:rFonts w:ascii="Times New Roman" w:hAnsi="Times New Roman" w:cs="Times New Roman"/>
          <w:sz w:val="28"/>
          <w:szCs w:val="28"/>
        </w:rPr>
      </w:pPr>
      <w:r w:rsidRPr="00025DC3">
        <w:rPr>
          <w:rFonts w:ascii="Times New Roman" w:hAnsi="Times New Roman" w:cs="Times New Roman"/>
          <w:sz w:val="28"/>
          <w:szCs w:val="28"/>
        </w:rPr>
        <w:t>Theo đó, Bộ Tài chính tiếp thu ý kiến tham gia và sửa lại cụm từ “Tổng cục Đường bộ Việt Nam” thành “cơ quan nhà nước quản lý</w:t>
      </w:r>
      <w:r w:rsidR="00767D20">
        <w:rPr>
          <w:rFonts w:ascii="Times New Roman" w:hAnsi="Times New Roman" w:cs="Times New Roman"/>
          <w:sz w:val="28"/>
          <w:szCs w:val="28"/>
        </w:rPr>
        <w:t xml:space="preserve"> giao thông</w:t>
      </w:r>
      <w:r w:rsidRPr="00025DC3">
        <w:rPr>
          <w:rFonts w:ascii="Times New Roman" w:hAnsi="Times New Roman" w:cs="Times New Roman"/>
          <w:sz w:val="28"/>
          <w:szCs w:val="28"/>
        </w:rPr>
        <w:t xml:space="preserve"> đường bộ được Bộ trưởng Bộ GTVT giao thu phí” tại khoản 2 Điều 4 dự thảo Nghị định.</w:t>
      </w:r>
    </w:p>
    <w:p w:rsidR="007D6A32" w:rsidRPr="00025DC3" w:rsidRDefault="00DF72F9" w:rsidP="00F3416F">
      <w:pPr>
        <w:tabs>
          <w:tab w:val="left" w:pos="709"/>
        </w:tabs>
        <w:spacing w:before="120" w:after="12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IV</w:t>
      </w:r>
      <w:r w:rsidR="007D6A32" w:rsidRPr="00025DC3">
        <w:rPr>
          <w:rFonts w:ascii="Times New Roman" w:hAnsi="Times New Roman" w:cs="Times New Roman"/>
          <w:b/>
          <w:sz w:val="28"/>
          <w:szCs w:val="28"/>
        </w:rPr>
        <w:t xml:space="preserve">. Mức </w:t>
      </w:r>
      <w:proofErr w:type="gramStart"/>
      <w:r w:rsidR="007D6A32" w:rsidRPr="00025DC3">
        <w:rPr>
          <w:rFonts w:ascii="Times New Roman" w:hAnsi="Times New Roman" w:cs="Times New Roman"/>
          <w:b/>
          <w:sz w:val="28"/>
          <w:szCs w:val="28"/>
        </w:rPr>
        <w:t>thu</w:t>
      </w:r>
      <w:proofErr w:type="gramEnd"/>
      <w:r w:rsidR="007D6A32" w:rsidRPr="00025DC3">
        <w:rPr>
          <w:rFonts w:ascii="Times New Roman" w:hAnsi="Times New Roman" w:cs="Times New Roman"/>
          <w:b/>
          <w:sz w:val="28"/>
          <w:szCs w:val="28"/>
        </w:rPr>
        <w:t xml:space="preserve"> phí (Điều 5)</w:t>
      </w:r>
    </w:p>
    <w:p w:rsidR="007D6A32" w:rsidRPr="007D6A32" w:rsidRDefault="00DF72F9" w:rsidP="00F3416F">
      <w:pPr>
        <w:tabs>
          <w:tab w:val="left" w:pos="709"/>
        </w:tabs>
        <w:spacing w:before="120" w:after="120" w:line="240" w:lineRule="auto"/>
        <w:ind w:firstLine="567"/>
        <w:jc w:val="both"/>
        <w:rPr>
          <w:rFonts w:ascii="Times New Roman" w:hAnsi="Times New Roman" w:cs="Times New Roman"/>
          <w:sz w:val="28"/>
          <w:szCs w:val="28"/>
          <w:lang w:val="nl-NL"/>
        </w:rPr>
      </w:pPr>
      <w:r w:rsidRPr="00DF72F9">
        <w:rPr>
          <w:rFonts w:ascii="Times New Roman" w:hAnsi="Times New Roman" w:cs="Times New Roman"/>
          <w:b/>
          <w:sz w:val="28"/>
          <w:szCs w:val="28"/>
          <w:lang w:val="nl-NL"/>
        </w:rPr>
        <w:t>1.</w:t>
      </w:r>
      <w:r w:rsidR="007D6A32" w:rsidRPr="00DF72F9">
        <w:rPr>
          <w:rFonts w:ascii="Times New Roman" w:hAnsi="Times New Roman" w:cs="Times New Roman"/>
          <w:b/>
          <w:sz w:val="28"/>
          <w:szCs w:val="28"/>
          <w:lang w:val="nl-NL"/>
        </w:rPr>
        <w:t xml:space="preserve"> Tại Biểu mức thu</w:t>
      </w:r>
      <w:r w:rsidR="007D6A32" w:rsidRPr="007D6A32">
        <w:rPr>
          <w:rFonts w:ascii="Times New Roman" w:hAnsi="Times New Roman" w:cs="Times New Roman"/>
          <w:sz w:val="28"/>
          <w:szCs w:val="28"/>
          <w:lang w:val="nl-NL"/>
        </w:rPr>
        <w:t xml:space="preserve"> kèm dự thảo Nghị định quy định như sau:</w:t>
      </w:r>
    </w:p>
    <w:tbl>
      <w:tblPr>
        <w:tblW w:w="5047"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450"/>
        <w:gridCol w:w="7335"/>
        <w:gridCol w:w="1481"/>
      </w:tblGrid>
      <w:tr w:rsidR="007D6A32" w:rsidRPr="007D6A32" w:rsidTr="008E183A">
        <w:trPr>
          <w:trHeight w:val="758"/>
          <w:tblHeader/>
        </w:trPr>
        <w:tc>
          <w:tcPr>
            <w:tcW w:w="243" w:type="pct"/>
            <w:vAlign w:val="center"/>
          </w:tcPr>
          <w:p w:rsidR="008E183A" w:rsidRDefault="007D6A32" w:rsidP="008E183A">
            <w:pPr>
              <w:spacing w:before="120" w:after="120" w:line="240" w:lineRule="auto"/>
              <w:ind w:left="-57"/>
              <w:jc w:val="center"/>
              <w:rPr>
                <w:rFonts w:ascii="Times New Roman" w:hAnsi="Times New Roman" w:cs="Times New Roman"/>
                <w:b/>
                <w:iCs/>
                <w:sz w:val="28"/>
                <w:szCs w:val="28"/>
                <w:lang w:val="nl-NL"/>
              </w:rPr>
            </w:pPr>
            <w:r w:rsidRPr="007D6A32">
              <w:rPr>
                <w:rFonts w:ascii="Times New Roman" w:hAnsi="Times New Roman" w:cs="Times New Roman"/>
                <w:b/>
                <w:iCs/>
                <w:sz w:val="28"/>
                <w:szCs w:val="28"/>
                <w:lang w:val="nl-NL"/>
              </w:rPr>
              <w:t>S</w:t>
            </w:r>
            <w:r w:rsidR="008E183A">
              <w:rPr>
                <w:rFonts w:ascii="Times New Roman" w:hAnsi="Times New Roman" w:cs="Times New Roman"/>
                <w:b/>
                <w:iCs/>
                <w:sz w:val="28"/>
                <w:szCs w:val="28"/>
                <w:lang w:val="nl-NL"/>
              </w:rPr>
              <w:t>ố</w:t>
            </w:r>
          </w:p>
          <w:p w:rsidR="007D6A32" w:rsidRPr="007D6A32" w:rsidRDefault="007D6A32" w:rsidP="008E183A">
            <w:pPr>
              <w:spacing w:before="120" w:after="120" w:line="240" w:lineRule="auto"/>
              <w:ind w:left="-57"/>
              <w:jc w:val="center"/>
              <w:rPr>
                <w:rFonts w:ascii="Times New Roman" w:hAnsi="Times New Roman" w:cs="Times New Roman"/>
                <w:b/>
                <w:iCs/>
                <w:sz w:val="28"/>
                <w:szCs w:val="28"/>
                <w:lang w:val="nl-NL"/>
              </w:rPr>
            </w:pPr>
            <w:r w:rsidRPr="007D6A32">
              <w:rPr>
                <w:rFonts w:ascii="Times New Roman" w:hAnsi="Times New Roman" w:cs="Times New Roman"/>
                <w:b/>
                <w:iCs/>
                <w:sz w:val="28"/>
                <w:szCs w:val="28"/>
                <w:lang w:val="nl-NL"/>
              </w:rPr>
              <w:t>TT</w:t>
            </w:r>
          </w:p>
        </w:tc>
        <w:tc>
          <w:tcPr>
            <w:tcW w:w="3958" w:type="pct"/>
            <w:vAlign w:val="center"/>
          </w:tcPr>
          <w:p w:rsidR="007D6A32" w:rsidRPr="007D6A32" w:rsidRDefault="007D6A32" w:rsidP="007D6A32">
            <w:pPr>
              <w:spacing w:before="120" w:after="120" w:line="240" w:lineRule="auto"/>
              <w:jc w:val="center"/>
              <w:rPr>
                <w:rFonts w:ascii="Times New Roman" w:hAnsi="Times New Roman" w:cs="Times New Roman"/>
                <w:iCs/>
                <w:sz w:val="28"/>
                <w:szCs w:val="28"/>
                <w:lang w:val="nl-NL"/>
              </w:rPr>
            </w:pPr>
            <w:r w:rsidRPr="007D6A32">
              <w:rPr>
                <w:rFonts w:ascii="Times New Roman" w:hAnsi="Times New Roman" w:cs="Times New Roman"/>
                <w:b/>
                <w:iCs/>
                <w:sz w:val="28"/>
                <w:szCs w:val="28"/>
                <w:lang w:val="nl-NL"/>
              </w:rPr>
              <w:t>Loại phương tiện chịu phí</w:t>
            </w:r>
          </w:p>
        </w:tc>
        <w:tc>
          <w:tcPr>
            <w:tcW w:w="799" w:type="pct"/>
          </w:tcPr>
          <w:p w:rsidR="007D6A32" w:rsidRPr="007D6A32" w:rsidRDefault="007D6A32" w:rsidP="008E183A">
            <w:pPr>
              <w:spacing w:after="0" w:line="240" w:lineRule="auto"/>
              <w:jc w:val="center"/>
              <w:rPr>
                <w:rFonts w:ascii="Times New Roman" w:hAnsi="Times New Roman" w:cs="Times New Roman"/>
                <w:iCs/>
                <w:sz w:val="28"/>
                <w:szCs w:val="28"/>
                <w:lang w:val="nl-NL"/>
              </w:rPr>
            </w:pPr>
            <w:r w:rsidRPr="007D6A32">
              <w:rPr>
                <w:rFonts w:ascii="Times New Roman" w:hAnsi="Times New Roman" w:cs="Times New Roman"/>
                <w:b/>
                <w:iCs/>
                <w:sz w:val="28"/>
                <w:szCs w:val="28"/>
                <w:lang w:val="nl-NL"/>
              </w:rPr>
              <w:t xml:space="preserve">Mức phí </w:t>
            </w:r>
            <w:r w:rsidRPr="007D6A32">
              <w:rPr>
                <w:rFonts w:ascii="Times New Roman" w:hAnsi="Times New Roman" w:cs="Times New Roman"/>
                <w:iCs/>
                <w:sz w:val="28"/>
                <w:szCs w:val="28"/>
                <w:lang w:val="nl-NL"/>
              </w:rPr>
              <w:t>(</w:t>
            </w:r>
            <w:r w:rsidR="008E183A">
              <w:rPr>
                <w:rFonts w:ascii="Times New Roman" w:hAnsi="Times New Roman" w:cs="Times New Roman"/>
                <w:iCs/>
                <w:sz w:val="28"/>
                <w:szCs w:val="28"/>
                <w:lang w:val="nl-NL"/>
              </w:rPr>
              <w:t>1.000</w:t>
            </w:r>
            <w:r w:rsidR="0081208B">
              <w:rPr>
                <w:rFonts w:ascii="Times New Roman" w:hAnsi="Times New Roman" w:cs="Times New Roman"/>
                <w:iCs/>
                <w:sz w:val="28"/>
                <w:szCs w:val="28"/>
                <w:lang w:val="nl-NL"/>
              </w:rPr>
              <w:t xml:space="preserve"> </w:t>
            </w:r>
            <w:r w:rsidRPr="007D6A32">
              <w:rPr>
                <w:rFonts w:ascii="Times New Roman" w:hAnsi="Times New Roman" w:cs="Times New Roman"/>
                <w:iCs/>
                <w:sz w:val="28"/>
                <w:szCs w:val="28"/>
                <w:lang w:val="nl-NL"/>
              </w:rPr>
              <w:t>đồng</w:t>
            </w:r>
            <w:r w:rsidR="008E183A">
              <w:rPr>
                <w:rFonts w:ascii="Times New Roman" w:hAnsi="Times New Roman" w:cs="Times New Roman"/>
                <w:iCs/>
                <w:sz w:val="28"/>
                <w:szCs w:val="28"/>
                <w:lang w:val="nl-NL"/>
              </w:rPr>
              <w:t>/tháng</w:t>
            </w:r>
            <w:r w:rsidRPr="007D6A32">
              <w:rPr>
                <w:rFonts w:ascii="Times New Roman" w:hAnsi="Times New Roman" w:cs="Times New Roman"/>
                <w:iCs/>
                <w:sz w:val="28"/>
                <w:szCs w:val="28"/>
                <w:lang w:val="nl-NL"/>
              </w:rPr>
              <w:t>)</w:t>
            </w:r>
          </w:p>
        </w:tc>
      </w:tr>
      <w:tr w:rsidR="007D6A32" w:rsidRPr="007D6A32" w:rsidTr="008E183A">
        <w:trPr>
          <w:trHeight w:val="319"/>
        </w:trPr>
        <w:tc>
          <w:tcPr>
            <w:tcW w:w="243" w:type="pct"/>
            <w:vAlign w:val="center"/>
          </w:tcPr>
          <w:p w:rsidR="007D6A32" w:rsidRPr="007D6A32" w:rsidRDefault="007D6A32" w:rsidP="007D6A32">
            <w:pPr>
              <w:spacing w:before="120" w:after="120" w:line="240" w:lineRule="auto"/>
              <w:jc w:val="center"/>
              <w:rPr>
                <w:rFonts w:ascii="Times New Roman" w:hAnsi="Times New Roman" w:cs="Times New Roman"/>
                <w:iCs/>
                <w:sz w:val="28"/>
                <w:szCs w:val="28"/>
                <w:lang w:val="nl-NL"/>
              </w:rPr>
            </w:pPr>
            <w:r w:rsidRPr="007D6A32">
              <w:rPr>
                <w:rFonts w:ascii="Times New Roman" w:hAnsi="Times New Roman" w:cs="Times New Roman"/>
                <w:iCs/>
                <w:sz w:val="28"/>
                <w:szCs w:val="28"/>
                <w:lang w:val="nl-NL"/>
              </w:rPr>
              <w:t>1</w:t>
            </w:r>
          </w:p>
        </w:tc>
        <w:tc>
          <w:tcPr>
            <w:tcW w:w="3958" w:type="pct"/>
          </w:tcPr>
          <w:p w:rsidR="007D6A32" w:rsidRPr="007D6A32" w:rsidRDefault="007D6A32" w:rsidP="007D6A32">
            <w:pPr>
              <w:spacing w:before="120" w:after="120" w:line="240" w:lineRule="auto"/>
              <w:ind w:right="61"/>
              <w:jc w:val="both"/>
              <w:rPr>
                <w:rFonts w:ascii="Times New Roman" w:hAnsi="Times New Roman" w:cs="Times New Roman"/>
                <w:iCs/>
                <w:sz w:val="28"/>
                <w:szCs w:val="28"/>
                <w:lang w:val="nl-NL"/>
              </w:rPr>
            </w:pPr>
            <w:r w:rsidRPr="007D6A32">
              <w:rPr>
                <w:rFonts w:ascii="Times New Roman" w:hAnsi="Times New Roman" w:cs="Times New Roman"/>
                <w:iCs/>
                <w:sz w:val="28"/>
                <w:szCs w:val="28"/>
                <w:lang w:val="nl-NL"/>
              </w:rPr>
              <w:t>Xe chở người dưới 10 chỗ đăng ký tên cá nhân, hộ kinh doanh.</w:t>
            </w:r>
          </w:p>
        </w:tc>
        <w:tc>
          <w:tcPr>
            <w:tcW w:w="799" w:type="pct"/>
          </w:tcPr>
          <w:p w:rsidR="007D6A32" w:rsidRPr="007D6A32" w:rsidRDefault="007D6A32" w:rsidP="007D6A32">
            <w:pPr>
              <w:spacing w:before="120" w:after="120" w:line="240" w:lineRule="auto"/>
              <w:ind w:right="61"/>
              <w:jc w:val="center"/>
              <w:rPr>
                <w:rFonts w:ascii="Times New Roman" w:hAnsi="Times New Roman" w:cs="Times New Roman"/>
                <w:iCs/>
                <w:sz w:val="28"/>
                <w:szCs w:val="28"/>
                <w:lang w:val="nl-NL"/>
              </w:rPr>
            </w:pPr>
            <w:r w:rsidRPr="007D6A32">
              <w:rPr>
                <w:rFonts w:ascii="Times New Roman" w:hAnsi="Times New Roman" w:cs="Times New Roman"/>
                <w:iCs/>
                <w:sz w:val="28"/>
                <w:szCs w:val="28"/>
                <w:lang w:val="nl-NL"/>
              </w:rPr>
              <w:t>130</w:t>
            </w:r>
          </w:p>
        </w:tc>
      </w:tr>
      <w:tr w:rsidR="007D6A32" w:rsidRPr="007D6A32" w:rsidTr="008E183A">
        <w:tc>
          <w:tcPr>
            <w:tcW w:w="243" w:type="pct"/>
            <w:vAlign w:val="center"/>
          </w:tcPr>
          <w:p w:rsidR="007D6A32" w:rsidRPr="007D6A32" w:rsidRDefault="007D6A32" w:rsidP="007D6A32">
            <w:pPr>
              <w:spacing w:before="120" w:after="120" w:line="240" w:lineRule="auto"/>
              <w:jc w:val="center"/>
              <w:rPr>
                <w:rFonts w:ascii="Times New Roman" w:hAnsi="Times New Roman" w:cs="Times New Roman"/>
                <w:iCs/>
                <w:sz w:val="28"/>
                <w:szCs w:val="28"/>
                <w:lang w:val="nl-NL"/>
              </w:rPr>
            </w:pPr>
            <w:r w:rsidRPr="007D6A32">
              <w:rPr>
                <w:rFonts w:ascii="Times New Roman" w:hAnsi="Times New Roman" w:cs="Times New Roman"/>
                <w:iCs/>
                <w:sz w:val="28"/>
                <w:szCs w:val="28"/>
                <w:lang w:val="nl-NL"/>
              </w:rPr>
              <w:t>2</w:t>
            </w:r>
          </w:p>
        </w:tc>
        <w:tc>
          <w:tcPr>
            <w:tcW w:w="3958" w:type="pct"/>
          </w:tcPr>
          <w:p w:rsidR="007D6A32" w:rsidRPr="007D6A32" w:rsidRDefault="007D6A32" w:rsidP="007D6A32">
            <w:pPr>
              <w:spacing w:before="120" w:after="120" w:line="240" w:lineRule="auto"/>
              <w:ind w:right="61"/>
              <w:jc w:val="both"/>
              <w:rPr>
                <w:rFonts w:ascii="Times New Roman" w:hAnsi="Times New Roman" w:cs="Times New Roman"/>
                <w:iCs/>
                <w:sz w:val="28"/>
                <w:szCs w:val="28"/>
                <w:lang w:val="nl-NL"/>
              </w:rPr>
            </w:pPr>
            <w:r w:rsidRPr="007D6A32">
              <w:rPr>
                <w:rFonts w:ascii="Times New Roman" w:hAnsi="Times New Roman" w:cs="Times New Roman"/>
                <w:iCs/>
                <w:sz w:val="28"/>
                <w:szCs w:val="28"/>
                <w:lang w:val="nl-NL"/>
              </w:rPr>
              <w:t>Xe chở người dưới 10 chỗ (trừ xe quy định tại điểm 1 nêu trên); xe tải, xe ô tô chuyên dùng có khối lượng toàn bộ dưới 4.000 kg; các loại xe buýt vận tải hành khách công cộng (bao gồm cả xe đưa đón học sinh, sinh viên, công nhân được hưởng chính sách trợ giá như xe buýt); xe chở hàng và xe chở người 4 bánh có gắn động cơ.</w:t>
            </w:r>
          </w:p>
        </w:tc>
        <w:tc>
          <w:tcPr>
            <w:tcW w:w="799" w:type="pct"/>
          </w:tcPr>
          <w:p w:rsidR="007D6A32" w:rsidRPr="007D6A32" w:rsidRDefault="007D6A32" w:rsidP="007D6A32">
            <w:pPr>
              <w:spacing w:before="120" w:after="120" w:line="240" w:lineRule="auto"/>
              <w:ind w:right="61"/>
              <w:jc w:val="center"/>
              <w:rPr>
                <w:rFonts w:ascii="Times New Roman" w:hAnsi="Times New Roman" w:cs="Times New Roman"/>
                <w:iCs/>
                <w:sz w:val="28"/>
                <w:szCs w:val="28"/>
                <w:lang w:val="nl-NL"/>
              </w:rPr>
            </w:pPr>
            <w:r w:rsidRPr="007D6A32">
              <w:rPr>
                <w:rFonts w:ascii="Times New Roman" w:hAnsi="Times New Roman" w:cs="Times New Roman"/>
                <w:iCs/>
                <w:sz w:val="28"/>
                <w:szCs w:val="28"/>
                <w:lang w:val="nl-NL"/>
              </w:rPr>
              <w:t>180</w:t>
            </w:r>
          </w:p>
        </w:tc>
      </w:tr>
      <w:tr w:rsidR="007D6A32" w:rsidRPr="007D6A32" w:rsidTr="008E183A">
        <w:tc>
          <w:tcPr>
            <w:tcW w:w="243" w:type="pct"/>
            <w:vAlign w:val="center"/>
          </w:tcPr>
          <w:p w:rsidR="007D6A32" w:rsidRPr="007D6A32" w:rsidRDefault="007D6A32" w:rsidP="007D6A32">
            <w:pPr>
              <w:spacing w:before="120" w:after="120" w:line="240" w:lineRule="auto"/>
              <w:jc w:val="center"/>
              <w:rPr>
                <w:rFonts w:ascii="Times New Roman" w:hAnsi="Times New Roman" w:cs="Times New Roman"/>
                <w:iCs/>
                <w:sz w:val="28"/>
                <w:szCs w:val="28"/>
                <w:lang w:val="nl-NL"/>
              </w:rPr>
            </w:pPr>
            <w:r w:rsidRPr="007D6A32">
              <w:rPr>
                <w:rFonts w:ascii="Times New Roman" w:hAnsi="Times New Roman" w:cs="Times New Roman"/>
                <w:iCs/>
                <w:sz w:val="28"/>
                <w:szCs w:val="28"/>
                <w:lang w:val="nl-NL"/>
              </w:rPr>
              <w:t>..</w:t>
            </w:r>
          </w:p>
        </w:tc>
        <w:tc>
          <w:tcPr>
            <w:tcW w:w="3958" w:type="pct"/>
          </w:tcPr>
          <w:p w:rsidR="007D6A32" w:rsidRPr="007D6A32" w:rsidRDefault="007D6A32" w:rsidP="007D6A32">
            <w:pPr>
              <w:spacing w:before="120" w:after="120" w:line="240" w:lineRule="auto"/>
              <w:ind w:right="61"/>
              <w:jc w:val="both"/>
              <w:rPr>
                <w:rFonts w:ascii="Times New Roman" w:hAnsi="Times New Roman" w:cs="Times New Roman"/>
                <w:iCs/>
                <w:sz w:val="28"/>
                <w:szCs w:val="28"/>
                <w:lang w:val="nl-NL"/>
              </w:rPr>
            </w:pPr>
            <w:r w:rsidRPr="007D6A32">
              <w:rPr>
                <w:rFonts w:ascii="Times New Roman" w:hAnsi="Times New Roman" w:cs="Times New Roman"/>
                <w:iCs/>
                <w:sz w:val="28"/>
                <w:szCs w:val="28"/>
                <w:lang w:val="nl-NL"/>
              </w:rPr>
              <w:t>...</w:t>
            </w:r>
          </w:p>
        </w:tc>
        <w:tc>
          <w:tcPr>
            <w:tcW w:w="799" w:type="pct"/>
          </w:tcPr>
          <w:p w:rsidR="007D6A32" w:rsidRPr="007D6A32" w:rsidRDefault="007D6A32" w:rsidP="007D6A32">
            <w:pPr>
              <w:spacing w:before="120" w:after="120" w:line="240" w:lineRule="auto"/>
              <w:ind w:right="61"/>
              <w:jc w:val="center"/>
              <w:rPr>
                <w:rFonts w:ascii="Times New Roman" w:hAnsi="Times New Roman" w:cs="Times New Roman"/>
                <w:iCs/>
                <w:sz w:val="28"/>
                <w:szCs w:val="28"/>
                <w:lang w:val="nl-NL"/>
              </w:rPr>
            </w:pPr>
            <w:r w:rsidRPr="007D6A32">
              <w:rPr>
                <w:rFonts w:ascii="Times New Roman" w:hAnsi="Times New Roman" w:cs="Times New Roman"/>
                <w:iCs/>
                <w:sz w:val="28"/>
                <w:szCs w:val="28"/>
                <w:lang w:val="nl-NL"/>
              </w:rPr>
              <w:t>...</w:t>
            </w:r>
          </w:p>
        </w:tc>
      </w:tr>
      <w:tr w:rsidR="007D6A32" w:rsidRPr="007D6A32" w:rsidTr="008E183A">
        <w:tc>
          <w:tcPr>
            <w:tcW w:w="243" w:type="pct"/>
            <w:vAlign w:val="center"/>
          </w:tcPr>
          <w:p w:rsidR="007D6A32" w:rsidRPr="007D6A32" w:rsidRDefault="007D6A32" w:rsidP="007D6A32">
            <w:pPr>
              <w:spacing w:before="120" w:after="120" w:line="240" w:lineRule="auto"/>
              <w:jc w:val="center"/>
              <w:rPr>
                <w:rFonts w:ascii="Times New Roman" w:hAnsi="Times New Roman" w:cs="Times New Roman"/>
                <w:bCs/>
                <w:sz w:val="28"/>
                <w:szCs w:val="28"/>
                <w:lang w:val="nl-NL"/>
              </w:rPr>
            </w:pPr>
            <w:r w:rsidRPr="007D6A32">
              <w:rPr>
                <w:rFonts w:ascii="Times New Roman" w:hAnsi="Times New Roman" w:cs="Times New Roman"/>
                <w:bCs/>
                <w:sz w:val="28"/>
                <w:szCs w:val="28"/>
                <w:lang w:val="nl-NL"/>
              </w:rPr>
              <w:t>8</w:t>
            </w:r>
          </w:p>
        </w:tc>
        <w:tc>
          <w:tcPr>
            <w:tcW w:w="3958" w:type="pct"/>
          </w:tcPr>
          <w:p w:rsidR="007D6A32" w:rsidRPr="007D6A32" w:rsidRDefault="007D6A32" w:rsidP="007D6A32">
            <w:pPr>
              <w:spacing w:before="120" w:after="120" w:line="240" w:lineRule="auto"/>
              <w:jc w:val="both"/>
              <w:rPr>
                <w:rFonts w:ascii="Times New Roman" w:hAnsi="Times New Roman" w:cs="Times New Roman"/>
                <w:bCs/>
                <w:sz w:val="28"/>
                <w:szCs w:val="28"/>
                <w:lang w:val="nl-NL"/>
              </w:rPr>
            </w:pPr>
            <w:r w:rsidRPr="007D6A32">
              <w:rPr>
                <w:rFonts w:ascii="Times New Roman" w:hAnsi="Times New Roman" w:cs="Times New Roman"/>
                <w:bCs/>
                <w:sz w:val="28"/>
                <w:szCs w:val="28"/>
                <w:lang w:val="nl-NL"/>
              </w:rPr>
              <w:t xml:space="preserve">Xe đầu kéo có </w:t>
            </w:r>
            <w:r w:rsidRPr="007D6A32">
              <w:rPr>
                <w:rFonts w:ascii="Times New Roman" w:hAnsi="Times New Roman" w:cs="Times New Roman"/>
                <w:iCs/>
                <w:sz w:val="28"/>
                <w:szCs w:val="28"/>
                <w:lang w:val="nl-NL"/>
              </w:rPr>
              <w:t xml:space="preserve">khối </w:t>
            </w:r>
            <w:r w:rsidRPr="007D6A32">
              <w:rPr>
                <w:rFonts w:ascii="Times New Roman" w:hAnsi="Times New Roman" w:cs="Times New Roman"/>
                <w:bCs/>
                <w:sz w:val="28"/>
                <w:szCs w:val="28"/>
                <w:lang w:val="nl-NL"/>
              </w:rPr>
              <w:t xml:space="preserve">lượng bản thân cộng với </w:t>
            </w:r>
            <w:r w:rsidRPr="007D6A32">
              <w:rPr>
                <w:rFonts w:ascii="Times New Roman" w:hAnsi="Times New Roman" w:cs="Times New Roman"/>
                <w:iCs/>
                <w:sz w:val="28"/>
                <w:szCs w:val="28"/>
                <w:lang w:val="nl-NL"/>
              </w:rPr>
              <w:t xml:space="preserve">khối </w:t>
            </w:r>
            <w:r w:rsidRPr="007D6A32">
              <w:rPr>
                <w:rFonts w:ascii="Times New Roman" w:hAnsi="Times New Roman" w:cs="Times New Roman"/>
                <w:bCs/>
                <w:sz w:val="28"/>
                <w:szCs w:val="28"/>
                <w:lang w:val="nl-NL"/>
              </w:rPr>
              <w:t>lượng cho phép kéo theo từ 40.000 kg trở lên</w:t>
            </w:r>
          </w:p>
        </w:tc>
        <w:tc>
          <w:tcPr>
            <w:tcW w:w="799" w:type="pct"/>
          </w:tcPr>
          <w:p w:rsidR="007D6A32" w:rsidRPr="007D6A32" w:rsidRDefault="007D6A32" w:rsidP="007D6A32">
            <w:pPr>
              <w:spacing w:before="120" w:after="120" w:line="240" w:lineRule="auto"/>
              <w:ind w:right="61"/>
              <w:jc w:val="center"/>
              <w:rPr>
                <w:rFonts w:ascii="Times New Roman" w:hAnsi="Times New Roman" w:cs="Times New Roman"/>
                <w:iCs/>
                <w:sz w:val="28"/>
                <w:szCs w:val="28"/>
                <w:lang w:val="nl-NL"/>
              </w:rPr>
            </w:pPr>
            <w:r w:rsidRPr="007D6A32">
              <w:rPr>
                <w:rFonts w:ascii="Times New Roman" w:hAnsi="Times New Roman" w:cs="Times New Roman"/>
                <w:iCs/>
                <w:sz w:val="28"/>
                <w:szCs w:val="28"/>
                <w:lang w:val="nl-NL"/>
              </w:rPr>
              <w:t>1.430</w:t>
            </w:r>
          </w:p>
        </w:tc>
      </w:tr>
    </w:tbl>
    <w:p w:rsidR="007D6A32" w:rsidRPr="00DF72F9" w:rsidRDefault="00DF72F9" w:rsidP="00F3416F">
      <w:pPr>
        <w:tabs>
          <w:tab w:val="left" w:pos="709"/>
        </w:tabs>
        <w:spacing w:before="120" w:after="120" w:line="240" w:lineRule="auto"/>
        <w:ind w:firstLine="567"/>
        <w:jc w:val="both"/>
        <w:rPr>
          <w:rFonts w:ascii="Times New Roman" w:hAnsi="Times New Roman" w:cs="Times New Roman"/>
          <w:b/>
          <w:sz w:val="28"/>
          <w:szCs w:val="28"/>
          <w:lang w:val="nl-NL"/>
        </w:rPr>
      </w:pPr>
      <w:r w:rsidRPr="00DF72F9">
        <w:rPr>
          <w:rFonts w:ascii="Times New Roman" w:hAnsi="Times New Roman" w:cs="Times New Roman"/>
          <w:b/>
          <w:sz w:val="28"/>
          <w:szCs w:val="28"/>
          <w:lang w:val="nl-NL"/>
        </w:rPr>
        <w:t>2.</w:t>
      </w:r>
      <w:r w:rsidR="007D6A32" w:rsidRPr="00DF72F9">
        <w:rPr>
          <w:rFonts w:ascii="Times New Roman" w:hAnsi="Times New Roman" w:cs="Times New Roman"/>
          <w:b/>
          <w:sz w:val="28"/>
          <w:szCs w:val="28"/>
          <w:lang w:val="nl-NL"/>
        </w:rPr>
        <w:t xml:space="preserve"> Ý kiến tham gia</w:t>
      </w:r>
    </w:p>
    <w:p w:rsidR="007D6A32" w:rsidRPr="00025DC3" w:rsidRDefault="00AA0F89" w:rsidP="00F3416F">
      <w:pPr>
        <w:tabs>
          <w:tab w:val="left" w:pos="709"/>
        </w:tabs>
        <w:spacing w:before="120" w:after="120" w:line="240" w:lineRule="auto"/>
        <w:ind w:firstLine="567"/>
        <w:jc w:val="both"/>
        <w:rPr>
          <w:rFonts w:ascii="Times New Roman" w:hAnsi="Times New Roman" w:cs="Times New Roman"/>
          <w:sz w:val="28"/>
          <w:szCs w:val="28"/>
        </w:rPr>
      </w:pPr>
      <w:r w:rsidRPr="00025DC3">
        <w:rPr>
          <w:rFonts w:ascii="Times New Roman" w:hAnsi="Times New Roman" w:cs="Times New Roman"/>
          <w:sz w:val="28"/>
          <w:szCs w:val="28"/>
          <w:lang w:val="nl-NL"/>
        </w:rPr>
        <w:t xml:space="preserve">(1) </w:t>
      </w:r>
      <w:r w:rsidR="007D6A32" w:rsidRPr="00025DC3">
        <w:rPr>
          <w:rFonts w:ascii="Times New Roman" w:hAnsi="Times New Roman" w:cs="Times New Roman"/>
          <w:sz w:val="28"/>
          <w:szCs w:val="28"/>
          <w:lang w:val="nl-NL"/>
        </w:rPr>
        <w:t>Hiệp hội Vận tải ô tô Việt Nam đ</w:t>
      </w:r>
      <w:r w:rsidR="007D6A32" w:rsidRPr="00025DC3">
        <w:rPr>
          <w:rFonts w:ascii="Times New Roman" w:hAnsi="Times New Roman" w:cs="Times New Roman"/>
          <w:sz w:val="28"/>
          <w:szCs w:val="28"/>
        </w:rPr>
        <w:t>ề nghị giảm 50% mức phí đối với xe tải có trọng tải lớn (trừ xe ben), các xe đầu kéo kéo sơ mi rơ moóc; các xe dùng trong đào tạo, sát hạch lái xe.</w:t>
      </w:r>
    </w:p>
    <w:p w:rsidR="0098721A" w:rsidRPr="00025DC3" w:rsidRDefault="0098721A" w:rsidP="00F3416F">
      <w:pPr>
        <w:widowControl w:val="0"/>
        <w:spacing w:before="120" w:after="120" w:line="240" w:lineRule="auto"/>
        <w:ind w:firstLine="567"/>
        <w:jc w:val="both"/>
        <w:rPr>
          <w:rFonts w:ascii="Times New Roman" w:hAnsi="Times New Roman" w:cs="Times New Roman"/>
          <w:sz w:val="28"/>
          <w:szCs w:val="28"/>
          <w:lang w:val="nl-NL"/>
        </w:rPr>
      </w:pPr>
      <w:r w:rsidRPr="00025DC3">
        <w:rPr>
          <w:rFonts w:ascii="Times New Roman" w:hAnsi="Times New Roman" w:cs="Times New Roman"/>
          <w:sz w:val="28"/>
          <w:szCs w:val="28"/>
        </w:rPr>
        <w:t>Bộ GTVT đề nghị giảm 30% mức thu phí sử dụng đường bộ đối với xe kinh doanh vận tải hành khách; giảm 10% mức thu phí sử dụng đường bộ đối với xe kinh doanh vận tải hàng hóa đến hết năm 2022 do tác động tăng giá nhiên liệu đến giá dịch vụ vận tải (</w:t>
      </w:r>
      <w:r w:rsidRPr="00025DC3">
        <w:rPr>
          <w:rFonts w:ascii="Times New Roman" w:hAnsi="Times New Roman" w:cs="Times New Roman"/>
          <w:sz w:val="28"/>
          <w:szCs w:val="28"/>
          <w:lang w:val="nl-NL"/>
        </w:rPr>
        <w:t>công văn số 6779/BGTVT-TC ngày 06/7/2022).</w:t>
      </w:r>
    </w:p>
    <w:p w:rsidR="00B11716" w:rsidRDefault="00B11716" w:rsidP="00F3416F">
      <w:pPr>
        <w:tabs>
          <w:tab w:val="left" w:pos="709"/>
        </w:tabs>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Trên cơ sở đề xuất của Bộ GTVT, Bộ Tài chính </w:t>
      </w:r>
      <w:r w:rsidR="000B7987">
        <w:rPr>
          <w:rFonts w:ascii="Times New Roman" w:hAnsi="Times New Roman" w:cs="Times New Roman"/>
          <w:sz w:val="28"/>
          <w:szCs w:val="28"/>
        </w:rPr>
        <w:t xml:space="preserve">có </w:t>
      </w:r>
      <w:r w:rsidR="000B7987" w:rsidRPr="00B11716">
        <w:rPr>
          <w:rFonts w:ascii="Times New Roman" w:hAnsi="Times New Roman" w:cs="Times New Roman"/>
          <w:sz w:val="28"/>
          <w:szCs w:val="28"/>
          <w:lang w:val="nl-NL"/>
        </w:rPr>
        <w:t xml:space="preserve">công văn số 12249/BTC-CST ngày 23/11/2022 gửi xin ý kiến Bộ Giao thông vận tải </w:t>
      </w:r>
      <w:r w:rsidR="000B7987" w:rsidRPr="00B11716">
        <w:rPr>
          <w:rFonts w:ascii="Times New Roman" w:hAnsi="Times New Roman" w:cs="Times New Roman"/>
          <w:sz w:val="28"/>
          <w:szCs w:val="28"/>
          <w:lang w:val="nl-NL"/>
        </w:rPr>
        <w:lastRenderedPageBreak/>
        <w:t>(GTVT), Liên đoàn Thương mại và Công nghiệp Việt Nam (VCCI), Hiệp hội Vận tải Ô tô Việt Nam về dự thảo Nghị định.</w:t>
      </w:r>
      <w:r w:rsidR="000B7987">
        <w:rPr>
          <w:rFonts w:ascii="Times New Roman" w:hAnsi="Times New Roman" w:cs="Times New Roman"/>
          <w:sz w:val="28"/>
          <w:szCs w:val="28"/>
          <w:lang w:val="nl-NL"/>
        </w:rPr>
        <w:t xml:space="preserve"> Trong đó, bổ sung </w:t>
      </w:r>
      <w:r w:rsidRPr="00B11716">
        <w:rPr>
          <w:rFonts w:ascii="Times New Roman" w:hAnsi="Times New Roman" w:cs="Times New Roman"/>
          <w:sz w:val="28"/>
          <w:szCs w:val="28"/>
          <w:lang w:val="nl-NL"/>
        </w:rPr>
        <w:t>quy định giảm</w:t>
      </w:r>
      <w:r w:rsidRPr="00B11716">
        <w:rPr>
          <w:rFonts w:ascii="Times New Roman" w:hAnsi="Times New Roman" w:cs="Times New Roman"/>
          <w:sz w:val="28"/>
          <w:szCs w:val="28"/>
        </w:rPr>
        <w:t xml:space="preserve"> 10 - 30% mức thu phí sử dụng đường bộ đối với xe kinh doanh vận tải hành khách, xe kinh doanh vận tải hàng hóa của doanh nhiệp, hợp tác xã kinh doanh vận tải</w:t>
      </w:r>
      <w:r w:rsidR="000B7987">
        <w:rPr>
          <w:rFonts w:ascii="Times New Roman" w:hAnsi="Times New Roman" w:cs="Times New Roman"/>
          <w:sz w:val="28"/>
          <w:szCs w:val="28"/>
        </w:rPr>
        <w:t>.</w:t>
      </w:r>
    </w:p>
    <w:p w:rsidR="00C85FAF" w:rsidRDefault="001C4559" w:rsidP="00F525BA">
      <w:pPr>
        <w:tabs>
          <w:tab w:val="left" w:pos="709"/>
        </w:tabs>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Ngày 13/12/2022, Bộ GTVT có công văn số 13341</w:t>
      </w:r>
      <w:r w:rsidR="00BF086C">
        <w:rPr>
          <w:rFonts w:ascii="Times New Roman" w:hAnsi="Times New Roman" w:cs="Times New Roman"/>
          <w:sz w:val="28"/>
          <w:szCs w:val="28"/>
        </w:rPr>
        <w:t>/BTC-CST</w:t>
      </w:r>
      <w:r w:rsidR="00F525BA">
        <w:rPr>
          <w:rFonts w:ascii="Times New Roman" w:hAnsi="Times New Roman" w:cs="Times New Roman"/>
          <w:sz w:val="28"/>
          <w:szCs w:val="28"/>
        </w:rPr>
        <w:t xml:space="preserve"> tham gia ý kiến về dự thảo Nghị định</w:t>
      </w:r>
      <w:r w:rsidR="007E7AD9">
        <w:rPr>
          <w:rFonts w:ascii="Times New Roman" w:hAnsi="Times New Roman" w:cs="Times New Roman"/>
          <w:sz w:val="28"/>
          <w:szCs w:val="28"/>
        </w:rPr>
        <w:t>, tr</w:t>
      </w:r>
      <w:r w:rsidR="00F525BA">
        <w:rPr>
          <w:rFonts w:ascii="Times New Roman" w:hAnsi="Times New Roman" w:cs="Times New Roman"/>
          <w:sz w:val="28"/>
          <w:szCs w:val="28"/>
        </w:rPr>
        <w:t xml:space="preserve">ong đó, có nêu: </w:t>
      </w:r>
      <w:r w:rsidR="00C85FAF" w:rsidRPr="007E7AD9">
        <w:rPr>
          <w:rFonts w:ascii="Times New Roman" w:hAnsi="Times New Roman" w:cs="Times New Roman"/>
          <w:sz w:val="28"/>
          <w:szCs w:val="28"/>
          <w:lang w:val="nl-NL"/>
        </w:rPr>
        <w:t>M</w:t>
      </w:r>
      <w:r w:rsidR="00C85FAF" w:rsidRPr="007E7AD9">
        <w:rPr>
          <w:rFonts w:ascii="Times New Roman" w:hAnsi="Times New Roman" w:cs="Times New Roman"/>
          <w:sz w:val="28"/>
          <w:szCs w:val="28"/>
        </w:rPr>
        <w:t xml:space="preserve">ục đích của quy định trên là nhằm hỗ trợ khó khăn cho các doanh nghiệp, hợp tác xã và hộ kinh doanh vận tải giảm bớt khó khăn khi giá nhiên liệu bị tăng cao. </w:t>
      </w:r>
      <w:proofErr w:type="gramStart"/>
      <w:r w:rsidR="00C85FAF" w:rsidRPr="007E7AD9">
        <w:rPr>
          <w:rFonts w:ascii="Times New Roman" w:hAnsi="Times New Roman" w:cs="Times New Roman"/>
          <w:sz w:val="28"/>
          <w:szCs w:val="28"/>
        </w:rPr>
        <w:t>Tuy nhiên, hiện nay, giá nhiên liệu cơ bản đã được kiểm soát và giá cước vận tải cơ bản cũng đã được điều chỉnh để phù hợp với thị trường.</w:t>
      </w:r>
      <w:proofErr w:type="gramEnd"/>
      <w:r w:rsidR="00C85FAF" w:rsidRPr="007E7AD9">
        <w:rPr>
          <w:rFonts w:ascii="Times New Roman" w:hAnsi="Times New Roman" w:cs="Times New Roman"/>
          <w:sz w:val="28"/>
          <w:szCs w:val="28"/>
        </w:rPr>
        <w:t xml:space="preserve"> Do đó, đề nghị cơ quan soạn thảo cân nhắc việc quy định giảm phí sử dụng đường bộ thêm 06 tháng khi Nghị định có hiệu lực. </w:t>
      </w:r>
      <w:proofErr w:type="gramStart"/>
      <w:r w:rsidR="00C85FAF" w:rsidRPr="007E7AD9">
        <w:rPr>
          <w:rFonts w:ascii="Times New Roman" w:hAnsi="Times New Roman" w:cs="Times New Roman"/>
          <w:sz w:val="28"/>
          <w:szCs w:val="28"/>
        </w:rPr>
        <w:t>Bên cạnh đó, việc giảm phí cho đối tượng là doanh nghiệp, hợp tác xã và hộ kinh doanh vận tải bị ảnh hưởng bởi dịch covid-19 đã kết thúc vào 30/6/2022.</w:t>
      </w:r>
      <w:proofErr w:type="gramEnd"/>
      <w:r w:rsidR="00C85FAF" w:rsidRPr="007E7AD9">
        <w:rPr>
          <w:rFonts w:ascii="Times New Roman" w:hAnsi="Times New Roman" w:cs="Times New Roman"/>
          <w:sz w:val="28"/>
          <w:szCs w:val="28"/>
        </w:rPr>
        <w:t xml:space="preserve"> Từ 01/07/2022 mức </w:t>
      </w:r>
      <w:proofErr w:type="gramStart"/>
      <w:r w:rsidR="00C85FAF" w:rsidRPr="007E7AD9">
        <w:rPr>
          <w:rFonts w:ascii="Times New Roman" w:hAnsi="Times New Roman" w:cs="Times New Roman"/>
          <w:sz w:val="28"/>
          <w:szCs w:val="28"/>
        </w:rPr>
        <w:t>thu</w:t>
      </w:r>
      <w:proofErr w:type="gramEnd"/>
      <w:r w:rsidR="00C85FAF" w:rsidRPr="007E7AD9">
        <w:rPr>
          <w:rFonts w:ascii="Times New Roman" w:hAnsi="Times New Roman" w:cs="Times New Roman"/>
          <w:sz w:val="28"/>
          <w:szCs w:val="28"/>
        </w:rPr>
        <w:t xml:space="preserve"> phí sử dụng đường bộ trở về bình thường. Nếu Nhà nước lại tiếp tục giảm phí, thì những phương tiện có </w:t>
      </w:r>
      <w:proofErr w:type="gramStart"/>
      <w:r w:rsidR="00C85FAF" w:rsidRPr="007E7AD9">
        <w:rPr>
          <w:rFonts w:ascii="Times New Roman" w:hAnsi="Times New Roman" w:cs="Times New Roman"/>
          <w:sz w:val="28"/>
          <w:szCs w:val="28"/>
        </w:rPr>
        <w:t>chu</w:t>
      </w:r>
      <w:proofErr w:type="gramEnd"/>
      <w:r w:rsidR="00C85FAF" w:rsidRPr="007E7AD9">
        <w:rPr>
          <w:rFonts w:ascii="Times New Roman" w:hAnsi="Times New Roman" w:cs="Times New Roman"/>
          <w:sz w:val="28"/>
          <w:szCs w:val="28"/>
        </w:rPr>
        <w:t xml:space="preserve"> kỳ kiểm định trước thời điểm 01/07/2022 đến sau thời điểm 30/6/2023 sẽ có hai giai đoạn giảm phí không liên tiếp nhau rất dễ xảy ra nhầm lẫn trong việc tính phí, truy thu, nộp phí.</w:t>
      </w:r>
    </w:p>
    <w:p w:rsidR="007E7AD9" w:rsidRDefault="007E7AD9" w:rsidP="00F525BA">
      <w:pPr>
        <w:tabs>
          <w:tab w:val="left" w:pos="709"/>
        </w:tabs>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Về vấn đề này, Bộ Tài chính có ý kiến như sau:</w:t>
      </w:r>
    </w:p>
    <w:p w:rsidR="007E7AD9" w:rsidRPr="007E7AD9" w:rsidRDefault="007E7AD9" w:rsidP="007E7AD9">
      <w:pPr>
        <w:spacing w:before="120" w:after="120" w:line="240" w:lineRule="auto"/>
        <w:ind w:firstLine="567"/>
        <w:jc w:val="both"/>
        <w:rPr>
          <w:rFonts w:ascii="Times New Roman" w:hAnsi="Times New Roman" w:cs="Times New Roman"/>
          <w:sz w:val="28"/>
          <w:szCs w:val="28"/>
          <w:lang w:val="nl-NL"/>
        </w:rPr>
      </w:pPr>
      <w:r w:rsidRPr="007E7AD9">
        <w:rPr>
          <w:rFonts w:ascii="Times New Roman" w:hAnsi="Times New Roman" w:cs="Times New Roman"/>
          <w:sz w:val="28"/>
          <w:szCs w:val="28"/>
          <w:lang w:val="nl-NL"/>
        </w:rPr>
        <w:t>Hiện nay, dịch Covid – 19 cơ bản được kiểm soát, nền kinh tế đang phục hồi sau dịch Covid-19. Giá nhiên liệu cũng đã giảm nhiều từ 32.370 đồng/lít (ngày 14/6/2022) xuống 19.975 đồng (ngày 21/12/2022) và đây là mức giá thấp nhất trong năm nay. Theo đó, hoạt động vận tải hành khách, vận tải hàng hóa của người dân, doanh nghiệp bằng đường bộ đã ổn định trở lại, tốc độ tăng trưởng trong lĩnh vực vận tải giao thông đường bộ đã có bước phục hồi tích cực.</w:t>
      </w:r>
    </w:p>
    <w:p w:rsidR="007E7AD9" w:rsidRPr="007E7AD9" w:rsidRDefault="007E7AD9" w:rsidP="007E7AD9">
      <w:pPr>
        <w:spacing w:before="120" w:after="120" w:line="240" w:lineRule="auto"/>
        <w:ind w:firstLine="567"/>
        <w:jc w:val="both"/>
        <w:rPr>
          <w:rFonts w:ascii="Times New Roman" w:hAnsi="Times New Roman" w:cs="Times New Roman"/>
          <w:sz w:val="28"/>
          <w:szCs w:val="28"/>
          <w:lang w:val="nl-NL"/>
        </w:rPr>
      </w:pPr>
      <w:r w:rsidRPr="007E7AD9">
        <w:rPr>
          <w:rFonts w:ascii="Times New Roman" w:hAnsi="Times New Roman" w:cs="Times New Roman"/>
          <w:sz w:val="28"/>
          <w:szCs w:val="28"/>
          <w:lang w:val="nl-NL"/>
        </w:rPr>
        <w:t xml:space="preserve">Vì vậy, </w:t>
      </w:r>
      <w:r>
        <w:rPr>
          <w:rFonts w:ascii="Times New Roman" w:hAnsi="Times New Roman" w:cs="Times New Roman"/>
          <w:sz w:val="28"/>
          <w:szCs w:val="28"/>
          <w:lang w:val="nl-NL"/>
        </w:rPr>
        <w:t xml:space="preserve">Bộ Tài chính </w:t>
      </w:r>
      <w:r w:rsidRPr="007E7AD9">
        <w:rPr>
          <w:rFonts w:ascii="Times New Roman" w:hAnsi="Times New Roman" w:cs="Times New Roman"/>
          <w:sz w:val="28"/>
          <w:szCs w:val="28"/>
          <w:lang w:val="nl-NL"/>
        </w:rPr>
        <w:t xml:space="preserve">tiếp thu ý kiến của Bộ GTVT nêu trên: Trước mắt, </w:t>
      </w:r>
      <w:r w:rsidRPr="007E7AD9">
        <w:rPr>
          <w:rFonts w:ascii="Times New Roman" w:hAnsi="Times New Roman" w:cs="Times New Roman"/>
          <w:sz w:val="28"/>
          <w:szCs w:val="28"/>
        </w:rPr>
        <w:t>trong thời điểm hiện nay,</w:t>
      </w:r>
      <w:r w:rsidRPr="007E7AD9">
        <w:rPr>
          <w:rFonts w:ascii="Times New Roman" w:hAnsi="Times New Roman" w:cs="Times New Roman"/>
          <w:sz w:val="28"/>
          <w:szCs w:val="28"/>
          <w:lang w:val="nl-NL"/>
        </w:rPr>
        <w:t xml:space="preserve"> không bổ sung quy định giảm </w:t>
      </w:r>
      <w:r w:rsidRPr="007E7AD9">
        <w:rPr>
          <w:rFonts w:ascii="Times New Roman" w:hAnsi="Times New Roman" w:cs="Times New Roman"/>
          <w:sz w:val="28"/>
          <w:szCs w:val="28"/>
        </w:rPr>
        <w:t>30% mức thu phí sử dụng đường bộ đối với xe kinh doanh vận tải hành khách và 10% mức thu phí sử dụng đường bộ đối với xe kinh doanh vận tải hàng hóa; trong thời gian tới, sẽ tiếp tục chủ động theo dõi diễn biến tình hình kinh tế để kịp thời đề xuất giải pháp hỗ trợ cho người dân và doanh nghiệp.</w:t>
      </w:r>
    </w:p>
    <w:p w:rsidR="00AA0F89" w:rsidRPr="00025DC3" w:rsidRDefault="00AA0F89" w:rsidP="000E1515">
      <w:pPr>
        <w:pStyle w:val="BodyTextIndent"/>
        <w:spacing w:before="120"/>
        <w:ind w:left="0" w:firstLine="567"/>
        <w:jc w:val="both"/>
        <w:rPr>
          <w:rFonts w:ascii="Times New Roman" w:hAnsi="Times New Roman"/>
          <w:lang w:val="nl-NL"/>
        </w:rPr>
      </w:pPr>
      <w:r w:rsidRPr="00025DC3">
        <w:rPr>
          <w:rFonts w:ascii="Times New Roman" w:hAnsi="Times New Roman"/>
          <w:lang w:val="nl-NL"/>
        </w:rPr>
        <w:t xml:space="preserve">(2) Ý kiến của Bạn đọc Ngô Hồng Hệ (gửi qua Cổng thông tin điện tử Chính phủ): Tại số thứ tự 1 điểm 1 Phụ lục I quy định: Mức thu phí đối với xe chở người dưới 10 chỗ đăng ký tên cá nhân, hộ kinh doanh là 130.000 đồng/tháng; tại số thứ tự 2 điểm 1 Phụ lục I quy định mức thu đối với xe chở người dưới 10 chỗ của HTX, các hãng taxi là 180.000 đồng/tháng. Vì vậy, đề nghị sửa mức thu phí tại số thứ tự 1 như sau: Xe chở người dưới 10 chỗ đăng ký tên cá nhân, hộ kinh doanh </w:t>
      </w:r>
      <w:r w:rsidRPr="00025DC3">
        <w:rPr>
          <w:rFonts w:ascii="Times New Roman" w:hAnsi="Times New Roman"/>
          <w:u w:val="single"/>
          <w:lang w:val="nl-NL"/>
        </w:rPr>
        <w:t>không kinh doanh vận tải</w:t>
      </w:r>
      <w:r w:rsidRPr="00025DC3">
        <w:rPr>
          <w:rFonts w:ascii="Times New Roman" w:hAnsi="Times New Roman"/>
          <w:lang w:val="nl-NL"/>
        </w:rPr>
        <w:t xml:space="preserve"> nộp 130.000 đồng/tháng.</w:t>
      </w:r>
    </w:p>
    <w:p w:rsidR="00AA0F89" w:rsidRPr="00025DC3" w:rsidRDefault="00AA0F89" w:rsidP="00F3416F">
      <w:pPr>
        <w:spacing w:before="120" w:after="120" w:line="240" w:lineRule="auto"/>
        <w:ind w:firstLine="567"/>
        <w:jc w:val="both"/>
        <w:rPr>
          <w:rFonts w:ascii="Times New Roman" w:hAnsi="Times New Roman" w:cs="Times New Roman"/>
          <w:sz w:val="28"/>
          <w:szCs w:val="28"/>
          <w:lang w:val="nl-NL"/>
        </w:rPr>
      </w:pPr>
      <w:r w:rsidRPr="00025DC3">
        <w:rPr>
          <w:rFonts w:ascii="Times New Roman" w:hAnsi="Times New Roman" w:cs="Times New Roman"/>
          <w:sz w:val="28"/>
          <w:szCs w:val="28"/>
          <w:lang w:val="nl-NL"/>
        </w:rPr>
        <w:t>Về vấn đề này, Bộ Tài chính có ý kiến như sau:</w:t>
      </w:r>
    </w:p>
    <w:p w:rsidR="00AA0F89" w:rsidRPr="00025DC3" w:rsidRDefault="00AA0F89" w:rsidP="00F3416F">
      <w:pPr>
        <w:tabs>
          <w:tab w:val="left" w:pos="567"/>
        </w:tabs>
        <w:spacing w:before="120" w:after="120" w:line="240" w:lineRule="auto"/>
        <w:ind w:firstLine="567"/>
        <w:jc w:val="both"/>
        <w:rPr>
          <w:rFonts w:ascii="Times New Roman" w:hAnsi="Times New Roman" w:cs="Times New Roman"/>
          <w:color w:val="000000"/>
          <w:sz w:val="28"/>
          <w:szCs w:val="28"/>
          <w:shd w:val="clear" w:color="auto" w:fill="FFFFFF"/>
        </w:rPr>
      </w:pPr>
      <w:r w:rsidRPr="00025DC3">
        <w:rPr>
          <w:rFonts w:ascii="Times New Roman" w:hAnsi="Times New Roman" w:cs="Times New Roman"/>
          <w:color w:val="000000"/>
          <w:sz w:val="28"/>
          <w:szCs w:val="28"/>
          <w:shd w:val="clear" w:color="auto" w:fill="FFFFFF"/>
        </w:rPr>
        <w:t>Theo kiến nghị nêu trên, nếu bổ sung cụm từ “không kinh doanh vận tải” thì hộ kinh doanh vận tải phải nộp phí sử dụng đường bộ là 180.000 đồng/tháng.</w:t>
      </w:r>
    </w:p>
    <w:p w:rsidR="00AA0F89" w:rsidRPr="00025DC3" w:rsidRDefault="00AA0F89" w:rsidP="00F3416F">
      <w:pPr>
        <w:tabs>
          <w:tab w:val="left" w:pos="567"/>
        </w:tabs>
        <w:spacing w:before="120" w:after="120" w:line="240" w:lineRule="auto"/>
        <w:ind w:firstLine="567"/>
        <w:jc w:val="both"/>
        <w:rPr>
          <w:rFonts w:ascii="Times New Roman" w:hAnsi="Times New Roman" w:cs="Times New Roman"/>
          <w:i/>
          <w:sz w:val="28"/>
          <w:szCs w:val="28"/>
          <w:lang w:val="nl-NL"/>
        </w:rPr>
      </w:pPr>
      <w:r w:rsidRPr="00025DC3">
        <w:rPr>
          <w:rFonts w:ascii="Times New Roman" w:hAnsi="Times New Roman" w:cs="Times New Roman"/>
          <w:sz w:val="28"/>
          <w:szCs w:val="28"/>
          <w:lang w:val="nl-NL"/>
        </w:rPr>
        <w:lastRenderedPageBreak/>
        <w:t>Trước năm 2017, mức thu phí 130.000 đồng/tháng chỉ áp dụng đối với xe đăng ký tên cá nhân, không áp dụng đối với xe của hộ kinh doanh. Tuy nhiên, theo quy định của Bộ Công an thì trên Giấy đăng ký xe của hộ kinh doanh mang tên cá nhân. Khi xe đến kiểm định, Trung tâm đăng kiểm không phân biệt được xe ô tô của cá nhân (áp dụng mức phí 130.000 đồng/tháng) hay xe ô tô của hộ kinh doanh (áp dụng mức phí 180.000 đồng/tháng). Vì vậy, tại Thông tư số 293/2016/TT-BTC bổ sung quy định xe hộ kinh doanh vào cùng nhóm xe đăng ký tên cá nhân. Dự thảo Nghị định kế thừa nộ</w:t>
      </w:r>
      <w:r w:rsidR="00872EB0">
        <w:rPr>
          <w:rFonts w:ascii="Times New Roman" w:hAnsi="Times New Roman" w:cs="Times New Roman"/>
          <w:sz w:val="28"/>
          <w:szCs w:val="28"/>
          <w:lang w:val="nl-NL"/>
        </w:rPr>
        <w:t xml:space="preserve">i dung này, </w:t>
      </w:r>
      <w:r w:rsidRPr="00025DC3">
        <w:rPr>
          <w:rFonts w:ascii="Times New Roman" w:hAnsi="Times New Roman" w:cs="Times New Roman"/>
          <w:sz w:val="28"/>
          <w:szCs w:val="28"/>
          <w:lang w:val="nl-NL"/>
        </w:rPr>
        <w:t>Bộ</w:t>
      </w:r>
      <w:r w:rsidR="00872EB0">
        <w:rPr>
          <w:rFonts w:ascii="Times New Roman" w:hAnsi="Times New Roman" w:cs="Times New Roman"/>
          <w:sz w:val="28"/>
          <w:szCs w:val="28"/>
          <w:lang w:val="nl-NL"/>
        </w:rPr>
        <w:t xml:space="preserve"> Tài chính</w:t>
      </w:r>
      <w:r w:rsidRPr="00025DC3">
        <w:rPr>
          <w:rFonts w:ascii="Times New Roman" w:hAnsi="Times New Roman" w:cs="Times New Roman"/>
          <w:sz w:val="28"/>
          <w:szCs w:val="28"/>
          <w:lang w:val="nl-NL"/>
        </w:rPr>
        <w:t xml:space="preserve"> giữ như dự thảo Nghị định.</w:t>
      </w:r>
    </w:p>
    <w:p w:rsidR="007D6A32" w:rsidRPr="00025DC3" w:rsidRDefault="00DF72F9" w:rsidP="00F3416F">
      <w:pPr>
        <w:spacing w:before="120" w:after="120" w:line="240" w:lineRule="auto"/>
        <w:ind w:firstLine="567"/>
        <w:jc w:val="both"/>
        <w:rPr>
          <w:rFonts w:ascii="Times New Roman" w:hAnsi="Times New Roman" w:cs="Times New Roman"/>
          <w:b/>
          <w:sz w:val="28"/>
          <w:szCs w:val="28"/>
          <w:lang w:val="nl-NL"/>
        </w:rPr>
      </w:pPr>
      <w:r>
        <w:rPr>
          <w:rFonts w:ascii="Times New Roman" w:hAnsi="Times New Roman" w:cs="Times New Roman"/>
          <w:b/>
          <w:sz w:val="28"/>
          <w:szCs w:val="28"/>
          <w:lang w:val="nl-NL"/>
        </w:rPr>
        <w:t>V</w:t>
      </w:r>
      <w:r w:rsidR="007D6A32" w:rsidRPr="00025DC3">
        <w:rPr>
          <w:rFonts w:ascii="Times New Roman" w:hAnsi="Times New Roman" w:cs="Times New Roman"/>
          <w:b/>
          <w:sz w:val="28"/>
          <w:szCs w:val="28"/>
          <w:lang w:val="nl-NL"/>
        </w:rPr>
        <w:t>. Phương thức tính, nộp phí (Điều 6)</w:t>
      </w:r>
    </w:p>
    <w:p w:rsidR="007D6A32" w:rsidRPr="00DF72F9" w:rsidRDefault="007D6A32" w:rsidP="00F3416F">
      <w:pPr>
        <w:tabs>
          <w:tab w:val="left" w:pos="1660"/>
        </w:tabs>
        <w:spacing w:before="120" w:after="120" w:line="240" w:lineRule="auto"/>
        <w:ind w:firstLine="567"/>
        <w:jc w:val="both"/>
        <w:rPr>
          <w:rFonts w:ascii="Times New Roman" w:hAnsi="Times New Roman" w:cs="Times New Roman"/>
          <w:b/>
          <w:sz w:val="28"/>
          <w:szCs w:val="28"/>
        </w:rPr>
      </w:pPr>
      <w:r w:rsidRPr="00DF72F9">
        <w:rPr>
          <w:rFonts w:ascii="Times New Roman" w:hAnsi="Times New Roman" w:cs="Times New Roman"/>
          <w:b/>
          <w:sz w:val="28"/>
          <w:szCs w:val="28"/>
        </w:rPr>
        <w:t xml:space="preserve">1. Đối với xe bị tịch thu, </w:t>
      </w:r>
      <w:proofErr w:type="gramStart"/>
      <w:r w:rsidRPr="00DF72F9">
        <w:rPr>
          <w:rFonts w:ascii="Times New Roman" w:hAnsi="Times New Roman" w:cs="Times New Roman"/>
          <w:b/>
          <w:sz w:val="28"/>
          <w:szCs w:val="28"/>
        </w:rPr>
        <w:t>thu</w:t>
      </w:r>
      <w:proofErr w:type="gramEnd"/>
      <w:r w:rsidRPr="00DF72F9">
        <w:rPr>
          <w:rFonts w:ascii="Times New Roman" w:hAnsi="Times New Roman" w:cs="Times New Roman"/>
          <w:b/>
          <w:sz w:val="28"/>
          <w:szCs w:val="28"/>
        </w:rPr>
        <w:t xml:space="preserve"> hồi</w:t>
      </w:r>
    </w:p>
    <w:p w:rsidR="007D6A32" w:rsidRPr="00025DC3" w:rsidRDefault="007D6A32" w:rsidP="00F3416F">
      <w:pPr>
        <w:tabs>
          <w:tab w:val="left" w:pos="1660"/>
        </w:tabs>
        <w:spacing w:before="120" w:after="120" w:line="240" w:lineRule="auto"/>
        <w:ind w:firstLine="567"/>
        <w:jc w:val="both"/>
        <w:rPr>
          <w:rFonts w:ascii="Times New Roman" w:hAnsi="Times New Roman" w:cs="Times New Roman"/>
          <w:i/>
          <w:sz w:val="28"/>
          <w:szCs w:val="28"/>
        </w:rPr>
      </w:pPr>
      <w:r w:rsidRPr="00025DC3">
        <w:rPr>
          <w:rFonts w:ascii="Times New Roman" w:hAnsi="Times New Roman" w:cs="Times New Roman"/>
          <w:sz w:val="28"/>
          <w:szCs w:val="28"/>
        </w:rPr>
        <w:t xml:space="preserve">a) </w:t>
      </w:r>
      <w:r w:rsidRPr="00816998">
        <w:rPr>
          <w:rFonts w:ascii="Times New Roman" w:hAnsi="Times New Roman" w:cs="Times New Roman"/>
          <w:sz w:val="28"/>
          <w:szCs w:val="28"/>
        </w:rPr>
        <w:t>Tại điểm a.6 khoản 1 Điều 6 dự thảo Nghị định</w:t>
      </w:r>
      <w:r w:rsidRPr="00025DC3">
        <w:rPr>
          <w:rFonts w:ascii="Times New Roman" w:hAnsi="Times New Roman" w:cs="Times New Roman"/>
          <w:sz w:val="28"/>
          <w:szCs w:val="28"/>
        </w:rPr>
        <w:t xml:space="preserve"> quy định: </w:t>
      </w:r>
      <w:r w:rsidRPr="00025DC3">
        <w:rPr>
          <w:rFonts w:ascii="Times New Roman" w:hAnsi="Times New Roman" w:cs="Times New Roman"/>
          <w:i/>
          <w:sz w:val="28"/>
          <w:szCs w:val="28"/>
        </w:rPr>
        <w:t>“</w:t>
      </w:r>
      <w:r w:rsidRPr="00025DC3">
        <w:rPr>
          <w:rFonts w:ascii="Times New Roman" w:hAnsi="Times New Roman" w:cs="Times New Roman"/>
          <w:i/>
          <w:sz w:val="28"/>
          <w:szCs w:val="28"/>
          <w:lang w:val="am-ET"/>
        </w:rPr>
        <w:t>a.6) Đối với các xe bị tịch thu, bị thu hồi bởi cơ quan Nhà nước có thẩm quyền; xe của các cơ quan hành chính, đơn vị sự nghiệp công lập; xe của lực lượng quốc phòng, công an thanh lý; xe thế chấp bị ngân hàng thu hồi mà trong thời gian bị tịch thu, thu hồi, chờ thanh lý không đăng kiểm để lưu hành sau đó được bán phát mại, thanh lý thì chủ mới của phương tiện chỉ phải nộp phí sử dụng đường bộ từ thời điểm mang xe đi đăng kiểm để lưu hành…</w:t>
      </w:r>
      <w:r w:rsidRPr="00025DC3">
        <w:rPr>
          <w:rFonts w:ascii="Times New Roman" w:hAnsi="Times New Roman" w:cs="Times New Roman"/>
          <w:i/>
          <w:sz w:val="28"/>
          <w:szCs w:val="28"/>
        </w:rPr>
        <w:t>”.</w:t>
      </w:r>
    </w:p>
    <w:p w:rsidR="007D6A32" w:rsidRPr="00025DC3" w:rsidRDefault="007D6A32" w:rsidP="00F3416F">
      <w:pPr>
        <w:tabs>
          <w:tab w:val="left" w:pos="1660"/>
        </w:tabs>
        <w:spacing w:before="120" w:after="120" w:line="240" w:lineRule="auto"/>
        <w:ind w:firstLine="567"/>
        <w:jc w:val="both"/>
        <w:rPr>
          <w:rFonts w:ascii="Times New Roman" w:hAnsi="Times New Roman" w:cs="Times New Roman"/>
          <w:sz w:val="28"/>
          <w:szCs w:val="28"/>
        </w:rPr>
      </w:pPr>
      <w:r w:rsidRPr="00025DC3">
        <w:rPr>
          <w:rFonts w:ascii="Times New Roman" w:hAnsi="Times New Roman" w:cs="Times New Roman"/>
          <w:sz w:val="28"/>
          <w:szCs w:val="28"/>
        </w:rPr>
        <w:t>b) Ý kiế</w:t>
      </w:r>
      <w:r w:rsidR="0081208B">
        <w:rPr>
          <w:rFonts w:ascii="Times New Roman" w:hAnsi="Times New Roman" w:cs="Times New Roman"/>
          <w:sz w:val="28"/>
          <w:szCs w:val="28"/>
        </w:rPr>
        <w:t>n tham gia</w:t>
      </w:r>
    </w:p>
    <w:p w:rsidR="007D6A32" w:rsidRPr="00025DC3" w:rsidRDefault="007D6A32" w:rsidP="00F3416F">
      <w:pPr>
        <w:tabs>
          <w:tab w:val="left" w:pos="1660"/>
        </w:tabs>
        <w:spacing w:before="120" w:after="120" w:line="240" w:lineRule="auto"/>
        <w:ind w:firstLine="567"/>
        <w:jc w:val="both"/>
        <w:rPr>
          <w:rFonts w:ascii="Times New Roman" w:hAnsi="Times New Roman" w:cs="Times New Roman"/>
          <w:sz w:val="28"/>
          <w:szCs w:val="28"/>
        </w:rPr>
      </w:pPr>
      <w:r w:rsidRPr="00025DC3">
        <w:rPr>
          <w:rFonts w:ascii="Times New Roman" w:hAnsi="Times New Roman" w:cs="Times New Roman"/>
          <w:sz w:val="28"/>
          <w:szCs w:val="28"/>
        </w:rPr>
        <w:t xml:space="preserve">(1) Bộ GTVT đề nghị sửa lại như sau: Đối với các </w:t>
      </w:r>
      <w:proofErr w:type="gramStart"/>
      <w:r w:rsidRPr="00025DC3">
        <w:rPr>
          <w:rFonts w:ascii="Times New Roman" w:hAnsi="Times New Roman" w:cs="Times New Roman"/>
          <w:sz w:val="28"/>
          <w:szCs w:val="28"/>
        </w:rPr>
        <w:t>xe</w:t>
      </w:r>
      <w:proofErr w:type="gramEnd"/>
      <w:r w:rsidRPr="00025DC3">
        <w:rPr>
          <w:rFonts w:ascii="Times New Roman" w:hAnsi="Times New Roman" w:cs="Times New Roman"/>
          <w:sz w:val="28"/>
          <w:szCs w:val="28"/>
        </w:rPr>
        <w:t xml:space="preserve"> bị tịch thu, bị thu hồi bởi cơ quan Nhà nước có thẩm quyền; xe của cơ quan hành hành chính, đơn vị sự nghiệp công lập </w:t>
      </w:r>
      <w:r w:rsidRPr="00025DC3">
        <w:rPr>
          <w:rFonts w:ascii="Times New Roman" w:hAnsi="Times New Roman" w:cs="Times New Roman"/>
          <w:b/>
          <w:i/>
          <w:sz w:val="28"/>
          <w:szCs w:val="28"/>
        </w:rPr>
        <w:t>(mang biển kiểm soát màu xanh)</w:t>
      </w:r>
      <w:r w:rsidRPr="00025DC3">
        <w:rPr>
          <w:rFonts w:ascii="Times New Roman" w:hAnsi="Times New Roman" w:cs="Times New Roman"/>
          <w:sz w:val="28"/>
          <w:szCs w:val="28"/>
        </w:rPr>
        <w:t>; xe của lực lượng quốc phòng… Vì hiện nay, nhiều đơn vị sự nghiệp công lập có xe mang biển số màu trắng khi bán thanh lý người mua xe chịu phí kể từ ngày đi đăng kiểm để lưu hành; trong khi đó, các xe mang biển số màu trắng của người dân và doanh nghiệp khi bán thanh lý không được áp dụng nên không tạo được sự công bằng.</w:t>
      </w:r>
    </w:p>
    <w:p w:rsidR="007D6A32" w:rsidRPr="00025DC3" w:rsidRDefault="007D6A32" w:rsidP="00F3416F">
      <w:pPr>
        <w:tabs>
          <w:tab w:val="left" w:pos="1660"/>
        </w:tabs>
        <w:spacing w:before="120" w:after="120" w:line="240" w:lineRule="auto"/>
        <w:ind w:firstLine="567"/>
        <w:jc w:val="both"/>
        <w:rPr>
          <w:rFonts w:ascii="Times New Roman" w:hAnsi="Times New Roman" w:cs="Times New Roman"/>
          <w:sz w:val="28"/>
          <w:szCs w:val="28"/>
        </w:rPr>
      </w:pPr>
      <w:r w:rsidRPr="00025DC3">
        <w:rPr>
          <w:rFonts w:ascii="Times New Roman" w:hAnsi="Times New Roman" w:cs="Times New Roman"/>
          <w:sz w:val="28"/>
          <w:szCs w:val="28"/>
        </w:rPr>
        <w:t>(2) N</w:t>
      </w:r>
      <w:r w:rsidR="00DF156F" w:rsidRPr="00025DC3">
        <w:rPr>
          <w:rFonts w:ascii="Times New Roman" w:hAnsi="Times New Roman" w:cs="Times New Roman"/>
          <w:sz w:val="28"/>
          <w:szCs w:val="28"/>
        </w:rPr>
        <w:t xml:space="preserve">gân hàng Nhà nước </w:t>
      </w:r>
      <w:r w:rsidRPr="00025DC3">
        <w:rPr>
          <w:rFonts w:ascii="Times New Roman" w:hAnsi="Times New Roman" w:cs="Times New Roman"/>
          <w:sz w:val="28"/>
          <w:szCs w:val="28"/>
        </w:rPr>
        <w:t>đề nghị thay cụm từ “ngân hàng” thành “tổ chức tín dụng, chi nhánh ngân hàng nước ngoài” vì ngân hàng chỉ là một tổ chức tín dụng.</w:t>
      </w:r>
    </w:p>
    <w:p w:rsidR="007D6A32" w:rsidRPr="00025DC3" w:rsidRDefault="007D6A32" w:rsidP="00F3416F">
      <w:pPr>
        <w:tabs>
          <w:tab w:val="left" w:pos="1660"/>
        </w:tabs>
        <w:spacing w:before="120" w:after="120" w:line="240" w:lineRule="auto"/>
        <w:ind w:firstLine="567"/>
        <w:jc w:val="both"/>
        <w:rPr>
          <w:rFonts w:ascii="Times New Roman" w:hAnsi="Times New Roman" w:cs="Times New Roman"/>
          <w:i/>
          <w:sz w:val="28"/>
          <w:szCs w:val="28"/>
        </w:rPr>
      </w:pPr>
      <w:r w:rsidRPr="00025DC3">
        <w:rPr>
          <w:rFonts w:ascii="Times New Roman" w:hAnsi="Times New Roman" w:cs="Times New Roman"/>
          <w:sz w:val="28"/>
          <w:szCs w:val="28"/>
        </w:rPr>
        <w:t xml:space="preserve">Tiếp thu ý kiến tham gia, </w:t>
      </w:r>
      <w:r w:rsidR="00DF156F" w:rsidRPr="00025DC3">
        <w:rPr>
          <w:rFonts w:ascii="Times New Roman" w:hAnsi="Times New Roman" w:cs="Times New Roman"/>
          <w:sz w:val="28"/>
          <w:szCs w:val="28"/>
        </w:rPr>
        <w:t xml:space="preserve">Bộ Tài chính </w:t>
      </w:r>
      <w:r w:rsidRPr="00025DC3">
        <w:rPr>
          <w:rFonts w:ascii="Times New Roman" w:hAnsi="Times New Roman" w:cs="Times New Roman"/>
          <w:sz w:val="28"/>
          <w:szCs w:val="28"/>
        </w:rPr>
        <w:t xml:space="preserve">chỉnh lý nội dung tại điểm a.6 khoản 1 Điều 6 như sau: </w:t>
      </w:r>
      <w:r w:rsidRPr="00025DC3">
        <w:rPr>
          <w:rFonts w:ascii="Times New Roman" w:hAnsi="Times New Roman" w:cs="Times New Roman"/>
          <w:i/>
          <w:sz w:val="28"/>
          <w:szCs w:val="28"/>
        </w:rPr>
        <w:t>“</w:t>
      </w:r>
      <w:r w:rsidRPr="00025DC3">
        <w:rPr>
          <w:rFonts w:ascii="Times New Roman" w:hAnsi="Times New Roman" w:cs="Times New Roman"/>
          <w:i/>
          <w:sz w:val="28"/>
          <w:szCs w:val="28"/>
          <w:lang w:val="am-ET"/>
        </w:rPr>
        <w:t>a.6) Đối với các xe bị tịch thu, bị thu hồi bởi cơ quan Nhà nước có thẩm quyền; xe của các cơ quan hành chính, đơn vị sự nghiệp công lập</w:t>
      </w:r>
      <w:r w:rsidRPr="00025DC3">
        <w:rPr>
          <w:rFonts w:ascii="Times New Roman" w:hAnsi="Times New Roman" w:cs="Times New Roman"/>
          <w:i/>
          <w:sz w:val="28"/>
          <w:szCs w:val="28"/>
        </w:rPr>
        <w:t xml:space="preserve"> (</w:t>
      </w:r>
      <w:r w:rsidRPr="00025DC3">
        <w:rPr>
          <w:rFonts w:ascii="Times New Roman" w:hAnsi="Times New Roman" w:cs="Times New Roman"/>
          <w:b/>
          <w:i/>
          <w:sz w:val="28"/>
          <w:szCs w:val="28"/>
        </w:rPr>
        <w:t>mang biển kiểm soát màu xanh)</w:t>
      </w:r>
      <w:r w:rsidRPr="00025DC3">
        <w:rPr>
          <w:rFonts w:ascii="Times New Roman" w:hAnsi="Times New Roman" w:cs="Times New Roman"/>
          <w:i/>
          <w:sz w:val="28"/>
          <w:szCs w:val="28"/>
          <w:lang w:val="am-ET"/>
        </w:rPr>
        <w:t xml:space="preserve">; xe của lực lượng quốc phòng, công an thanh lý; xe thế chấp bị </w:t>
      </w:r>
      <w:r w:rsidRPr="00025DC3">
        <w:rPr>
          <w:rFonts w:ascii="Times New Roman" w:hAnsi="Times New Roman" w:cs="Times New Roman"/>
          <w:b/>
          <w:i/>
          <w:sz w:val="28"/>
          <w:szCs w:val="28"/>
        </w:rPr>
        <w:t>tổ chức tín dụng, chi nhánh ngân hàng nước ngoài</w:t>
      </w:r>
      <w:r w:rsidRPr="00025DC3">
        <w:rPr>
          <w:rFonts w:ascii="Times New Roman" w:hAnsi="Times New Roman" w:cs="Times New Roman"/>
          <w:i/>
          <w:sz w:val="28"/>
          <w:szCs w:val="28"/>
        </w:rPr>
        <w:t xml:space="preserve"> </w:t>
      </w:r>
      <w:r w:rsidRPr="00025DC3">
        <w:rPr>
          <w:rFonts w:ascii="Times New Roman" w:hAnsi="Times New Roman" w:cs="Times New Roman"/>
          <w:i/>
          <w:strike/>
          <w:sz w:val="28"/>
          <w:szCs w:val="28"/>
          <w:lang w:val="am-ET"/>
        </w:rPr>
        <w:t>ngân hàng</w:t>
      </w:r>
      <w:r w:rsidRPr="00025DC3">
        <w:rPr>
          <w:rFonts w:ascii="Times New Roman" w:hAnsi="Times New Roman" w:cs="Times New Roman"/>
          <w:i/>
          <w:sz w:val="28"/>
          <w:szCs w:val="28"/>
          <w:lang w:val="am-ET"/>
        </w:rPr>
        <w:t xml:space="preserve"> thu hồi mà trong thời gian bị tịch thu, thu hồi, chờ thanh lý không đăng kiểm để lưu hành sau đó được bán phát mại, thanh lý thì chủ mới của phương tiện chỉ phải nộp phí sử dụng đường bộ từ thời điểm mang xe đi đăng kiểm để lưu hành…</w:t>
      </w:r>
      <w:r w:rsidRPr="00025DC3">
        <w:rPr>
          <w:rFonts w:ascii="Times New Roman" w:hAnsi="Times New Roman" w:cs="Times New Roman"/>
          <w:i/>
          <w:sz w:val="28"/>
          <w:szCs w:val="28"/>
        </w:rPr>
        <w:t>”.</w:t>
      </w:r>
    </w:p>
    <w:p w:rsidR="007D6A32" w:rsidRPr="00DF72F9" w:rsidRDefault="007D6A32" w:rsidP="00F3416F">
      <w:pPr>
        <w:pStyle w:val="NormalWeb"/>
        <w:shd w:val="clear" w:color="auto" w:fill="FFFFFF"/>
        <w:spacing w:before="120" w:after="120" w:line="240" w:lineRule="auto"/>
        <w:ind w:firstLine="567"/>
        <w:jc w:val="both"/>
        <w:rPr>
          <w:b/>
          <w:color w:val="000000"/>
          <w:sz w:val="28"/>
          <w:szCs w:val="28"/>
        </w:rPr>
      </w:pPr>
      <w:r w:rsidRPr="00DF72F9">
        <w:rPr>
          <w:b/>
          <w:color w:val="000000"/>
          <w:sz w:val="28"/>
          <w:szCs w:val="28"/>
        </w:rPr>
        <w:t>2. Về phương thức nộp phí</w:t>
      </w:r>
    </w:p>
    <w:p w:rsidR="007D6A32" w:rsidRPr="00025DC3" w:rsidRDefault="007D6A32" w:rsidP="00F3416F">
      <w:pPr>
        <w:tabs>
          <w:tab w:val="left" w:pos="567"/>
          <w:tab w:val="left" w:pos="1660"/>
        </w:tabs>
        <w:spacing w:before="120" w:after="120" w:line="240" w:lineRule="auto"/>
        <w:ind w:firstLine="567"/>
        <w:jc w:val="both"/>
        <w:rPr>
          <w:rFonts w:ascii="Times New Roman" w:hAnsi="Times New Roman" w:cs="Times New Roman"/>
          <w:sz w:val="28"/>
          <w:szCs w:val="28"/>
        </w:rPr>
      </w:pPr>
      <w:r w:rsidRPr="00025DC3">
        <w:rPr>
          <w:rFonts w:ascii="Times New Roman" w:hAnsi="Times New Roman" w:cs="Times New Roman"/>
          <w:sz w:val="28"/>
          <w:szCs w:val="28"/>
        </w:rPr>
        <w:lastRenderedPageBreak/>
        <w:t xml:space="preserve">a) Liên đoàn Thương mại và Công nghiệp Việt Nam (VCCI), Ủy ban Trung ương Mặt trận Tổ quốc Việt Nam đề nghị nghiên cứu, bổ sung hình thức </w:t>
      </w:r>
      <w:proofErr w:type="gramStart"/>
      <w:r w:rsidRPr="00025DC3">
        <w:rPr>
          <w:rFonts w:ascii="Times New Roman" w:hAnsi="Times New Roman" w:cs="Times New Roman"/>
          <w:sz w:val="28"/>
          <w:szCs w:val="28"/>
        </w:rPr>
        <w:t>thu</w:t>
      </w:r>
      <w:proofErr w:type="gramEnd"/>
      <w:r w:rsidRPr="00025DC3">
        <w:rPr>
          <w:rFonts w:ascii="Times New Roman" w:hAnsi="Times New Roman" w:cs="Times New Roman"/>
          <w:sz w:val="28"/>
          <w:szCs w:val="28"/>
        </w:rPr>
        <w:t xml:space="preserve"> phí không dùng tiền mặt. </w:t>
      </w:r>
    </w:p>
    <w:p w:rsidR="00AA0F89" w:rsidRPr="00025DC3" w:rsidRDefault="00AA0F89" w:rsidP="00F3416F">
      <w:pPr>
        <w:pStyle w:val="NormalWeb"/>
        <w:shd w:val="clear" w:color="auto" w:fill="FFFFFF"/>
        <w:spacing w:before="120" w:after="120" w:line="240" w:lineRule="auto"/>
        <w:ind w:firstLine="567"/>
        <w:jc w:val="both"/>
        <w:rPr>
          <w:color w:val="000000"/>
          <w:sz w:val="28"/>
          <w:szCs w:val="28"/>
        </w:rPr>
      </w:pPr>
      <w:r w:rsidRPr="00025DC3">
        <w:rPr>
          <w:color w:val="000000"/>
          <w:sz w:val="28"/>
          <w:szCs w:val="28"/>
        </w:rPr>
        <w:t xml:space="preserve">Thực tế, kể từ khi thu phí sử dụng đường bộ (theo đầu phương tiện) từ năm 2013 đến nay, các Trung tâm đăng kiểm đã thực hiện thu phí theo các hình thức: Tiền mặt và không dùng tiền mặt (thông báo số tài khoản của tổ chức thu để người nộp phí chuyển khoản, đặt các máy POS để thanh toán quẹt thẻ,…). </w:t>
      </w:r>
    </w:p>
    <w:p w:rsidR="00AA0F89" w:rsidRPr="00025DC3" w:rsidRDefault="00AA0F89" w:rsidP="00F3416F">
      <w:pPr>
        <w:pStyle w:val="NormalWeb"/>
        <w:shd w:val="clear" w:color="auto" w:fill="FFFFFF"/>
        <w:spacing w:before="120" w:after="120" w:line="240" w:lineRule="auto"/>
        <w:ind w:firstLine="567"/>
        <w:jc w:val="both"/>
        <w:rPr>
          <w:snapToGrid w:val="0"/>
          <w:sz w:val="28"/>
          <w:szCs w:val="28"/>
        </w:rPr>
      </w:pPr>
      <w:r w:rsidRPr="00025DC3">
        <w:rPr>
          <w:color w:val="000000"/>
          <w:sz w:val="28"/>
          <w:szCs w:val="28"/>
        </w:rPr>
        <w:t xml:space="preserve">Tuy nhiên, </w:t>
      </w:r>
      <w:proofErr w:type="gramStart"/>
      <w:r w:rsidRPr="00025DC3">
        <w:rPr>
          <w:color w:val="000000"/>
          <w:sz w:val="28"/>
          <w:szCs w:val="28"/>
        </w:rPr>
        <w:t>theo</w:t>
      </w:r>
      <w:proofErr w:type="gramEnd"/>
      <w:r w:rsidRPr="00025DC3">
        <w:rPr>
          <w:color w:val="000000"/>
          <w:sz w:val="28"/>
          <w:szCs w:val="28"/>
        </w:rPr>
        <w:t xml:space="preserve"> Cục ĐKVN cho biết hiện nay tỷ lệ nộp phí không dùng tiền mặt chỉ chiếm tỷ lệ từ </w:t>
      </w:r>
      <w:r w:rsidR="000E1515">
        <w:rPr>
          <w:color w:val="000000"/>
          <w:sz w:val="28"/>
          <w:szCs w:val="28"/>
        </w:rPr>
        <w:t>0</w:t>
      </w:r>
      <w:r w:rsidRPr="00025DC3">
        <w:rPr>
          <w:color w:val="000000"/>
          <w:sz w:val="28"/>
          <w:szCs w:val="28"/>
        </w:rPr>
        <w:t xml:space="preserve">1 – </w:t>
      </w:r>
      <w:r w:rsidR="000E1515">
        <w:rPr>
          <w:color w:val="000000"/>
          <w:sz w:val="28"/>
          <w:szCs w:val="28"/>
        </w:rPr>
        <w:t>0</w:t>
      </w:r>
      <w:r w:rsidRPr="00025DC3">
        <w:rPr>
          <w:color w:val="000000"/>
          <w:sz w:val="28"/>
          <w:szCs w:val="28"/>
        </w:rPr>
        <w:t xml:space="preserve">2% tổng thu phí sử dụng đường bộ. </w:t>
      </w:r>
    </w:p>
    <w:p w:rsidR="007D6A32" w:rsidRPr="00025DC3" w:rsidRDefault="007D6A32" w:rsidP="00F3416F">
      <w:pPr>
        <w:pStyle w:val="NormalWeb"/>
        <w:shd w:val="clear" w:color="auto" w:fill="FFFFFF"/>
        <w:spacing w:before="120" w:after="120" w:line="240" w:lineRule="auto"/>
        <w:ind w:firstLine="567"/>
        <w:jc w:val="both"/>
        <w:rPr>
          <w:color w:val="000000"/>
          <w:sz w:val="28"/>
          <w:szCs w:val="28"/>
        </w:rPr>
      </w:pPr>
      <w:r w:rsidRPr="00025DC3">
        <w:rPr>
          <w:color w:val="000000"/>
          <w:sz w:val="28"/>
          <w:szCs w:val="28"/>
        </w:rPr>
        <w:t>b) VCCI đề nghị m</w:t>
      </w:r>
      <w:r w:rsidRPr="00025DC3">
        <w:rPr>
          <w:sz w:val="28"/>
          <w:szCs w:val="28"/>
        </w:rPr>
        <w:t>ột số giải pháp có thể tính đến: Tổng cục đường bộ mở cổng thanh toán trực tuyến, cho phép người dân và doanh nghiệp tra cứu và nộp phí mà không cần phải đến các đơn vị đăng kiểm; sau khi nộp phí Cổng thanh toán gửi mẫu Tem cho chủ phương tiện qua email. Chủ phương tiện in và dán lên phương tiện, mỗi Tem có mã QR để xác thực; lực lượng Cảnh sát giao thông có thể quét mã QR code để đối chiếu với cơ sở dữ liệu xem Tem đó là thật hay giả.</w:t>
      </w:r>
    </w:p>
    <w:p w:rsidR="007D6A32" w:rsidRPr="00025DC3" w:rsidRDefault="007D6A32" w:rsidP="00F3416F">
      <w:pPr>
        <w:pStyle w:val="NormalWeb"/>
        <w:shd w:val="clear" w:color="auto" w:fill="FFFFFF"/>
        <w:spacing w:before="120" w:after="120" w:line="240" w:lineRule="auto"/>
        <w:ind w:firstLine="567"/>
        <w:jc w:val="both"/>
        <w:rPr>
          <w:color w:val="000000"/>
          <w:sz w:val="28"/>
          <w:szCs w:val="28"/>
        </w:rPr>
      </w:pPr>
      <w:r w:rsidRPr="00025DC3">
        <w:rPr>
          <w:color w:val="000000"/>
          <w:sz w:val="28"/>
          <w:szCs w:val="28"/>
        </w:rPr>
        <w:t xml:space="preserve">Về vấn đề này, </w:t>
      </w:r>
      <w:r w:rsidR="00DF156F" w:rsidRPr="00025DC3">
        <w:rPr>
          <w:sz w:val="28"/>
          <w:szCs w:val="28"/>
          <w:lang w:val="nl-NL"/>
        </w:rPr>
        <w:t>Bộ Tài chính có ý kiến như sau</w:t>
      </w:r>
      <w:r w:rsidRPr="00025DC3">
        <w:rPr>
          <w:color w:val="000000"/>
          <w:sz w:val="28"/>
          <w:szCs w:val="28"/>
        </w:rPr>
        <w:t>:</w:t>
      </w:r>
    </w:p>
    <w:p w:rsidR="00AA0F89" w:rsidRPr="00025DC3" w:rsidRDefault="00AA0F89" w:rsidP="00F3416F">
      <w:pPr>
        <w:pStyle w:val="NormalWeb"/>
        <w:shd w:val="clear" w:color="auto" w:fill="FFFFFF"/>
        <w:spacing w:before="120" w:after="120" w:line="240" w:lineRule="auto"/>
        <w:ind w:firstLine="567"/>
        <w:jc w:val="both"/>
        <w:rPr>
          <w:color w:val="000000"/>
          <w:sz w:val="28"/>
          <w:szCs w:val="28"/>
        </w:rPr>
      </w:pPr>
      <w:r w:rsidRPr="00025DC3">
        <w:rPr>
          <w:color w:val="000000"/>
          <w:sz w:val="28"/>
          <w:szCs w:val="28"/>
        </w:rPr>
        <w:t>(i) Việc thu, nộp các khoản thu phí, lệ phí phải theo quy trình thu, nộp cụ thể; quy định xác định rõ trách nhiệm của người nộp (tính toán số tiền phí phải nộp, kê khai, thời điểm nộp), trách nhiệm của cơ quan thu (theo dõi Tờ khai, kiểm tra số liệu kê khai, số phí phải thu, xuất biên lai thu phí, đôn đốc nợ đọng, tính toán bù trừ, truy thu tiền phí…).</w:t>
      </w:r>
    </w:p>
    <w:p w:rsidR="00AA0F89" w:rsidRPr="00025DC3" w:rsidRDefault="00AA0F89" w:rsidP="00F3416F">
      <w:pPr>
        <w:pStyle w:val="NormalWeb"/>
        <w:shd w:val="clear" w:color="auto" w:fill="FFFFFF"/>
        <w:spacing w:before="120" w:after="120" w:line="240" w:lineRule="auto"/>
        <w:ind w:firstLine="567"/>
        <w:jc w:val="both"/>
        <w:rPr>
          <w:color w:val="000000"/>
          <w:sz w:val="28"/>
          <w:szCs w:val="28"/>
        </w:rPr>
      </w:pPr>
      <w:r w:rsidRPr="00025DC3">
        <w:rPr>
          <w:color w:val="000000"/>
          <w:sz w:val="28"/>
          <w:szCs w:val="28"/>
        </w:rPr>
        <w:t>Theo quy định pháp luật về kiểm định phương tiện thì: Xe ô tô phải kiểm định theo chu kỳ (6, 12, 18, 24 và 30 tháng); đến chu kỳ kiểm định, chủ phương tiện phải mang xe đến các Trung tâm đăng kiểm gần nhất để kiểm định, chi trả tiền dịch vụ kiểm định, lệ phí cấp giấy chứng nhận an toàn kỹ thuật và bảo vệ môi trường.</w:t>
      </w:r>
    </w:p>
    <w:p w:rsidR="00AA0F89" w:rsidRPr="00025DC3" w:rsidRDefault="00AA0F89" w:rsidP="00F3416F">
      <w:pPr>
        <w:pStyle w:val="NormalWeb"/>
        <w:shd w:val="clear" w:color="auto" w:fill="FFFFFF"/>
        <w:spacing w:before="120" w:after="120" w:line="240" w:lineRule="auto"/>
        <w:ind w:firstLine="567"/>
        <w:jc w:val="both"/>
        <w:rPr>
          <w:color w:val="000000"/>
          <w:sz w:val="28"/>
          <w:szCs w:val="28"/>
        </w:rPr>
      </w:pPr>
      <w:r w:rsidRPr="00025DC3">
        <w:rPr>
          <w:color w:val="000000"/>
          <w:sz w:val="28"/>
          <w:szCs w:val="28"/>
        </w:rPr>
        <w:t xml:space="preserve">Tại Thông tư quy định </w:t>
      </w:r>
      <w:proofErr w:type="gramStart"/>
      <w:r w:rsidRPr="00025DC3">
        <w:rPr>
          <w:color w:val="000000"/>
          <w:sz w:val="28"/>
          <w:szCs w:val="28"/>
        </w:rPr>
        <w:t>thu</w:t>
      </w:r>
      <w:proofErr w:type="gramEnd"/>
      <w:r w:rsidRPr="00025DC3">
        <w:rPr>
          <w:color w:val="000000"/>
          <w:sz w:val="28"/>
          <w:szCs w:val="28"/>
        </w:rPr>
        <w:t xml:space="preserve"> phí sử dụng đường bộ đã quy định thu phí sử dụng đường bộ gắn với quy định kiểm định xe ô tô. Theo đó, khi kiểm định chủ phương tiện chỉ phải nộp thêm tiền phí sử dụng đường bộ (ngoài tiền dịch vụ kiểm định và lệ phí cấp giấy chứng nhận); Trung tâm đăng kiểm sẽ tính toán cụ thể số tiền phí phải nộp, số tiền phí được bù trừ, hoàn trả, thu tiền và xuất biên lai cho chủ phương tiện (các hoạt động này đều thực hiện trên phần mềm hệ thống của Cục ĐKVN triển khai đến các Trung tâm đăng kiểm trên cả nước). </w:t>
      </w:r>
    </w:p>
    <w:p w:rsidR="00AA0F89" w:rsidRPr="00025DC3" w:rsidRDefault="00AA0F89" w:rsidP="00F3416F">
      <w:pPr>
        <w:pStyle w:val="NormalWeb"/>
        <w:shd w:val="clear" w:color="auto" w:fill="FFFFFF"/>
        <w:spacing w:before="120" w:after="120" w:line="240" w:lineRule="auto"/>
        <w:ind w:firstLine="567"/>
        <w:jc w:val="both"/>
        <w:rPr>
          <w:color w:val="000000"/>
          <w:sz w:val="28"/>
          <w:szCs w:val="28"/>
        </w:rPr>
      </w:pPr>
      <w:r w:rsidRPr="00025DC3">
        <w:rPr>
          <w:color w:val="000000"/>
          <w:sz w:val="28"/>
          <w:szCs w:val="28"/>
        </w:rPr>
        <w:t>Để thuận tiện cho hoạt động nộp phí, các Trung tâm đăng kiểm đã thực hiện thu phí theo các hình thức: Tiền mặt và không dùng tiền mặt (thông báo số tài khoản của tổ chức thu để người nộp phí chuyển khoản, đặt các máy POS để thanh toán quẹt thẻ</w:t>
      </w:r>
      <w:proofErr w:type="gramStart"/>
      <w:r w:rsidRPr="00025DC3">
        <w:rPr>
          <w:color w:val="000000"/>
          <w:sz w:val="28"/>
          <w:szCs w:val="28"/>
        </w:rPr>
        <w:t>,…</w:t>
      </w:r>
      <w:proofErr w:type="gramEnd"/>
      <w:r w:rsidRPr="00025DC3">
        <w:rPr>
          <w:color w:val="000000"/>
          <w:sz w:val="28"/>
          <w:szCs w:val="28"/>
        </w:rPr>
        <w:t xml:space="preserve">). </w:t>
      </w:r>
    </w:p>
    <w:p w:rsidR="00AA0F89" w:rsidRPr="00025DC3" w:rsidRDefault="00AA0F89" w:rsidP="00F3416F">
      <w:pPr>
        <w:pStyle w:val="NormalWeb"/>
        <w:shd w:val="clear" w:color="auto" w:fill="FFFFFF"/>
        <w:spacing w:before="120" w:after="120" w:line="240" w:lineRule="auto"/>
        <w:ind w:firstLine="567"/>
        <w:jc w:val="both"/>
        <w:rPr>
          <w:color w:val="000000"/>
          <w:sz w:val="28"/>
          <w:szCs w:val="28"/>
        </w:rPr>
      </w:pPr>
      <w:r w:rsidRPr="00025DC3">
        <w:rPr>
          <w:color w:val="000000"/>
          <w:sz w:val="28"/>
          <w:szCs w:val="28"/>
        </w:rPr>
        <w:t xml:space="preserve">(ii) Tổng cục Đường bộ Việt Nam không quản lý hoạt động đăng kiểm phương tiện; hiện chưa có quy định công an xử phạt đối với trường hợp chủ phương tiện chưa nộp phí đường bộ. Ngoài việc cấp Tem nộp phí, tổ chức thu </w:t>
      </w:r>
      <w:r w:rsidRPr="00025DC3">
        <w:rPr>
          <w:color w:val="000000"/>
          <w:sz w:val="28"/>
          <w:szCs w:val="28"/>
        </w:rPr>
        <w:lastRenderedPageBreak/>
        <w:t>phí còn phải tính toán số phí phải nộp, xuất biên lai thu phí, tính toán, bù trừ phí</w:t>
      </w:r>
      <w:proofErr w:type="gramStart"/>
      <w:r w:rsidRPr="00025DC3">
        <w:rPr>
          <w:color w:val="000000"/>
          <w:sz w:val="28"/>
          <w:szCs w:val="28"/>
        </w:rPr>
        <w:t>,…</w:t>
      </w:r>
      <w:proofErr w:type="gramEnd"/>
      <w:r w:rsidRPr="00025DC3">
        <w:rPr>
          <w:color w:val="000000"/>
          <w:sz w:val="28"/>
          <w:szCs w:val="28"/>
        </w:rPr>
        <w:t xml:space="preserve"> </w:t>
      </w:r>
    </w:p>
    <w:p w:rsidR="00AA0F89" w:rsidRPr="00025DC3" w:rsidRDefault="00AA0F89" w:rsidP="00F3416F">
      <w:pPr>
        <w:pStyle w:val="NormalWeb"/>
        <w:shd w:val="clear" w:color="auto" w:fill="FFFFFF"/>
        <w:spacing w:before="120" w:after="120" w:line="240" w:lineRule="auto"/>
        <w:ind w:firstLine="567"/>
        <w:jc w:val="both"/>
        <w:rPr>
          <w:color w:val="000000"/>
          <w:sz w:val="28"/>
          <w:szCs w:val="28"/>
        </w:rPr>
      </w:pPr>
      <w:r w:rsidRPr="00025DC3">
        <w:rPr>
          <w:color w:val="000000"/>
          <w:sz w:val="28"/>
          <w:szCs w:val="28"/>
        </w:rPr>
        <w:t xml:space="preserve">Để thực hiện thu phí như ý kiến của VCCI thì cần phải xây dựng Hệ thống phần mềm quản lý thu phí và kết nối với hệ thống máy quét của cơ quan công an. Hiện nay, Bộ GTVT chưa có hệ thống phần mềm để chủ phương tiện tra cứu, nộp phí sử dụng đường bộ trên Cổng thanh toán. Vì vậy, Bộ Tài chính bổ sung một khoản tại Điều 9 dự thảo Nghị định quy định trách nhiệm của Bộ GTVT trong tổ chức thực hiện thu phí như sau: </w:t>
      </w:r>
      <w:r w:rsidRPr="00025DC3">
        <w:rPr>
          <w:i/>
          <w:color w:val="000000"/>
          <w:sz w:val="28"/>
          <w:szCs w:val="28"/>
        </w:rPr>
        <w:t>Bộ GTVT có trách nhiệm xây dựng hệ thống kết nối, chia sẻ dữ liệu, chỉ đạo tổ chức có liên quan truy cập, khai thác dữ liệu điện tử nộp phí sử dụng đường bộ trên Cổng dịch vụ công Quốc gia và cấp Tem sử dụng đường bộ có mã QR cho chủ phương tiện</w:t>
      </w:r>
      <w:r w:rsidRPr="00025DC3">
        <w:rPr>
          <w:color w:val="000000"/>
          <w:sz w:val="28"/>
          <w:szCs w:val="28"/>
        </w:rPr>
        <w:t>.</w:t>
      </w:r>
    </w:p>
    <w:p w:rsidR="007D6A32" w:rsidRPr="00025DC3" w:rsidRDefault="00F261F6" w:rsidP="00F3416F">
      <w:pPr>
        <w:spacing w:before="120" w:after="120" w:line="240" w:lineRule="auto"/>
        <w:ind w:firstLine="567"/>
        <w:jc w:val="both"/>
        <w:rPr>
          <w:rFonts w:ascii="Times New Roman" w:hAnsi="Times New Roman" w:cs="Times New Roman"/>
          <w:b/>
          <w:sz w:val="28"/>
          <w:szCs w:val="28"/>
          <w:lang w:val="nl-NL"/>
        </w:rPr>
      </w:pPr>
      <w:r>
        <w:rPr>
          <w:rFonts w:ascii="Times New Roman" w:hAnsi="Times New Roman" w:cs="Times New Roman"/>
          <w:b/>
          <w:sz w:val="28"/>
          <w:szCs w:val="28"/>
          <w:lang w:val="nl-NL"/>
        </w:rPr>
        <w:t>VI</w:t>
      </w:r>
      <w:r w:rsidR="007D6A32" w:rsidRPr="00025DC3">
        <w:rPr>
          <w:rFonts w:ascii="Times New Roman" w:hAnsi="Times New Roman" w:cs="Times New Roman"/>
          <w:b/>
          <w:sz w:val="28"/>
          <w:szCs w:val="28"/>
          <w:lang w:val="nl-NL"/>
        </w:rPr>
        <w:t>. Về quản lý và sử dụng phí (Điều 7)</w:t>
      </w:r>
    </w:p>
    <w:p w:rsidR="007D6A32" w:rsidRPr="00025DC3" w:rsidRDefault="00F261F6" w:rsidP="00F3416F">
      <w:pPr>
        <w:spacing w:before="120" w:after="120" w:line="240" w:lineRule="auto"/>
        <w:ind w:firstLine="567"/>
        <w:jc w:val="both"/>
        <w:rPr>
          <w:rFonts w:ascii="Times New Roman" w:hAnsi="Times New Roman" w:cs="Times New Roman"/>
          <w:bCs/>
          <w:i/>
          <w:sz w:val="28"/>
          <w:szCs w:val="28"/>
          <w:lang w:val="nl-NL"/>
        </w:rPr>
      </w:pPr>
      <w:r w:rsidRPr="00F261F6">
        <w:rPr>
          <w:rFonts w:ascii="Times New Roman" w:hAnsi="Times New Roman" w:cs="Times New Roman"/>
          <w:b/>
          <w:sz w:val="28"/>
          <w:szCs w:val="28"/>
          <w:lang w:val="nl-NL"/>
        </w:rPr>
        <w:t>1.</w:t>
      </w:r>
      <w:r w:rsidR="007D6A32" w:rsidRPr="00F261F6">
        <w:rPr>
          <w:rFonts w:ascii="Times New Roman" w:hAnsi="Times New Roman" w:cs="Times New Roman"/>
          <w:b/>
          <w:sz w:val="28"/>
          <w:szCs w:val="28"/>
          <w:lang w:val="nl-NL"/>
        </w:rPr>
        <w:t xml:space="preserve"> Tại khoản 1 Điều 7 dự thảo Nghị định</w:t>
      </w:r>
      <w:r w:rsidR="007D6A32" w:rsidRPr="00025DC3">
        <w:rPr>
          <w:rFonts w:ascii="Times New Roman" w:hAnsi="Times New Roman" w:cs="Times New Roman"/>
          <w:sz w:val="28"/>
          <w:szCs w:val="28"/>
          <w:lang w:val="nl-NL"/>
        </w:rPr>
        <w:t xml:space="preserve"> quy định: </w:t>
      </w:r>
      <w:r w:rsidR="007D6A32" w:rsidRPr="00025DC3">
        <w:rPr>
          <w:rFonts w:ascii="Times New Roman" w:hAnsi="Times New Roman" w:cs="Times New Roman"/>
          <w:i/>
          <w:sz w:val="28"/>
          <w:szCs w:val="28"/>
          <w:lang w:val="nl-NL"/>
        </w:rPr>
        <w:t>“</w:t>
      </w:r>
      <w:r w:rsidR="007D6A32" w:rsidRPr="00025DC3">
        <w:rPr>
          <w:rFonts w:ascii="Times New Roman" w:hAnsi="Times New Roman" w:cs="Times New Roman"/>
          <w:i/>
          <w:sz w:val="28"/>
          <w:szCs w:val="28"/>
          <w:lang w:val="am-ET"/>
        </w:rPr>
        <w:t>1. Tổng cục Đường bộ Việt Nam</w:t>
      </w:r>
      <w:r w:rsidR="007D6A32" w:rsidRPr="00025DC3">
        <w:rPr>
          <w:rFonts w:ascii="Times New Roman" w:hAnsi="Times New Roman" w:cs="Times New Roman"/>
          <w:i/>
          <w:sz w:val="28"/>
          <w:szCs w:val="28"/>
          <w:lang w:val="nl-NL"/>
        </w:rPr>
        <w:t xml:space="preserve"> </w:t>
      </w:r>
      <w:r w:rsidR="007D6A32" w:rsidRPr="00025DC3">
        <w:rPr>
          <w:rFonts w:ascii="Times New Roman" w:hAnsi="Times New Roman" w:cs="Times New Roman"/>
          <w:bCs/>
          <w:i/>
          <w:sz w:val="28"/>
          <w:szCs w:val="28"/>
          <w:lang w:val="nl-NL"/>
        </w:rPr>
        <w:t xml:space="preserve">nộp toàn bộ số tiền phí thu được vào ngân sách </w:t>
      </w:r>
      <w:r w:rsidR="007D6A32" w:rsidRPr="00025DC3">
        <w:rPr>
          <w:rFonts w:ascii="Times New Roman" w:hAnsi="Times New Roman" w:cs="Times New Roman"/>
          <w:i/>
          <w:iCs/>
          <w:sz w:val="28"/>
          <w:szCs w:val="28"/>
          <w:lang w:eastAsia="vi-VN"/>
        </w:rPr>
        <w:t>trung ương</w:t>
      </w:r>
      <w:r w:rsidR="007D6A32" w:rsidRPr="00025DC3">
        <w:rPr>
          <w:rFonts w:ascii="Times New Roman" w:hAnsi="Times New Roman" w:cs="Times New Roman"/>
          <w:bCs/>
          <w:i/>
          <w:sz w:val="28"/>
          <w:szCs w:val="28"/>
          <w:lang w:val="nl-NL"/>
        </w:rPr>
        <w:t>. Nguồn chi phí trang trải cho việc thực hiện công việc và thu phí do ngân sách nhà nước bố trí trong dự toán của tổ chức thu phí theo quy định.</w:t>
      </w:r>
    </w:p>
    <w:p w:rsidR="007D6A32" w:rsidRPr="00025DC3" w:rsidRDefault="007D6A32" w:rsidP="00F3416F">
      <w:pPr>
        <w:tabs>
          <w:tab w:val="left" w:pos="567"/>
        </w:tabs>
        <w:spacing w:before="120" w:after="120" w:line="240" w:lineRule="auto"/>
        <w:ind w:firstLine="567"/>
        <w:jc w:val="both"/>
        <w:rPr>
          <w:rFonts w:ascii="Times New Roman" w:hAnsi="Times New Roman" w:cs="Times New Roman"/>
          <w:i/>
          <w:sz w:val="28"/>
          <w:szCs w:val="28"/>
        </w:rPr>
      </w:pPr>
      <w:r w:rsidRPr="00025DC3">
        <w:rPr>
          <w:rFonts w:ascii="Times New Roman" w:hAnsi="Times New Roman" w:cs="Times New Roman"/>
          <w:bCs/>
          <w:i/>
          <w:sz w:val="28"/>
          <w:szCs w:val="28"/>
          <w:lang w:val="nl-NL"/>
        </w:rPr>
        <w:t xml:space="preserve">Trường hợp </w:t>
      </w:r>
      <w:r w:rsidRPr="00025DC3">
        <w:rPr>
          <w:rFonts w:ascii="Times New Roman" w:hAnsi="Times New Roman" w:cs="Times New Roman"/>
          <w:i/>
          <w:sz w:val="28"/>
          <w:szCs w:val="28"/>
          <w:lang w:val="am-ET"/>
        </w:rPr>
        <w:t xml:space="preserve">Tổng </w:t>
      </w:r>
      <w:r w:rsidRPr="00025DC3">
        <w:rPr>
          <w:rFonts w:ascii="Times New Roman" w:hAnsi="Times New Roman" w:cs="Times New Roman"/>
          <w:i/>
          <w:sz w:val="28"/>
          <w:szCs w:val="28"/>
          <w:lang w:val="nl-NL"/>
        </w:rPr>
        <w:t>c</w:t>
      </w:r>
      <w:r w:rsidRPr="00025DC3">
        <w:rPr>
          <w:rFonts w:ascii="Times New Roman" w:hAnsi="Times New Roman" w:cs="Times New Roman"/>
          <w:i/>
          <w:sz w:val="28"/>
          <w:szCs w:val="28"/>
          <w:lang w:val="am-ET"/>
        </w:rPr>
        <w:t xml:space="preserve">ục </w:t>
      </w:r>
      <w:r w:rsidRPr="00025DC3">
        <w:rPr>
          <w:rFonts w:ascii="Times New Roman" w:hAnsi="Times New Roman" w:cs="Times New Roman"/>
          <w:i/>
          <w:sz w:val="28"/>
          <w:szCs w:val="28"/>
          <w:lang w:val="nl-NL"/>
        </w:rPr>
        <w:t>Đ</w:t>
      </w:r>
      <w:r w:rsidRPr="00025DC3">
        <w:rPr>
          <w:rFonts w:ascii="Times New Roman" w:hAnsi="Times New Roman" w:cs="Times New Roman"/>
          <w:i/>
          <w:sz w:val="28"/>
          <w:szCs w:val="28"/>
          <w:lang w:val="am-ET"/>
        </w:rPr>
        <w:t>ường bộ Việt Nam</w:t>
      </w:r>
      <w:r w:rsidRPr="00025DC3">
        <w:rPr>
          <w:rFonts w:ascii="Times New Roman" w:hAnsi="Times New Roman" w:cs="Times New Roman"/>
          <w:i/>
          <w:sz w:val="28"/>
          <w:szCs w:val="28"/>
          <w:lang w:val="nl-NL"/>
        </w:rPr>
        <w:t xml:space="preserve"> thuộc diện </w:t>
      </w:r>
      <w:r w:rsidRPr="00025DC3">
        <w:rPr>
          <w:rFonts w:ascii="Times New Roman" w:hAnsi="Times New Roman" w:cs="Times New Roman"/>
          <w:bCs/>
          <w:i/>
          <w:sz w:val="28"/>
          <w:szCs w:val="28"/>
          <w:lang w:val="nl-NL"/>
        </w:rPr>
        <w:t>được khoán chi phí hoạt động từ nguồn thu phí theo quy định tại khoản 1 Điều 4 Nghị định số 120/2016/NĐ-CP ngày 23</w:t>
      </w:r>
      <w:r w:rsidR="008E183A">
        <w:rPr>
          <w:rFonts w:ascii="Times New Roman" w:hAnsi="Times New Roman" w:cs="Times New Roman"/>
          <w:bCs/>
          <w:i/>
          <w:sz w:val="28"/>
          <w:szCs w:val="28"/>
          <w:lang w:val="nl-NL"/>
        </w:rPr>
        <w:t>/</w:t>
      </w:r>
      <w:r w:rsidRPr="00025DC3">
        <w:rPr>
          <w:rFonts w:ascii="Times New Roman" w:hAnsi="Times New Roman" w:cs="Times New Roman"/>
          <w:bCs/>
          <w:i/>
          <w:sz w:val="28"/>
          <w:szCs w:val="28"/>
          <w:lang w:val="nl-NL"/>
        </w:rPr>
        <w:t>8</w:t>
      </w:r>
      <w:r w:rsidR="008E183A">
        <w:rPr>
          <w:rFonts w:ascii="Times New Roman" w:hAnsi="Times New Roman" w:cs="Times New Roman"/>
          <w:bCs/>
          <w:i/>
          <w:sz w:val="28"/>
          <w:szCs w:val="28"/>
          <w:lang w:val="nl-NL"/>
        </w:rPr>
        <w:t>/</w:t>
      </w:r>
      <w:r w:rsidRPr="00025DC3">
        <w:rPr>
          <w:rFonts w:ascii="Times New Roman" w:hAnsi="Times New Roman" w:cs="Times New Roman"/>
          <w:bCs/>
          <w:i/>
          <w:sz w:val="28"/>
          <w:szCs w:val="28"/>
          <w:lang w:val="nl-NL"/>
        </w:rPr>
        <w:t xml:space="preserve">2016 của Chính phủ quy định chi tiết và hướng dẫn thi hành một số điều của Luật Phí và lệ phí được trích </w:t>
      </w:r>
      <w:r w:rsidRPr="00025DC3">
        <w:rPr>
          <w:rFonts w:ascii="Times New Roman" w:hAnsi="Times New Roman" w:cs="Times New Roman"/>
          <w:i/>
          <w:sz w:val="28"/>
          <w:szCs w:val="28"/>
          <w:lang w:val="am-ET"/>
        </w:rPr>
        <w:t xml:space="preserve">để lại một phẩy </w:t>
      </w:r>
      <w:r w:rsidRPr="00025DC3">
        <w:rPr>
          <w:rFonts w:ascii="Times New Roman" w:hAnsi="Times New Roman" w:cs="Times New Roman"/>
          <w:i/>
          <w:sz w:val="28"/>
          <w:szCs w:val="28"/>
          <w:lang w:val="nl-NL"/>
        </w:rPr>
        <w:t xml:space="preserve">hai </w:t>
      </w:r>
      <w:r w:rsidRPr="00025DC3">
        <w:rPr>
          <w:rFonts w:ascii="Times New Roman" w:hAnsi="Times New Roman" w:cs="Times New Roman"/>
          <w:i/>
          <w:sz w:val="28"/>
          <w:szCs w:val="28"/>
          <w:lang w:val="am-ET"/>
        </w:rPr>
        <w:t>phần trăm (</w:t>
      </w:r>
      <w:r w:rsidRPr="00025DC3">
        <w:rPr>
          <w:rFonts w:ascii="Times New Roman" w:hAnsi="Times New Roman" w:cs="Times New Roman"/>
          <w:i/>
          <w:sz w:val="28"/>
          <w:szCs w:val="28"/>
          <w:lang w:val="vi-VN"/>
        </w:rPr>
        <w:t>1,</w:t>
      </w:r>
      <w:r w:rsidRPr="00025DC3">
        <w:rPr>
          <w:rFonts w:ascii="Times New Roman" w:hAnsi="Times New Roman" w:cs="Times New Roman"/>
          <w:i/>
          <w:sz w:val="28"/>
          <w:szCs w:val="28"/>
          <w:lang w:val="am-ET"/>
        </w:rPr>
        <w:t>2%) số tiền phí thực thu để trang trải chi phí quản lý hoạt động thu phí sử dụng đường bộ theo quy địn</w:t>
      </w:r>
      <w:r w:rsidRPr="00025DC3">
        <w:rPr>
          <w:rFonts w:ascii="Times New Roman" w:hAnsi="Times New Roman" w:cs="Times New Roman"/>
          <w:i/>
          <w:sz w:val="28"/>
          <w:szCs w:val="28"/>
        </w:rPr>
        <w:t>h…”.</w:t>
      </w:r>
    </w:p>
    <w:p w:rsidR="007D6A32" w:rsidRPr="00F261F6" w:rsidRDefault="00F261F6" w:rsidP="00F3416F">
      <w:pPr>
        <w:spacing w:before="120" w:after="120" w:line="240" w:lineRule="auto"/>
        <w:ind w:firstLine="567"/>
        <w:jc w:val="both"/>
        <w:rPr>
          <w:rFonts w:ascii="Times New Roman" w:hAnsi="Times New Roman" w:cs="Times New Roman"/>
          <w:b/>
          <w:sz w:val="28"/>
          <w:szCs w:val="28"/>
          <w:lang w:val="nl-NL"/>
        </w:rPr>
      </w:pPr>
      <w:r w:rsidRPr="00F261F6">
        <w:rPr>
          <w:rFonts w:ascii="Times New Roman" w:hAnsi="Times New Roman" w:cs="Times New Roman"/>
          <w:b/>
          <w:sz w:val="28"/>
          <w:szCs w:val="28"/>
          <w:lang w:val="nl-NL"/>
        </w:rPr>
        <w:t>2.</w:t>
      </w:r>
      <w:r w:rsidR="007D6A32" w:rsidRPr="00F261F6">
        <w:rPr>
          <w:rFonts w:ascii="Times New Roman" w:hAnsi="Times New Roman" w:cs="Times New Roman"/>
          <w:b/>
          <w:sz w:val="28"/>
          <w:szCs w:val="28"/>
          <w:lang w:val="nl-NL"/>
        </w:rPr>
        <w:t xml:space="preserve"> Ý kiến tham gia</w:t>
      </w:r>
    </w:p>
    <w:p w:rsidR="007D6A32" w:rsidRPr="00025DC3" w:rsidRDefault="007D6A32" w:rsidP="00F3416F">
      <w:pPr>
        <w:spacing w:before="120" w:after="120" w:line="240" w:lineRule="auto"/>
        <w:ind w:firstLine="567"/>
        <w:jc w:val="both"/>
        <w:rPr>
          <w:rFonts w:ascii="Times New Roman" w:hAnsi="Times New Roman" w:cs="Times New Roman"/>
          <w:sz w:val="28"/>
          <w:szCs w:val="28"/>
        </w:rPr>
      </w:pPr>
      <w:r w:rsidRPr="00025DC3">
        <w:rPr>
          <w:rFonts w:ascii="Times New Roman" w:hAnsi="Times New Roman" w:cs="Times New Roman"/>
          <w:sz w:val="28"/>
          <w:szCs w:val="28"/>
          <w:lang w:val="nl-NL"/>
        </w:rPr>
        <w:t xml:space="preserve">Bộ GTVT đề nghị </w:t>
      </w:r>
      <w:r w:rsidRPr="00025DC3">
        <w:rPr>
          <w:rFonts w:ascii="Times New Roman" w:hAnsi="Times New Roman" w:cs="Times New Roman"/>
          <w:sz w:val="28"/>
          <w:szCs w:val="28"/>
        </w:rPr>
        <w:t>quy định khoản 1 Điều 7 như sau: “</w:t>
      </w:r>
      <w:r w:rsidRPr="00025DC3">
        <w:rPr>
          <w:rFonts w:ascii="Times New Roman" w:hAnsi="Times New Roman" w:cs="Times New Roman"/>
          <w:i/>
          <w:sz w:val="28"/>
          <w:szCs w:val="28"/>
        </w:rPr>
        <w:t xml:space="preserve">Tổng cục Đường bộ Việt Nam được trích để lại 1,2% số tiền phí thực thu để trang trải chi phí quản lý hoạt động thu phí sử dụng đường bộ theo quy định…”. </w:t>
      </w:r>
      <w:r w:rsidRPr="00025DC3">
        <w:rPr>
          <w:rFonts w:ascii="Times New Roman" w:hAnsi="Times New Roman" w:cs="Times New Roman"/>
          <w:sz w:val="28"/>
          <w:szCs w:val="28"/>
        </w:rPr>
        <w:t>Vì Tổng cục Đường bộ Việt Nam là đơn vị thuộc diện khoán chi phí hoạt động.</w:t>
      </w:r>
    </w:p>
    <w:p w:rsidR="007D6A32" w:rsidRPr="00025DC3" w:rsidRDefault="007D6A32" w:rsidP="00F3416F">
      <w:pPr>
        <w:spacing w:before="120" w:after="120" w:line="240" w:lineRule="auto"/>
        <w:ind w:firstLine="567"/>
        <w:jc w:val="both"/>
        <w:rPr>
          <w:rFonts w:ascii="Times New Roman" w:hAnsi="Times New Roman" w:cs="Times New Roman"/>
          <w:sz w:val="28"/>
          <w:szCs w:val="28"/>
        </w:rPr>
      </w:pPr>
      <w:r w:rsidRPr="00025DC3">
        <w:rPr>
          <w:rFonts w:ascii="Times New Roman" w:hAnsi="Times New Roman" w:cs="Times New Roman"/>
          <w:sz w:val="28"/>
          <w:szCs w:val="28"/>
        </w:rPr>
        <w:t xml:space="preserve">Về vấn đề này, </w:t>
      </w:r>
      <w:r w:rsidR="00B14CBA" w:rsidRPr="00025DC3">
        <w:rPr>
          <w:rFonts w:ascii="Times New Roman" w:hAnsi="Times New Roman" w:cs="Times New Roman"/>
          <w:sz w:val="28"/>
          <w:szCs w:val="28"/>
          <w:lang w:val="nl-NL"/>
        </w:rPr>
        <w:t>Bộ Tài chính có ý kiến như sau</w:t>
      </w:r>
      <w:r w:rsidRPr="00025DC3">
        <w:rPr>
          <w:rFonts w:ascii="Times New Roman" w:hAnsi="Times New Roman" w:cs="Times New Roman"/>
          <w:sz w:val="28"/>
          <w:szCs w:val="28"/>
        </w:rPr>
        <w:t>:</w:t>
      </w:r>
    </w:p>
    <w:p w:rsidR="00AA0F89" w:rsidRPr="00025DC3" w:rsidRDefault="00AA0F89" w:rsidP="00F3416F">
      <w:pPr>
        <w:spacing w:before="120" w:after="120" w:line="240" w:lineRule="auto"/>
        <w:ind w:firstLine="567"/>
        <w:jc w:val="both"/>
        <w:rPr>
          <w:rFonts w:ascii="Times New Roman" w:hAnsi="Times New Roman" w:cs="Times New Roman"/>
          <w:sz w:val="28"/>
          <w:szCs w:val="28"/>
        </w:rPr>
      </w:pPr>
      <w:r w:rsidRPr="00025DC3">
        <w:rPr>
          <w:rFonts w:ascii="Times New Roman" w:hAnsi="Times New Roman" w:cs="Times New Roman"/>
          <w:sz w:val="28"/>
          <w:szCs w:val="28"/>
        </w:rPr>
        <w:t xml:space="preserve">Quy định tại dự thảo Nghị định </w:t>
      </w:r>
      <w:proofErr w:type="gramStart"/>
      <w:r w:rsidRPr="00025DC3">
        <w:rPr>
          <w:rFonts w:ascii="Times New Roman" w:hAnsi="Times New Roman" w:cs="Times New Roman"/>
          <w:sz w:val="28"/>
          <w:szCs w:val="28"/>
        </w:rPr>
        <w:t>theo</w:t>
      </w:r>
      <w:proofErr w:type="gramEnd"/>
      <w:r w:rsidRPr="00025DC3">
        <w:rPr>
          <w:rFonts w:ascii="Times New Roman" w:hAnsi="Times New Roman" w:cs="Times New Roman"/>
          <w:sz w:val="28"/>
          <w:szCs w:val="28"/>
        </w:rPr>
        <w:t xml:space="preserve"> đúng quy định của Luật Phí và lệ phí, Nghị định số 120/2016/NĐ-CP và tương tự các Thông tư thu phí hiện hành. </w:t>
      </w:r>
      <w:proofErr w:type="gramStart"/>
      <w:r w:rsidRPr="00025DC3">
        <w:rPr>
          <w:rFonts w:ascii="Times New Roman" w:hAnsi="Times New Roman" w:cs="Times New Roman"/>
          <w:sz w:val="28"/>
          <w:szCs w:val="28"/>
        </w:rPr>
        <w:t>Vì vậy, Bộ Tài chính giữ như dự thảo Nghị định.</w:t>
      </w:r>
      <w:proofErr w:type="gramEnd"/>
    </w:p>
    <w:p w:rsidR="007D6A32" w:rsidRPr="00025DC3" w:rsidRDefault="00F261F6" w:rsidP="00F3416F">
      <w:pPr>
        <w:spacing w:before="120" w:after="120" w:line="240" w:lineRule="auto"/>
        <w:ind w:firstLine="567"/>
        <w:jc w:val="both"/>
        <w:rPr>
          <w:rFonts w:ascii="Times New Roman" w:hAnsi="Times New Roman" w:cs="Times New Roman"/>
          <w:b/>
          <w:sz w:val="28"/>
          <w:szCs w:val="28"/>
          <w:lang w:val="nl-NL"/>
        </w:rPr>
      </w:pPr>
      <w:r>
        <w:rPr>
          <w:rFonts w:ascii="Times New Roman" w:hAnsi="Times New Roman" w:cs="Times New Roman"/>
          <w:b/>
          <w:sz w:val="28"/>
          <w:szCs w:val="28"/>
          <w:lang w:val="nl-NL"/>
        </w:rPr>
        <w:t>VII</w:t>
      </w:r>
      <w:r w:rsidR="007D6A32" w:rsidRPr="00025DC3">
        <w:rPr>
          <w:rFonts w:ascii="Times New Roman" w:hAnsi="Times New Roman" w:cs="Times New Roman"/>
          <w:b/>
          <w:sz w:val="28"/>
          <w:szCs w:val="28"/>
          <w:lang w:val="nl-NL"/>
        </w:rPr>
        <w:t>. Trả lại hoặc bù trù phí đã nộp (Điều 8)</w:t>
      </w:r>
    </w:p>
    <w:p w:rsidR="007D6A32" w:rsidRPr="00F261F6" w:rsidRDefault="007D6A32" w:rsidP="00F3416F">
      <w:pPr>
        <w:tabs>
          <w:tab w:val="left" w:pos="567"/>
          <w:tab w:val="left" w:pos="1660"/>
        </w:tabs>
        <w:spacing w:before="120" w:after="120" w:line="240" w:lineRule="auto"/>
        <w:ind w:firstLine="567"/>
        <w:jc w:val="both"/>
        <w:rPr>
          <w:rFonts w:ascii="Times New Roman" w:hAnsi="Times New Roman" w:cs="Times New Roman"/>
          <w:b/>
          <w:sz w:val="28"/>
          <w:szCs w:val="28"/>
        </w:rPr>
      </w:pPr>
      <w:r w:rsidRPr="00F261F6">
        <w:rPr>
          <w:rFonts w:ascii="Times New Roman" w:hAnsi="Times New Roman" w:cs="Times New Roman"/>
          <w:b/>
          <w:sz w:val="28"/>
          <w:szCs w:val="28"/>
        </w:rPr>
        <w:t xml:space="preserve">1. Đối với </w:t>
      </w:r>
      <w:proofErr w:type="gramStart"/>
      <w:r w:rsidRPr="00F261F6">
        <w:rPr>
          <w:rFonts w:ascii="Times New Roman" w:hAnsi="Times New Roman" w:cs="Times New Roman"/>
          <w:b/>
          <w:sz w:val="28"/>
          <w:szCs w:val="28"/>
        </w:rPr>
        <w:t>xe</w:t>
      </w:r>
      <w:proofErr w:type="gramEnd"/>
      <w:r w:rsidRPr="00F261F6">
        <w:rPr>
          <w:rFonts w:ascii="Times New Roman" w:hAnsi="Times New Roman" w:cs="Times New Roman"/>
          <w:b/>
          <w:sz w:val="28"/>
          <w:szCs w:val="28"/>
        </w:rPr>
        <w:t xml:space="preserve"> kinh doanh doanh vận tải tạm dừng lưu hành từ 30 ngày</w:t>
      </w:r>
    </w:p>
    <w:p w:rsidR="00AA0F89" w:rsidRPr="00025DC3" w:rsidRDefault="00AA0F89" w:rsidP="00F3416F">
      <w:pPr>
        <w:tabs>
          <w:tab w:val="left" w:pos="567"/>
          <w:tab w:val="left" w:pos="1660"/>
        </w:tabs>
        <w:spacing w:before="120" w:after="120" w:line="240" w:lineRule="auto"/>
        <w:ind w:firstLine="567"/>
        <w:jc w:val="both"/>
        <w:rPr>
          <w:rFonts w:ascii="Times New Roman" w:hAnsi="Times New Roman" w:cs="Times New Roman"/>
          <w:sz w:val="28"/>
          <w:szCs w:val="28"/>
        </w:rPr>
      </w:pPr>
      <w:r w:rsidRPr="00025DC3">
        <w:rPr>
          <w:rFonts w:ascii="Times New Roman" w:hAnsi="Times New Roman" w:cs="Times New Roman"/>
          <w:sz w:val="28"/>
          <w:szCs w:val="28"/>
        </w:rPr>
        <w:t>a) Tại khoản 2 Điều 8 dự thảo Nghị định quy định về trình tự, thủ tục xác định thời gian không chịu phí; bù trừ phí đã nộp đối với xe kinh doanh vận tải thuộc doanh nghiệp kinh doanh vận tải tạm dừng lưu hành liên tục từ 30 ngày trở lên như sau:</w:t>
      </w:r>
    </w:p>
    <w:p w:rsidR="00AA0F89" w:rsidRPr="00025DC3" w:rsidRDefault="00AA0F89" w:rsidP="00F3416F">
      <w:pPr>
        <w:spacing w:before="120" w:after="120" w:line="240" w:lineRule="auto"/>
        <w:ind w:firstLine="567"/>
        <w:jc w:val="both"/>
        <w:rPr>
          <w:rFonts w:ascii="Times New Roman" w:hAnsi="Times New Roman" w:cs="Times New Roman"/>
          <w:sz w:val="28"/>
          <w:szCs w:val="28"/>
        </w:rPr>
      </w:pPr>
      <w:r w:rsidRPr="00025DC3">
        <w:rPr>
          <w:rFonts w:ascii="Times New Roman" w:hAnsi="Times New Roman" w:cs="Times New Roman"/>
          <w:sz w:val="28"/>
          <w:szCs w:val="28"/>
        </w:rPr>
        <w:t>- Khi tạm dừng lưu hành:</w:t>
      </w:r>
    </w:p>
    <w:p w:rsidR="00AA0F89" w:rsidRPr="00025DC3" w:rsidRDefault="00AA0F89" w:rsidP="00F3416F">
      <w:pPr>
        <w:tabs>
          <w:tab w:val="left" w:pos="1660"/>
        </w:tabs>
        <w:spacing w:before="120" w:after="120" w:line="240" w:lineRule="auto"/>
        <w:ind w:firstLine="567"/>
        <w:jc w:val="both"/>
        <w:rPr>
          <w:rFonts w:ascii="Times New Roman" w:hAnsi="Times New Roman" w:cs="Times New Roman"/>
          <w:i/>
          <w:sz w:val="28"/>
          <w:szCs w:val="28"/>
        </w:rPr>
      </w:pPr>
      <w:r w:rsidRPr="00025DC3">
        <w:rPr>
          <w:rFonts w:ascii="Times New Roman" w:hAnsi="Times New Roman" w:cs="Times New Roman"/>
          <w:sz w:val="28"/>
          <w:szCs w:val="28"/>
        </w:rPr>
        <w:lastRenderedPageBreak/>
        <w:t xml:space="preserve">+ </w:t>
      </w:r>
      <w:r w:rsidRPr="00025DC3">
        <w:rPr>
          <w:rFonts w:ascii="Times New Roman" w:hAnsi="Times New Roman" w:cs="Times New Roman"/>
          <w:sz w:val="28"/>
          <w:szCs w:val="28"/>
          <w:lang w:val="am-ET"/>
        </w:rPr>
        <w:t xml:space="preserve">Doanh nghiệp </w:t>
      </w:r>
      <w:r w:rsidRPr="00025DC3">
        <w:rPr>
          <w:rFonts w:ascii="Times New Roman" w:hAnsi="Times New Roman" w:cs="Times New Roman"/>
          <w:sz w:val="28"/>
          <w:szCs w:val="28"/>
        </w:rPr>
        <w:t xml:space="preserve">lập, </w:t>
      </w:r>
      <w:r w:rsidRPr="00025DC3">
        <w:rPr>
          <w:rFonts w:ascii="Times New Roman" w:hAnsi="Times New Roman" w:cs="Times New Roman"/>
          <w:sz w:val="28"/>
          <w:szCs w:val="28"/>
          <w:lang w:val="am-ET"/>
        </w:rPr>
        <w:t xml:space="preserve">gửi hồ </w:t>
      </w:r>
      <w:proofErr w:type="gramStart"/>
      <w:r w:rsidRPr="00025DC3">
        <w:rPr>
          <w:rFonts w:ascii="Times New Roman" w:hAnsi="Times New Roman" w:cs="Times New Roman"/>
          <w:sz w:val="28"/>
          <w:szCs w:val="28"/>
          <w:lang w:val="am-ET"/>
        </w:rPr>
        <w:t>sơ</w:t>
      </w:r>
      <w:proofErr w:type="gramEnd"/>
      <w:r w:rsidRPr="00025DC3">
        <w:rPr>
          <w:rFonts w:ascii="Times New Roman" w:hAnsi="Times New Roman" w:cs="Times New Roman"/>
          <w:sz w:val="28"/>
          <w:szCs w:val="28"/>
          <w:lang w:val="am-ET"/>
        </w:rPr>
        <w:t xml:space="preserve"> cho Sở </w:t>
      </w:r>
      <w:r w:rsidRPr="00025DC3">
        <w:rPr>
          <w:rFonts w:ascii="Times New Roman" w:hAnsi="Times New Roman" w:cs="Times New Roman"/>
          <w:sz w:val="28"/>
          <w:szCs w:val="28"/>
        </w:rPr>
        <w:t>GTVT</w:t>
      </w:r>
      <w:r w:rsidRPr="00025DC3">
        <w:rPr>
          <w:rFonts w:ascii="Times New Roman" w:hAnsi="Times New Roman" w:cs="Times New Roman"/>
          <w:sz w:val="28"/>
          <w:szCs w:val="28"/>
          <w:lang w:val="am-ET"/>
        </w:rPr>
        <w:t xml:space="preserve"> nơi quản lý, cấp phép hoạt động kinh doanh vận tải hoặc nơi sử dụng phương tiện, bao gồm: Đơn xin tạm dừng lưu hành</w:t>
      </w:r>
      <w:r w:rsidRPr="00025DC3">
        <w:rPr>
          <w:rFonts w:ascii="Times New Roman" w:hAnsi="Times New Roman" w:cs="Times New Roman"/>
          <w:sz w:val="28"/>
          <w:szCs w:val="28"/>
        </w:rPr>
        <w:t>,</w:t>
      </w:r>
      <w:r w:rsidRPr="00025DC3">
        <w:rPr>
          <w:rFonts w:ascii="Times New Roman" w:hAnsi="Times New Roman" w:cs="Times New Roman"/>
          <w:sz w:val="28"/>
          <w:szCs w:val="28"/>
          <w:lang w:val="am-ET"/>
        </w:rPr>
        <w:t xml:space="preserve"> Giấy phép kinh doanh vận tải bằng ô tô (bản </w:t>
      </w:r>
      <w:r w:rsidRPr="00025DC3">
        <w:rPr>
          <w:rFonts w:ascii="Times New Roman" w:hAnsi="Times New Roman" w:cs="Times New Roman"/>
          <w:sz w:val="28"/>
          <w:szCs w:val="28"/>
        </w:rPr>
        <w:t>chụp</w:t>
      </w:r>
      <w:r w:rsidRPr="00025DC3">
        <w:rPr>
          <w:rFonts w:ascii="Times New Roman" w:hAnsi="Times New Roman" w:cs="Times New Roman"/>
          <w:sz w:val="28"/>
          <w:szCs w:val="28"/>
          <w:lang w:val="am-ET"/>
        </w:rPr>
        <w:t>).</w:t>
      </w:r>
      <w:r w:rsidRPr="00025DC3">
        <w:rPr>
          <w:rFonts w:ascii="Times New Roman" w:hAnsi="Times New Roman" w:cs="Times New Roman"/>
          <w:i/>
          <w:sz w:val="28"/>
          <w:szCs w:val="28"/>
        </w:rPr>
        <w:t xml:space="preserve"> </w:t>
      </w:r>
    </w:p>
    <w:p w:rsidR="00AA0F89" w:rsidRPr="00025DC3" w:rsidRDefault="00AA0F89" w:rsidP="00F3416F">
      <w:pPr>
        <w:tabs>
          <w:tab w:val="left" w:pos="1660"/>
        </w:tabs>
        <w:spacing w:before="120" w:after="120" w:line="240" w:lineRule="auto"/>
        <w:ind w:firstLine="567"/>
        <w:jc w:val="both"/>
        <w:rPr>
          <w:rFonts w:ascii="Times New Roman" w:hAnsi="Times New Roman" w:cs="Times New Roman"/>
          <w:sz w:val="28"/>
          <w:szCs w:val="28"/>
        </w:rPr>
      </w:pPr>
      <w:r w:rsidRPr="00025DC3">
        <w:rPr>
          <w:rFonts w:ascii="Times New Roman" w:hAnsi="Times New Roman" w:cs="Times New Roman"/>
          <w:sz w:val="28"/>
          <w:szCs w:val="28"/>
        </w:rPr>
        <w:t xml:space="preserve">+ Sở GTVT kiểm tra hồ sơ, xác nhận và Đơn xin tạm dừng lưu hành; làm thủ tục </w:t>
      </w:r>
      <w:proofErr w:type="gramStart"/>
      <w:r w:rsidRPr="00025DC3">
        <w:rPr>
          <w:rFonts w:ascii="Times New Roman" w:hAnsi="Times New Roman" w:cs="Times New Roman"/>
          <w:sz w:val="28"/>
          <w:szCs w:val="28"/>
        </w:rPr>
        <w:t>thu</w:t>
      </w:r>
      <w:proofErr w:type="gramEnd"/>
      <w:r w:rsidRPr="00025DC3">
        <w:rPr>
          <w:rFonts w:ascii="Times New Roman" w:hAnsi="Times New Roman" w:cs="Times New Roman"/>
          <w:sz w:val="28"/>
          <w:szCs w:val="28"/>
        </w:rPr>
        <w:t xml:space="preserve"> hồi biển hiệu, phù hiệu xe.</w:t>
      </w:r>
    </w:p>
    <w:p w:rsidR="00AA0F89" w:rsidRPr="00025DC3" w:rsidRDefault="00AA0F89" w:rsidP="00F3416F">
      <w:pPr>
        <w:tabs>
          <w:tab w:val="left" w:pos="1660"/>
        </w:tabs>
        <w:spacing w:before="120" w:after="120" w:line="240" w:lineRule="auto"/>
        <w:ind w:firstLine="567"/>
        <w:jc w:val="both"/>
        <w:rPr>
          <w:rFonts w:ascii="Times New Roman" w:hAnsi="Times New Roman" w:cs="Times New Roman"/>
          <w:sz w:val="28"/>
          <w:szCs w:val="28"/>
        </w:rPr>
      </w:pPr>
      <w:r w:rsidRPr="00025DC3">
        <w:rPr>
          <w:rFonts w:ascii="Times New Roman" w:hAnsi="Times New Roman" w:cs="Times New Roman"/>
          <w:sz w:val="28"/>
          <w:szCs w:val="28"/>
        </w:rPr>
        <w:t xml:space="preserve">+ Sau khi được Sở GTVT xác nhận, doanh nghiệp nộp hồ sơ cho đơn vị đăng kiểm; đơn vị đăng kiểm kiểm tra hồ sơ hợp lệ thì làm thủ tục </w:t>
      </w:r>
      <w:proofErr w:type="gramStart"/>
      <w:r w:rsidRPr="00025DC3">
        <w:rPr>
          <w:rFonts w:ascii="Times New Roman" w:hAnsi="Times New Roman" w:cs="Times New Roman"/>
          <w:sz w:val="28"/>
          <w:szCs w:val="28"/>
        </w:rPr>
        <w:t>thu</w:t>
      </w:r>
      <w:proofErr w:type="gramEnd"/>
      <w:r w:rsidRPr="00025DC3">
        <w:rPr>
          <w:rFonts w:ascii="Times New Roman" w:hAnsi="Times New Roman" w:cs="Times New Roman"/>
          <w:sz w:val="28"/>
          <w:szCs w:val="28"/>
        </w:rPr>
        <w:t xml:space="preserve"> Tem nộp phí sử dụng đường bộ.</w:t>
      </w:r>
    </w:p>
    <w:p w:rsidR="00AA0F89" w:rsidRPr="00025DC3" w:rsidRDefault="00AA0F89" w:rsidP="00F3416F">
      <w:pPr>
        <w:tabs>
          <w:tab w:val="left" w:pos="1660"/>
        </w:tabs>
        <w:spacing w:before="120" w:after="120" w:line="240" w:lineRule="auto"/>
        <w:ind w:firstLine="567"/>
        <w:jc w:val="both"/>
        <w:rPr>
          <w:rFonts w:ascii="Times New Roman" w:hAnsi="Times New Roman" w:cs="Times New Roman"/>
          <w:sz w:val="28"/>
          <w:szCs w:val="28"/>
        </w:rPr>
      </w:pPr>
      <w:r w:rsidRPr="00025DC3">
        <w:rPr>
          <w:rFonts w:ascii="Times New Roman" w:hAnsi="Times New Roman" w:cs="Times New Roman"/>
          <w:sz w:val="28"/>
          <w:szCs w:val="28"/>
        </w:rPr>
        <w:t>- Khi lưu hành trở lại: (i) Doanh nghiệp làm đơn xin cấp lại Tem nộp phí gửi đơn vị đăng kiểm; (ii) Đơn vị đăng kiểm kiểm tra hồ sơ; tính toán bù trừ, truy thu phí; cấp lại Tem nộp phí; (iii) Doanh nghiệp làm hồ sơ đề nghị Sở GTVT cấp lại biển hiệu, phù hiệu; Sở GTVT kiểm tra hồ sơ cấp lại biển hiệu, phù hiệu xe.</w:t>
      </w:r>
    </w:p>
    <w:p w:rsidR="007D6A32" w:rsidRPr="00025DC3" w:rsidRDefault="007D6A32" w:rsidP="00F3416F">
      <w:pPr>
        <w:tabs>
          <w:tab w:val="left" w:pos="567"/>
          <w:tab w:val="left" w:pos="1660"/>
        </w:tabs>
        <w:spacing w:before="120" w:after="120" w:line="240" w:lineRule="auto"/>
        <w:ind w:firstLine="567"/>
        <w:jc w:val="both"/>
        <w:rPr>
          <w:rFonts w:ascii="Times New Roman" w:hAnsi="Times New Roman" w:cs="Times New Roman"/>
          <w:sz w:val="28"/>
          <w:szCs w:val="28"/>
        </w:rPr>
      </w:pPr>
      <w:r w:rsidRPr="00025DC3">
        <w:rPr>
          <w:rFonts w:ascii="Times New Roman" w:hAnsi="Times New Roman" w:cs="Times New Roman"/>
          <w:sz w:val="28"/>
          <w:szCs w:val="28"/>
        </w:rPr>
        <w:t>b) Ý kiến tham gia</w:t>
      </w:r>
    </w:p>
    <w:p w:rsidR="008147D7" w:rsidRPr="00025DC3" w:rsidRDefault="008147D7" w:rsidP="00F3416F">
      <w:pPr>
        <w:tabs>
          <w:tab w:val="left" w:pos="567"/>
          <w:tab w:val="left" w:pos="1660"/>
        </w:tabs>
        <w:spacing w:before="120" w:after="120" w:line="240" w:lineRule="auto"/>
        <w:ind w:firstLine="567"/>
        <w:jc w:val="both"/>
        <w:rPr>
          <w:rFonts w:ascii="Times New Roman" w:hAnsi="Times New Roman" w:cs="Times New Roman"/>
          <w:sz w:val="28"/>
          <w:szCs w:val="28"/>
        </w:rPr>
      </w:pPr>
      <w:r w:rsidRPr="00025DC3">
        <w:rPr>
          <w:rFonts w:ascii="Times New Roman" w:hAnsi="Times New Roman" w:cs="Times New Roman"/>
          <w:sz w:val="28"/>
          <w:szCs w:val="28"/>
        </w:rPr>
        <w:t xml:space="preserve">(1) Bộ Tư pháp có ý kiến: Phạm </w:t>
      </w:r>
      <w:proofErr w:type="gramStart"/>
      <w:r w:rsidRPr="00025DC3">
        <w:rPr>
          <w:rFonts w:ascii="Times New Roman" w:hAnsi="Times New Roman" w:cs="Times New Roman"/>
          <w:sz w:val="28"/>
          <w:szCs w:val="28"/>
        </w:rPr>
        <w:t>vi</w:t>
      </w:r>
      <w:proofErr w:type="gramEnd"/>
      <w:r w:rsidRPr="00025DC3">
        <w:rPr>
          <w:rFonts w:ascii="Times New Roman" w:hAnsi="Times New Roman" w:cs="Times New Roman"/>
          <w:sz w:val="28"/>
          <w:szCs w:val="28"/>
        </w:rPr>
        <w:t xml:space="preserve"> điều chỉnh của dự thảo Nghị định là quy định mức thu, chế độ thu, nộp, miễn, quản lý và sử dụng phí sử dụng đường bộ. Vì vậy, đề nghị rà soát và bỏ các nội dung không thuộc phạm vi điều chỉnh như việc tạm giữ phù hiệu, biển hiệu kinh doanh vận tải, đề nghị trả lại phù hiệu, biển hiệu để đảm bảo tính thống nhất giữa nội dung và phạm vi điều chỉnh.</w:t>
      </w:r>
    </w:p>
    <w:p w:rsidR="008147D7" w:rsidRPr="00025DC3" w:rsidRDefault="008147D7" w:rsidP="00F3416F">
      <w:pPr>
        <w:tabs>
          <w:tab w:val="left" w:pos="567"/>
          <w:tab w:val="left" w:pos="1660"/>
        </w:tabs>
        <w:spacing w:before="120" w:after="120" w:line="240" w:lineRule="auto"/>
        <w:ind w:firstLine="567"/>
        <w:jc w:val="both"/>
        <w:rPr>
          <w:rFonts w:ascii="Times New Roman" w:hAnsi="Times New Roman" w:cs="Times New Roman"/>
          <w:sz w:val="28"/>
          <w:szCs w:val="28"/>
        </w:rPr>
      </w:pPr>
      <w:r w:rsidRPr="00025DC3">
        <w:rPr>
          <w:rFonts w:ascii="Times New Roman" w:hAnsi="Times New Roman" w:cs="Times New Roman"/>
          <w:sz w:val="28"/>
          <w:szCs w:val="28"/>
        </w:rPr>
        <w:t>Về vấn đề này, Bộ Tài chính có ý kiến như sau:</w:t>
      </w:r>
    </w:p>
    <w:p w:rsidR="008147D7" w:rsidRPr="00025DC3" w:rsidRDefault="008147D7" w:rsidP="00F3416F">
      <w:pPr>
        <w:tabs>
          <w:tab w:val="left" w:pos="567"/>
          <w:tab w:val="left" w:pos="1660"/>
        </w:tabs>
        <w:spacing w:before="120" w:after="120" w:line="240" w:lineRule="auto"/>
        <w:ind w:firstLine="567"/>
        <w:jc w:val="both"/>
        <w:rPr>
          <w:rFonts w:ascii="Times New Roman" w:hAnsi="Times New Roman" w:cs="Times New Roman"/>
          <w:sz w:val="28"/>
          <w:szCs w:val="28"/>
        </w:rPr>
      </w:pPr>
      <w:r w:rsidRPr="00025DC3">
        <w:rPr>
          <w:rFonts w:ascii="Times New Roman" w:hAnsi="Times New Roman" w:cs="Times New Roman"/>
          <w:sz w:val="28"/>
          <w:szCs w:val="28"/>
        </w:rPr>
        <w:t xml:space="preserve">Việc quy định tạm giữ phù hiệu, biển hiệu kinh doanh vận tải là biện pháp để xác định </w:t>
      </w:r>
      <w:proofErr w:type="gramStart"/>
      <w:r w:rsidRPr="00025DC3">
        <w:rPr>
          <w:rFonts w:ascii="Times New Roman" w:hAnsi="Times New Roman" w:cs="Times New Roman"/>
          <w:sz w:val="28"/>
          <w:szCs w:val="28"/>
        </w:rPr>
        <w:t>xe</w:t>
      </w:r>
      <w:proofErr w:type="gramEnd"/>
      <w:r w:rsidRPr="00025DC3">
        <w:rPr>
          <w:rFonts w:ascii="Times New Roman" w:hAnsi="Times New Roman" w:cs="Times New Roman"/>
          <w:sz w:val="28"/>
          <w:szCs w:val="28"/>
        </w:rPr>
        <w:t xml:space="preserve"> tạm dừng lưu hành thuộc diện không phải chịu phí đường bộ. </w:t>
      </w:r>
      <w:proofErr w:type="gramStart"/>
      <w:r w:rsidRPr="00025DC3">
        <w:rPr>
          <w:rFonts w:ascii="Times New Roman" w:hAnsi="Times New Roman" w:cs="Times New Roman"/>
          <w:sz w:val="28"/>
          <w:szCs w:val="28"/>
        </w:rPr>
        <w:t>Vì vậy, cần có quy định về tạm giữ biển hiệu, phù hiệu tại dự thảo Nghị định.</w:t>
      </w:r>
      <w:proofErr w:type="gramEnd"/>
    </w:p>
    <w:p w:rsidR="008147D7" w:rsidRPr="00025DC3" w:rsidRDefault="008147D7" w:rsidP="00F3416F">
      <w:pPr>
        <w:tabs>
          <w:tab w:val="left" w:pos="567"/>
          <w:tab w:val="left" w:pos="1660"/>
        </w:tabs>
        <w:spacing w:before="120" w:after="120" w:line="240" w:lineRule="auto"/>
        <w:ind w:firstLine="567"/>
        <w:jc w:val="both"/>
        <w:rPr>
          <w:rFonts w:ascii="Times New Roman" w:hAnsi="Times New Roman" w:cs="Times New Roman"/>
          <w:b/>
          <w:sz w:val="28"/>
          <w:szCs w:val="28"/>
        </w:rPr>
      </w:pPr>
      <w:r w:rsidRPr="00025DC3">
        <w:rPr>
          <w:rFonts w:ascii="Times New Roman" w:hAnsi="Times New Roman" w:cs="Times New Roman"/>
          <w:sz w:val="28"/>
          <w:szCs w:val="28"/>
        </w:rPr>
        <w:t>Để đảm bảo thống nhất giữa nội dung và phạm vi điều chỉnh, Bộ Tài chính tiếp thu ý kiến tham gia và bổ sung phạm vi điều chỉnh của dự thảo Nghị định như sau: “</w:t>
      </w:r>
      <w:r w:rsidRPr="00025DC3">
        <w:rPr>
          <w:rStyle w:val="msonormal0"/>
          <w:rFonts w:ascii="Times New Roman" w:hAnsi="Times New Roman"/>
          <w:bCs/>
          <w:i/>
          <w:sz w:val="28"/>
          <w:szCs w:val="28"/>
          <w:lang w:val="vi-VN"/>
        </w:rPr>
        <w:t xml:space="preserve">Nghị định này quy định mức thu, chế độ thu, nộp, miễn, quản lý và sử dụng </w:t>
      </w:r>
      <w:r w:rsidRPr="00025DC3">
        <w:rPr>
          <w:rFonts w:ascii="Times New Roman" w:hAnsi="Times New Roman" w:cs="Times New Roman"/>
          <w:i/>
          <w:sz w:val="28"/>
          <w:szCs w:val="28"/>
          <w:lang w:val="vi-VN"/>
        </w:rPr>
        <w:t>phí sử dụng đường bộ (phí sử dụng đường bộ thu qua đầu phương tiện</w:t>
      </w:r>
      <w:r w:rsidRPr="00025DC3">
        <w:rPr>
          <w:rFonts w:ascii="Times New Roman" w:hAnsi="Times New Roman" w:cs="Times New Roman"/>
          <w:i/>
          <w:sz w:val="28"/>
          <w:szCs w:val="28"/>
        </w:rPr>
        <w:t xml:space="preserve"> ô tô) thuộc ngân sách nhà nước </w:t>
      </w:r>
      <w:r w:rsidRPr="00025DC3">
        <w:rPr>
          <w:rFonts w:ascii="Times New Roman" w:hAnsi="Times New Roman" w:cs="Times New Roman"/>
          <w:b/>
          <w:i/>
          <w:sz w:val="28"/>
          <w:szCs w:val="28"/>
        </w:rPr>
        <w:t>và thủ tục xác định xe thuộc diện không chịu phí sử dụng đường bộ”.</w:t>
      </w:r>
    </w:p>
    <w:p w:rsidR="007D6A32" w:rsidRPr="00025DC3" w:rsidRDefault="008147D7" w:rsidP="00F3416F">
      <w:pPr>
        <w:tabs>
          <w:tab w:val="left" w:pos="567"/>
          <w:tab w:val="left" w:pos="1660"/>
        </w:tabs>
        <w:spacing w:before="120" w:after="120" w:line="240" w:lineRule="auto"/>
        <w:ind w:firstLine="567"/>
        <w:jc w:val="both"/>
        <w:rPr>
          <w:rFonts w:ascii="Times New Roman" w:hAnsi="Times New Roman" w:cs="Times New Roman"/>
          <w:sz w:val="28"/>
          <w:szCs w:val="28"/>
        </w:rPr>
      </w:pPr>
      <w:r w:rsidRPr="00025DC3">
        <w:rPr>
          <w:rFonts w:ascii="Times New Roman" w:hAnsi="Times New Roman" w:cs="Times New Roman"/>
          <w:sz w:val="28"/>
          <w:szCs w:val="28"/>
        </w:rPr>
        <w:t xml:space="preserve">(2) </w:t>
      </w:r>
      <w:r w:rsidR="007D6A32" w:rsidRPr="00025DC3">
        <w:rPr>
          <w:rFonts w:ascii="Times New Roman" w:hAnsi="Times New Roman" w:cs="Times New Roman"/>
          <w:sz w:val="28"/>
          <w:szCs w:val="28"/>
        </w:rPr>
        <w:t>Bộ GTVT có ý kiến: Hiện nay, có nhiều doanh nghiệp kinh doanh vận tải đã có đơn đăng ký xin nghỉ lưu hành, Sở GTVT đã thu hồi phù hiệu kinh doanh vận tải, cơ quan đăng kiểm đã thu hồi Tem nộp phí sử dụng đường bộ nhưng trên thực tế có những phương tiện đã xin nghỉ lưu hành nhưng do còn Tem kiểm định nên vẫn có thể tham gia giao thông trên hệ thống giao thông đường bộ mà không phải nộp phí sử dụng đường bộ. Theo đó, đề nghị bổ sung quy định nộp lại Tem kiểm định khi tạm dừng lưu hành và cấp lại Tem kiểm định khi doanh nghiệp có nhu cầu lưu hành lại.</w:t>
      </w:r>
    </w:p>
    <w:p w:rsidR="007D6A32" w:rsidRPr="00025DC3" w:rsidRDefault="007D6A32" w:rsidP="00F3416F">
      <w:pPr>
        <w:tabs>
          <w:tab w:val="left" w:pos="567"/>
          <w:tab w:val="left" w:pos="1660"/>
        </w:tabs>
        <w:spacing w:before="120" w:after="120" w:line="240" w:lineRule="auto"/>
        <w:ind w:firstLine="567"/>
        <w:jc w:val="both"/>
        <w:rPr>
          <w:rFonts w:ascii="Times New Roman" w:hAnsi="Times New Roman" w:cs="Times New Roman"/>
          <w:sz w:val="28"/>
          <w:szCs w:val="28"/>
        </w:rPr>
      </w:pPr>
      <w:r w:rsidRPr="00025DC3">
        <w:rPr>
          <w:rFonts w:ascii="Times New Roman" w:hAnsi="Times New Roman" w:cs="Times New Roman"/>
          <w:sz w:val="28"/>
          <w:szCs w:val="28"/>
        </w:rPr>
        <w:t xml:space="preserve">Về vấn đề này, </w:t>
      </w:r>
      <w:r w:rsidR="00F514C2" w:rsidRPr="00025DC3">
        <w:rPr>
          <w:rFonts w:ascii="Times New Roman" w:hAnsi="Times New Roman" w:cs="Times New Roman"/>
          <w:sz w:val="28"/>
          <w:szCs w:val="28"/>
          <w:lang w:val="nl-NL"/>
        </w:rPr>
        <w:t>Bộ Tài chính có ý kiến như sau</w:t>
      </w:r>
      <w:r w:rsidRPr="00025DC3">
        <w:rPr>
          <w:rFonts w:ascii="Times New Roman" w:hAnsi="Times New Roman" w:cs="Times New Roman"/>
          <w:sz w:val="28"/>
          <w:szCs w:val="28"/>
        </w:rPr>
        <w:t>:</w:t>
      </w:r>
    </w:p>
    <w:p w:rsidR="008147D7" w:rsidRPr="00025DC3" w:rsidRDefault="008147D7" w:rsidP="00F3416F">
      <w:pPr>
        <w:tabs>
          <w:tab w:val="left" w:pos="567"/>
          <w:tab w:val="left" w:pos="1660"/>
        </w:tabs>
        <w:spacing w:before="120" w:after="120" w:line="240" w:lineRule="auto"/>
        <w:ind w:firstLine="567"/>
        <w:jc w:val="both"/>
        <w:rPr>
          <w:rFonts w:ascii="Times New Roman" w:hAnsi="Times New Roman" w:cs="Times New Roman"/>
          <w:sz w:val="28"/>
          <w:szCs w:val="28"/>
        </w:rPr>
      </w:pPr>
      <w:r w:rsidRPr="00025DC3">
        <w:rPr>
          <w:rFonts w:ascii="Times New Roman" w:hAnsi="Times New Roman" w:cs="Times New Roman"/>
          <w:sz w:val="28"/>
          <w:szCs w:val="28"/>
        </w:rPr>
        <w:t xml:space="preserve">Theo quy định pháp luật về đăng kiểm thì </w:t>
      </w:r>
      <w:proofErr w:type="gramStart"/>
      <w:r w:rsidRPr="00025DC3">
        <w:rPr>
          <w:rFonts w:ascii="Times New Roman" w:hAnsi="Times New Roman" w:cs="Times New Roman"/>
          <w:sz w:val="28"/>
          <w:szCs w:val="28"/>
        </w:rPr>
        <w:t>xe</w:t>
      </w:r>
      <w:proofErr w:type="gramEnd"/>
      <w:r w:rsidRPr="00025DC3">
        <w:rPr>
          <w:rFonts w:ascii="Times New Roman" w:hAnsi="Times New Roman" w:cs="Times New Roman"/>
          <w:sz w:val="28"/>
          <w:szCs w:val="28"/>
        </w:rPr>
        <w:t xml:space="preserve"> ô tô phải có giấy chứng nhận kiểm định (Tem kiểm định) còn hiệu lực thì mới được phép tham gia giao thông. </w:t>
      </w:r>
      <w:r w:rsidRPr="00025DC3">
        <w:rPr>
          <w:rFonts w:ascii="Times New Roman" w:hAnsi="Times New Roman" w:cs="Times New Roman"/>
          <w:sz w:val="28"/>
          <w:szCs w:val="28"/>
        </w:rPr>
        <w:lastRenderedPageBreak/>
        <w:t xml:space="preserve">Như vậy, khi </w:t>
      </w:r>
      <w:proofErr w:type="gramStart"/>
      <w:r w:rsidRPr="00025DC3">
        <w:rPr>
          <w:rFonts w:ascii="Times New Roman" w:hAnsi="Times New Roman" w:cs="Times New Roman"/>
          <w:sz w:val="28"/>
          <w:szCs w:val="28"/>
        </w:rPr>
        <w:t>thu</w:t>
      </w:r>
      <w:proofErr w:type="gramEnd"/>
      <w:r w:rsidRPr="00025DC3">
        <w:rPr>
          <w:rFonts w:ascii="Times New Roman" w:hAnsi="Times New Roman" w:cs="Times New Roman"/>
          <w:sz w:val="28"/>
          <w:szCs w:val="28"/>
        </w:rPr>
        <w:t xml:space="preserve"> Tem kiểm định thì xe ô tô sẽ không được phép tham gia giao thông. </w:t>
      </w:r>
    </w:p>
    <w:p w:rsidR="008147D7" w:rsidRPr="00025DC3" w:rsidRDefault="008147D7" w:rsidP="00F3416F">
      <w:pPr>
        <w:tabs>
          <w:tab w:val="left" w:pos="567"/>
          <w:tab w:val="left" w:pos="1660"/>
        </w:tabs>
        <w:spacing w:before="120" w:after="120" w:line="240" w:lineRule="auto"/>
        <w:ind w:firstLine="567"/>
        <w:jc w:val="both"/>
        <w:rPr>
          <w:rFonts w:ascii="Times New Roman" w:hAnsi="Times New Roman" w:cs="Times New Roman"/>
          <w:sz w:val="28"/>
          <w:szCs w:val="28"/>
        </w:rPr>
      </w:pPr>
      <w:r w:rsidRPr="00025DC3">
        <w:rPr>
          <w:rFonts w:ascii="Times New Roman" w:hAnsi="Times New Roman" w:cs="Times New Roman"/>
          <w:sz w:val="28"/>
          <w:szCs w:val="28"/>
        </w:rPr>
        <w:t xml:space="preserve">Để hạn chế phát sinh trường hợp phương tiện xin nghỉ lưu hành nhưng vẫn tham gia trên hệ thống giao thông đường bộ, Bộ </w:t>
      </w:r>
      <w:r w:rsidR="002872B1">
        <w:rPr>
          <w:rFonts w:ascii="Times New Roman" w:hAnsi="Times New Roman" w:cs="Times New Roman"/>
          <w:sz w:val="28"/>
          <w:szCs w:val="28"/>
        </w:rPr>
        <w:t xml:space="preserve">Tài chính </w:t>
      </w:r>
      <w:r w:rsidRPr="00025DC3">
        <w:rPr>
          <w:rFonts w:ascii="Times New Roman" w:hAnsi="Times New Roman" w:cs="Times New Roman"/>
          <w:sz w:val="28"/>
          <w:szCs w:val="28"/>
        </w:rPr>
        <w:t>tiếp thu ý kiến của Bộ GTVT và sửa lại khoản 2 và khoản 3 Điều 8 dự thảo Nghị định theo hướng: Bổ sung quy định thu Tem kiểm định đối với xe ô tô thuộc diện không chịu phí.</w:t>
      </w:r>
    </w:p>
    <w:p w:rsidR="007D6A32" w:rsidRPr="00F261F6" w:rsidRDefault="007D6A32" w:rsidP="00F3416F">
      <w:pPr>
        <w:tabs>
          <w:tab w:val="left" w:pos="567"/>
          <w:tab w:val="left" w:pos="1660"/>
        </w:tabs>
        <w:spacing w:before="120" w:after="120" w:line="240" w:lineRule="auto"/>
        <w:ind w:firstLine="567"/>
        <w:jc w:val="both"/>
        <w:rPr>
          <w:rFonts w:ascii="Times New Roman" w:hAnsi="Times New Roman" w:cs="Times New Roman"/>
          <w:b/>
          <w:sz w:val="28"/>
          <w:szCs w:val="28"/>
        </w:rPr>
      </w:pPr>
      <w:proofErr w:type="gramStart"/>
      <w:r w:rsidRPr="00F261F6">
        <w:rPr>
          <w:rFonts w:ascii="Times New Roman" w:hAnsi="Times New Roman" w:cs="Times New Roman"/>
          <w:b/>
          <w:sz w:val="28"/>
          <w:szCs w:val="28"/>
        </w:rPr>
        <w:t>2. Đối với xe ô tô của doanh nghiệp không tham gia giao thông</w:t>
      </w:r>
      <w:proofErr w:type="gramEnd"/>
      <w:r w:rsidRPr="00F261F6">
        <w:rPr>
          <w:rFonts w:ascii="Times New Roman" w:hAnsi="Times New Roman" w:cs="Times New Roman"/>
          <w:b/>
          <w:sz w:val="28"/>
          <w:szCs w:val="28"/>
        </w:rPr>
        <w:t>, không sử dụng đường thuộc hệ thống giao thông đường bộ</w:t>
      </w:r>
    </w:p>
    <w:p w:rsidR="008147D7" w:rsidRPr="00025DC3" w:rsidRDefault="008147D7" w:rsidP="00F3416F">
      <w:pPr>
        <w:tabs>
          <w:tab w:val="left" w:pos="567"/>
          <w:tab w:val="left" w:pos="1660"/>
        </w:tabs>
        <w:spacing w:before="120" w:after="120" w:line="240" w:lineRule="auto"/>
        <w:ind w:firstLine="567"/>
        <w:jc w:val="both"/>
        <w:rPr>
          <w:rFonts w:ascii="Times New Roman" w:hAnsi="Times New Roman" w:cs="Times New Roman"/>
          <w:sz w:val="28"/>
          <w:szCs w:val="28"/>
        </w:rPr>
      </w:pPr>
      <w:r w:rsidRPr="00025DC3">
        <w:rPr>
          <w:rFonts w:ascii="Times New Roman" w:hAnsi="Times New Roman" w:cs="Times New Roman"/>
          <w:sz w:val="28"/>
          <w:szCs w:val="28"/>
        </w:rPr>
        <w:t>a) Tại khoản 3 Điều 8 dự thảo Nghị định quy định về trình tự, thủ tục xác định xe ô tô của doanh nghiệp không tham gia giao thông, không sử dụng đường thuộc hệ thống giao thông đường bộ thuộc diện không chịu phí</w:t>
      </w:r>
    </w:p>
    <w:p w:rsidR="008147D7" w:rsidRPr="00025DC3" w:rsidRDefault="008147D7" w:rsidP="00F3416F">
      <w:pPr>
        <w:tabs>
          <w:tab w:val="left" w:pos="567"/>
          <w:tab w:val="left" w:pos="1660"/>
        </w:tabs>
        <w:spacing w:before="120" w:after="120" w:line="240" w:lineRule="auto"/>
        <w:ind w:firstLine="567"/>
        <w:jc w:val="both"/>
        <w:rPr>
          <w:rFonts w:ascii="Times New Roman" w:hAnsi="Times New Roman" w:cs="Times New Roman"/>
          <w:i/>
          <w:sz w:val="28"/>
          <w:szCs w:val="28"/>
        </w:rPr>
      </w:pPr>
      <w:r w:rsidRPr="00025DC3">
        <w:rPr>
          <w:rFonts w:ascii="Times New Roman" w:hAnsi="Times New Roman" w:cs="Times New Roman"/>
          <w:sz w:val="28"/>
          <w:szCs w:val="28"/>
        </w:rPr>
        <w:t>- Doanh nghiệp lập hồ sơ</w:t>
      </w:r>
      <w:r w:rsidRPr="00025DC3">
        <w:rPr>
          <w:rFonts w:ascii="Times New Roman" w:hAnsi="Times New Roman" w:cs="Times New Roman"/>
          <w:sz w:val="28"/>
          <w:szCs w:val="28"/>
          <w:lang w:val="am-ET"/>
        </w:rPr>
        <w:t xml:space="preserve"> gửi Sở </w:t>
      </w:r>
      <w:r w:rsidRPr="00025DC3">
        <w:rPr>
          <w:rFonts w:ascii="Times New Roman" w:hAnsi="Times New Roman" w:cs="Times New Roman"/>
          <w:sz w:val="28"/>
          <w:szCs w:val="28"/>
        </w:rPr>
        <w:t>GTVT</w:t>
      </w:r>
      <w:r w:rsidRPr="00025DC3">
        <w:rPr>
          <w:rFonts w:ascii="Times New Roman" w:hAnsi="Times New Roman" w:cs="Times New Roman"/>
          <w:sz w:val="28"/>
          <w:szCs w:val="28"/>
          <w:lang w:val="am-ET"/>
        </w:rPr>
        <w:t xml:space="preserve"> gồm: Đơn xin xác nhận </w:t>
      </w:r>
      <w:proofErr w:type="gramStart"/>
      <w:r w:rsidRPr="00025DC3">
        <w:rPr>
          <w:rFonts w:ascii="Times New Roman" w:hAnsi="Times New Roman" w:cs="Times New Roman"/>
          <w:sz w:val="28"/>
          <w:szCs w:val="28"/>
          <w:lang w:val="am-ET"/>
        </w:rPr>
        <w:t>x</w:t>
      </w:r>
      <w:r w:rsidRPr="00025DC3">
        <w:rPr>
          <w:rFonts w:ascii="Times New Roman" w:hAnsi="Times New Roman" w:cs="Times New Roman"/>
          <w:sz w:val="28"/>
          <w:szCs w:val="28"/>
          <w:lang w:val="pt-BR"/>
        </w:rPr>
        <w:t>e</w:t>
      </w:r>
      <w:proofErr w:type="gramEnd"/>
      <w:r w:rsidRPr="00025DC3">
        <w:rPr>
          <w:rFonts w:ascii="Times New Roman" w:hAnsi="Times New Roman" w:cs="Times New Roman"/>
          <w:sz w:val="28"/>
          <w:szCs w:val="28"/>
          <w:lang w:val="pt-BR"/>
        </w:rPr>
        <w:t xml:space="preserve"> ô tô không tham gia giao thông; bản chụp giấy chứng nhận đăng ký kinh doanh; bản chụp giấy chứng nhận đăng ký xe</w:t>
      </w:r>
    </w:p>
    <w:p w:rsidR="008147D7" w:rsidRPr="00025DC3" w:rsidRDefault="008147D7" w:rsidP="00F3416F">
      <w:pPr>
        <w:spacing w:before="120" w:after="120" w:line="240" w:lineRule="auto"/>
        <w:ind w:firstLine="567"/>
        <w:jc w:val="both"/>
        <w:rPr>
          <w:rFonts w:ascii="Times New Roman" w:hAnsi="Times New Roman" w:cs="Times New Roman"/>
          <w:sz w:val="28"/>
          <w:szCs w:val="28"/>
        </w:rPr>
      </w:pPr>
      <w:r w:rsidRPr="00025DC3">
        <w:rPr>
          <w:rFonts w:ascii="Times New Roman" w:hAnsi="Times New Roman" w:cs="Times New Roman"/>
          <w:sz w:val="28"/>
          <w:szCs w:val="28"/>
        </w:rPr>
        <w:t xml:space="preserve">- </w:t>
      </w:r>
      <w:r w:rsidRPr="00025DC3">
        <w:rPr>
          <w:rFonts w:ascii="Times New Roman" w:hAnsi="Times New Roman" w:cs="Times New Roman"/>
          <w:sz w:val="28"/>
          <w:szCs w:val="28"/>
          <w:lang w:val="am-ET"/>
        </w:rPr>
        <w:t xml:space="preserve">Sở </w:t>
      </w:r>
      <w:r w:rsidRPr="00025DC3">
        <w:rPr>
          <w:rFonts w:ascii="Times New Roman" w:hAnsi="Times New Roman" w:cs="Times New Roman"/>
          <w:sz w:val="28"/>
          <w:szCs w:val="28"/>
        </w:rPr>
        <w:t>GTVT</w:t>
      </w:r>
      <w:r w:rsidRPr="00025DC3">
        <w:rPr>
          <w:rFonts w:ascii="Times New Roman" w:hAnsi="Times New Roman" w:cs="Times New Roman"/>
          <w:sz w:val="28"/>
          <w:szCs w:val="28"/>
          <w:lang w:val="am-ET"/>
        </w:rPr>
        <w:t xml:space="preserve"> tiếp nhận và kiểm tra hồ sơ</w:t>
      </w:r>
      <w:r w:rsidRPr="00025DC3">
        <w:rPr>
          <w:rFonts w:ascii="Times New Roman" w:hAnsi="Times New Roman" w:cs="Times New Roman"/>
          <w:sz w:val="28"/>
          <w:szCs w:val="28"/>
        </w:rPr>
        <w:t>:</w:t>
      </w:r>
      <w:r w:rsidRPr="00025DC3">
        <w:rPr>
          <w:rFonts w:ascii="Times New Roman" w:hAnsi="Times New Roman" w:cs="Times New Roman"/>
          <w:sz w:val="28"/>
          <w:szCs w:val="28"/>
          <w:lang w:val="am-ET"/>
        </w:rPr>
        <w:t xml:space="preserve"> Trường hợp hồ sơ đủ điều kiện xem xét, Sở </w:t>
      </w:r>
      <w:r w:rsidRPr="00025DC3">
        <w:rPr>
          <w:rFonts w:ascii="Times New Roman" w:hAnsi="Times New Roman" w:cs="Times New Roman"/>
          <w:sz w:val="28"/>
          <w:szCs w:val="28"/>
        </w:rPr>
        <w:t>GTVT</w:t>
      </w:r>
      <w:r w:rsidRPr="00025DC3">
        <w:rPr>
          <w:rFonts w:ascii="Times New Roman" w:hAnsi="Times New Roman" w:cs="Times New Roman"/>
          <w:sz w:val="28"/>
          <w:szCs w:val="28"/>
          <w:lang w:val="am-ET"/>
        </w:rPr>
        <w:t xml:space="preserve"> tiến hành kiểm tra thực tế doanh nghiệp và xác nhận vào Đơn đề nghị nếu các phương tiện đủ điều kiện theo nội dung kê khai của doanh nghiệp, thời gian thực hiện chậm nhất là 10 ngày làm việc kể từ khi nhận đủ hồ sơ. Trường hợp kết quả kiểm tra không đúng với đơn đề nghị, doanh nghiệp có trách nhiệm hoàn thiện lại hồ sơ, để Sở </w:t>
      </w:r>
      <w:r w:rsidRPr="00025DC3">
        <w:rPr>
          <w:rFonts w:ascii="Times New Roman" w:hAnsi="Times New Roman" w:cs="Times New Roman"/>
          <w:sz w:val="28"/>
          <w:szCs w:val="28"/>
        </w:rPr>
        <w:t>GTVT</w:t>
      </w:r>
      <w:r w:rsidRPr="00025DC3">
        <w:rPr>
          <w:rFonts w:ascii="Times New Roman" w:hAnsi="Times New Roman" w:cs="Times New Roman"/>
          <w:sz w:val="28"/>
          <w:szCs w:val="28"/>
          <w:lang w:val="am-ET"/>
        </w:rPr>
        <w:t xml:space="preserve"> xác nhận</w:t>
      </w:r>
      <w:r w:rsidRPr="00025DC3">
        <w:rPr>
          <w:rFonts w:ascii="Times New Roman" w:hAnsi="Times New Roman" w:cs="Times New Roman"/>
          <w:sz w:val="28"/>
          <w:szCs w:val="28"/>
        </w:rPr>
        <w:t>.</w:t>
      </w:r>
    </w:p>
    <w:p w:rsidR="008147D7" w:rsidRPr="00025DC3" w:rsidRDefault="008147D7" w:rsidP="00F3416F">
      <w:pPr>
        <w:spacing w:before="120" w:after="120" w:line="240" w:lineRule="auto"/>
        <w:ind w:firstLine="567"/>
        <w:jc w:val="both"/>
        <w:rPr>
          <w:rFonts w:ascii="Times New Roman" w:hAnsi="Times New Roman" w:cs="Times New Roman"/>
          <w:sz w:val="28"/>
          <w:szCs w:val="28"/>
        </w:rPr>
      </w:pPr>
      <w:r w:rsidRPr="00025DC3">
        <w:rPr>
          <w:rFonts w:ascii="Times New Roman" w:hAnsi="Times New Roman" w:cs="Times New Roman"/>
          <w:sz w:val="28"/>
          <w:szCs w:val="28"/>
        </w:rPr>
        <w:t xml:space="preserve">- Doanh nghiệp nộp Đơn có xác nhận của Sở GTVT cho đơn vị đăng kiểm, đơn vị đăng kiểm không tính </w:t>
      </w:r>
      <w:proofErr w:type="gramStart"/>
      <w:r w:rsidRPr="00025DC3">
        <w:rPr>
          <w:rFonts w:ascii="Times New Roman" w:hAnsi="Times New Roman" w:cs="Times New Roman"/>
          <w:sz w:val="28"/>
          <w:szCs w:val="28"/>
        </w:rPr>
        <w:t>thu</w:t>
      </w:r>
      <w:proofErr w:type="gramEnd"/>
      <w:r w:rsidRPr="00025DC3">
        <w:rPr>
          <w:rFonts w:ascii="Times New Roman" w:hAnsi="Times New Roman" w:cs="Times New Roman"/>
          <w:sz w:val="28"/>
          <w:szCs w:val="28"/>
        </w:rPr>
        <w:t xml:space="preserve"> phí đối với xe này kể từ ngày Sở GTVT xác nhận đơn.</w:t>
      </w:r>
    </w:p>
    <w:p w:rsidR="008147D7" w:rsidRPr="00025DC3" w:rsidRDefault="008147D7" w:rsidP="00F3416F">
      <w:pPr>
        <w:tabs>
          <w:tab w:val="left" w:pos="567"/>
          <w:tab w:val="left" w:pos="1660"/>
        </w:tabs>
        <w:spacing w:before="120" w:after="120" w:line="240" w:lineRule="auto"/>
        <w:ind w:firstLine="567"/>
        <w:jc w:val="both"/>
        <w:rPr>
          <w:rFonts w:ascii="Times New Roman" w:hAnsi="Times New Roman" w:cs="Times New Roman"/>
          <w:sz w:val="28"/>
          <w:szCs w:val="28"/>
        </w:rPr>
      </w:pPr>
      <w:r w:rsidRPr="00025DC3">
        <w:rPr>
          <w:rFonts w:ascii="Times New Roman" w:hAnsi="Times New Roman" w:cs="Times New Roman"/>
          <w:sz w:val="28"/>
          <w:szCs w:val="28"/>
        </w:rPr>
        <w:t>b) Ý kiến tham gia</w:t>
      </w:r>
    </w:p>
    <w:p w:rsidR="008147D7" w:rsidRPr="00025DC3" w:rsidRDefault="00B61489" w:rsidP="00F3416F">
      <w:pPr>
        <w:tabs>
          <w:tab w:val="left" w:pos="567"/>
          <w:tab w:val="left" w:pos="1660"/>
        </w:tabs>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8147D7" w:rsidRPr="00025DC3">
        <w:rPr>
          <w:rFonts w:ascii="Times New Roman" w:hAnsi="Times New Roman" w:cs="Times New Roman"/>
          <w:sz w:val="28"/>
          <w:szCs w:val="28"/>
        </w:rPr>
        <w:t xml:space="preserve">Tỉnh Gia Lai đề nghị bỏ quy định Sở GTVT tiếp nhận và kiểm tra hồ sơ xin xác nhận cho xe không tham gia giao thông, không sử dụng đường thuộc hệ thống giao thông đường bộ do các doanh nghiệp lập và gửi về Sở, vì trường hợp xe không tham gia giao thông thì không thực hiện cấp Tem kiểm định. </w:t>
      </w:r>
    </w:p>
    <w:p w:rsidR="007D6A32" w:rsidRPr="00025DC3" w:rsidRDefault="007D6A32" w:rsidP="00F3416F">
      <w:pPr>
        <w:tabs>
          <w:tab w:val="left" w:pos="567"/>
          <w:tab w:val="left" w:pos="1660"/>
        </w:tabs>
        <w:spacing w:before="120" w:after="120" w:line="240" w:lineRule="auto"/>
        <w:ind w:firstLine="567"/>
        <w:jc w:val="both"/>
        <w:rPr>
          <w:rFonts w:ascii="Times New Roman" w:hAnsi="Times New Roman" w:cs="Times New Roman"/>
          <w:sz w:val="28"/>
          <w:szCs w:val="28"/>
        </w:rPr>
      </w:pPr>
      <w:r w:rsidRPr="00025DC3">
        <w:rPr>
          <w:rFonts w:ascii="Times New Roman" w:hAnsi="Times New Roman" w:cs="Times New Roman"/>
          <w:sz w:val="28"/>
          <w:szCs w:val="28"/>
        </w:rPr>
        <w:t xml:space="preserve">Về vấn đề này, </w:t>
      </w:r>
      <w:r w:rsidR="00F514C2" w:rsidRPr="00025DC3">
        <w:rPr>
          <w:rFonts w:ascii="Times New Roman" w:hAnsi="Times New Roman" w:cs="Times New Roman"/>
          <w:sz w:val="28"/>
          <w:szCs w:val="28"/>
          <w:lang w:val="nl-NL"/>
        </w:rPr>
        <w:t>Bộ Tài chính có ý kiến như sau</w:t>
      </w:r>
      <w:r w:rsidRPr="00025DC3">
        <w:rPr>
          <w:rFonts w:ascii="Times New Roman" w:hAnsi="Times New Roman" w:cs="Times New Roman"/>
          <w:sz w:val="28"/>
          <w:szCs w:val="28"/>
        </w:rPr>
        <w:t>:</w:t>
      </w:r>
    </w:p>
    <w:p w:rsidR="008147D7" w:rsidRPr="00025DC3" w:rsidRDefault="008147D7" w:rsidP="00F3416F">
      <w:pPr>
        <w:tabs>
          <w:tab w:val="left" w:pos="567"/>
          <w:tab w:val="left" w:pos="1660"/>
        </w:tabs>
        <w:spacing w:before="120" w:after="120" w:line="240" w:lineRule="auto"/>
        <w:ind w:firstLine="567"/>
        <w:jc w:val="both"/>
        <w:rPr>
          <w:rFonts w:ascii="Times New Roman" w:hAnsi="Times New Roman" w:cs="Times New Roman"/>
          <w:sz w:val="28"/>
          <w:szCs w:val="28"/>
        </w:rPr>
      </w:pPr>
      <w:r w:rsidRPr="00025DC3">
        <w:rPr>
          <w:rFonts w:ascii="Times New Roman" w:hAnsi="Times New Roman" w:cs="Times New Roman"/>
          <w:sz w:val="28"/>
          <w:szCs w:val="28"/>
        </w:rPr>
        <w:t>Theo quy định tại Thông tư số 15/2021/TT-BGTVT ngày 30/7/2021 của Bộ GTVT hướng dẫn chức năng, nhiệm vụ, quyền hạn của cơ quan chuyên môn về GTVT thuộc UBND tỉnh, thành phố trực thuộc Trung ương thì: Sở GTVT có chức năng quản lý nhà nước về đường bộ, an toàn giao thông, quản lý, khai thác, duy tu, bảo trì hạ tầng giao thông.</w:t>
      </w:r>
    </w:p>
    <w:p w:rsidR="008147D7" w:rsidRPr="00025DC3" w:rsidRDefault="008147D7" w:rsidP="00F3416F">
      <w:pPr>
        <w:tabs>
          <w:tab w:val="left" w:pos="567"/>
          <w:tab w:val="left" w:pos="1660"/>
        </w:tabs>
        <w:spacing w:before="120" w:after="120" w:line="240" w:lineRule="auto"/>
        <w:ind w:firstLine="567"/>
        <w:jc w:val="both"/>
        <w:rPr>
          <w:rFonts w:ascii="Times New Roman" w:hAnsi="Times New Roman" w:cs="Times New Roman"/>
          <w:sz w:val="28"/>
          <w:szCs w:val="28"/>
        </w:rPr>
      </w:pPr>
      <w:r w:rsidRPr="00025DC3">
        <w:rPr>
          <w:rFonts w:ascii="Times New Roman" w:hAnsi="Times New Roman" w:cs="Times New Roman"/>
          <w:sz w:val="28"/>
          <w:szCs w:val="28"/>
        </w:rPr>
        <w:t xml:space="preserve">Quy định Sở GTVT tiếp nhận và kiểm tra hồ sơ xin xác nhận cho xe không tham gia giao thông để Sở GTVT có cơ sở quản lý, giám sát đối với phương </w:t>
      </w:r>
      <w:proofErr w:type="gramStart"/>
      <w:r w:rsidRPr="00025DC3">
        <w:rPr>
          <w:rFonts w:ascii="Times New Roman" w:hAnsi="Times New Roman" w:cs="Times New Roman"/>
          <w:sz w:val="28"/>
          <w:szCs w:val="28"/>
        </w:rPr>
        <w:t>tiện  xin</w:t>
      </w:r>
      <w:proofErr w:type="gramEnd"/>
      <w:r w:rsidRPr="00025DC3">
        <w:rPr>
          <w:rFonts w:ascii="Times New Roman" w:hAnsi="Times New Roman" w:cs="Times New Roman"/>
          <w:sz w:val="28"/>
          <w:szCs w:val="28"/>
        </w:rPr>
        <w:t xml:space="preserve"> xác nhận không tham gia giao thông trên địa bàn tỉnh nhằm hạn chế trường hợp chủ phương tiện xin xác nhận thuộc diện không tham gia giao thông (thuộc diện không chịu phí) nhưng thực tế vẫn tham gia hệ thống giao thông.</w:t>
      </w:r>
    </w:p>
    <w:p w:rsidR="008147D7" w:rsidRDefault="008147D7" w:rsidP="00F3416F">
      <w:pPr>
        <w:tabs>
          <w:tab w:val="left" w:pos="567"/>
          <w:tab w:val="left" w:pos="1660"/>
        </w:tabs>
        <w:spacing w:before="120" w:after="120" w:line="240" w:lineRule="auto"/>
        <w:ind w:firstLine="567"/>
        <w:jc w:val="both"/>
        <w:rPr>
          <w:rFonts w:ascii="Times New Roman" w:hAnsi="Times New Roman" w:cs="Times New Roman"/>
          <w:sz w:val="28"/>
          <w:szCs w:val="28"/>
        </w:rPr>
      </w:pPr>
      <w:r w:rsidRPr="00025DC3">
        <w:rPr>
          <w:rFonts w:ascii="Times New Roman" w:hAnsi="Times New Roman" w:cs="Times New Roman"/>
          <w:sz w:val="28"/>
          <w:szCs w:val="28"/>
        </w:rPr>
        <w:lastRenderedPageBreak/>
        <w:t>Thủ tục này tương tự xác nhận xe ô tô kinh doanh vận tải tạm dừng lưu hành liên tục từ 30 ngày trở lên, vì vậy, Bộ Tài chính giữ như dự thảo Nghị định.</w:t>
      </w:r>
    </w:p>
    <w:p w:rsidR="00B61489" w:rsidRDefault="00B61489" w:rsidP="005A6DD6">
      <w:pPr>
        <w:tabs>
          <w:tab w:val="left" w:pos="567"/>
          <w:tab w:val="left" w:pos="1660"/>
        </w:tabs>
        <w:spacing w:before="120" w:after="12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(2)</w:t>
      </w:r>
      <w:r w:rsidR="005A6DD6">
        <w:rPr>
          <w:rFonts w:ascii="Times New Roman" w:hAnsi="Times New Roman" w:cs="Times New Roman"/>
          <w:sz w:val="28"/>
          <w:szCs w:val="28"/>
        </w:rPr>
        <w:t xml:space="preserve"> </w:t>
      </w:r>
      <w:r w:rsidRPr="00B61489">
        <w:rPr>
          <w:rFonts w:ascii="Times New Roman" w:hAnsi="Times New Roman" w:cs="Times New Roman"/>
          <w:sz w:val="28"/>
          <w:szCs w:val="28"/>
        </w:rPr>
        <w:t>Bộ GTVT đề nghị bổ sung khổ cuối tại khoản 3 Điều 8 như sau: “</w:t>
      </w:r>
      <w:r w:rsidRPr="00B61489">
        <w:rPr>
          <w:rFonts w:ascii="Times New Roman" w:hAnsi="Times New Roman" w:cs="Times New Roman"/>
          <w:i/>
          <w:iCs/>
          <w:sz w:val="28"/>
          <w:szCs w:val="28"/>
        </w:rPr>
        <w:t>Trường hợp xe đang tham gia giao thông được chuyển sang đối tượng không tham gia giao thông, không sử dụng đường thuộc hệ thống giao thông đường bộ (từ diện chịu phí sang không chịu phí), doanh nghiệp khi nộp Đơn đề nghị (có xác nhận của Sở Giao thông vận tải) thì sẽ phải nộp lại Tem kiểm định và Tem nộp phí sử dụng đường bộ cho đơn vị đăng kiểm, nơi doanh nghiệp đưa xe đến kiểm định (Biên bản thu Tem kiểm định và Tem nộp phí sử dụng đường bộ thực hiện theo Mẫu số 12 tại Phụ lục II ban hành kèm theo Nghị định này</w:t>
      </w:r>
      <w:r w:rsidRPr="00B61489">
        <w:rPr>
          <w:rFonts w:ascii="Times New Roman" w:hAnsi="Times New Roman" w:cs="Times New Roman"/>
          <w:sz w:val="28"/>
          <w:szCs w:val="28"/>
        </w:rPr>
        <w:t xml:space="preserve">) </w:t>
      </w:r>
      <w:r w:rsidRPr="00B61489">
        <w:rPr>
          <w:rFonts w:ascii="Times New Roman" w:hAnsi="Times New Roman" w:cs="Times New Roman"/>
          <w:i/>
          <w:sz w:val="28"/>
          <w:szCs w:val="28"/>
        </w:rPr>
        <w:t>và sẽ được bù trừ phí sử dụng đường bộ khi lưu hành trở lại đối với số phí đã nộp qua thời điểm có Đơn được xác nhận của Sở Giao thông vận tải”</w:t>
      </w:r>
      <w:r w:rsidR="005A6DD6">
        <w:rPr>
          <w:rFonts w:ascii="Times New Roman" w:hAnsi="Times New Roman" w:cs="Times New Roman"/>
          <w:i/>
          <w:sz w:val="28"/>
          <w:szCs w:val="28"/>
        </w:rPr>
        <w:t>.</w:t>
      </w:r>
    </w:p>
    <w:p w:rsidR="005A6DD6" w:rsidRPr="005A6DD6" w:rsidRDefault="005A6DD6" w:rsidP="00B61489">
      <w:pPr>
        <w:tabs>
          <w:tab w:val="left" w:pos="1660"/>
        </w:tabs>
        <w:spacing w:before="120" w:after="120" w:line="240" w:lineRule="auto"/>
        <w:ind w:firstLine="709"/>
        <w:jc w:val="both"/>
        <w:rPr>
          <w:rFonts w:ascii="Times New Roman" w:hAnsi="Times New Roman" w:cs="Times New Roman"/>
          <w:sz w:val="28"/>
          <w:szCs w:val="28"/>
        </w:rPr>
      </w:pPr>
      <w:r w:rsidRPr="005A6DD6">
        <w:rPr>
          <w:rFonts w:ascii="Times New Roman" w:hAnsi="Times New Roman" w:cs="Times New Roman"/>
          <w:sz w:val="28"/>
          <w:szCs w:val="28"/>
        </w:rPr>
        <w:t>Về vấn đề này, Bộ Tài chính có ý kiến như sau:</w:t>
      </w:r>
    </w:p>
    <w:p w:rsidR="005A6DD6" w:rsidRPr="00B61489" w:rsidRDefault="005A6DD6" w:rsidP="005A6DD6">
      <w:pPr>
        <w:tabs>
          <w:tab w:val="left" w:pos="1660"/>
        </w:tabs>
        <w:spacing w:before="120" w:after="120" w:line="240" w:lineRule="auto"/>
        <w:ind w:firstLine="709"/>
        <w:jc w:val="both"/>
        <w:rPr>
          <w:rFonts w:ascii="Times New Roman" w:hAnsi="Times New Roman" w:cs="Times New Roman"/>
          <w:i/>
          <w:sz w:val="28"/>
          <w:szCs w:val="28"/>
        </w:rPr>
      </w:pPr>
      <w:r w:rsidRPr="00B61489">
        <w:rPr>
          <w:rFonts w:ascii="Times New Roman" w:hAnsi="Times New Roman" w:cs="Times New Roman"/>
          <w:sz w:val="28"/>
          <w:szCs w:val="28"/>
        </w:rPr>
        <w:t xml:space="preserve">Tại điểm d khoản 3 Điều 8 dự thảo Nghị định quy định trả lại hoặc bù trừ phí đã nộp đối với xe của doanh nghiệp không tham gia giao thông, không sử dụng đường thuộc hệ thống giao thông đường bộ như sau: </w:t>
      </w:r>
      <w:r w:rsidRPr="00B61489">
        <w:rPr>
          <w:rFonts w:ascii="Times New Roman" w:hAnsi="Times New Roman" w:cs="Times New Roman"/>
          <w:i/>
          <w:sz w:val="28"/>
          <w:szCs w:val="28"/>
        </w:rPr>
        <w:t xml:space="preserve">d) </w:t>
      </w:r>
      <w:r w:rsidRPr="00B61489">
        <w:rPr>
          <w:rFonts w:ascii="Times New Roman" w:hAnsi="Times New Roman" w:cs="Times New Roman"/>
          <w:i/>
          <w:sz w:val="28"/>
          <w:szCs w:val="28"/>
          <w:lang w:val="am-ET"/>
        </w:rPr>
        <w:t xml:space="preserve">Đơn vị đăng kiểm kiểm tra, đối chiếu với Đơn </w:t>
      </w:r>
      <w:r w:rsidRPr="00B61489">
        <w:rPr>
          <w:rFonts w:ascii="Times New Roman" w:hAnsi="Times New Roman" w:cs="Times New Roman"/>
          <w:i/>
          <w:sz w:val="28"/>
          <w:szCs w:val="28"/>
        </w:rPr>
        <w:t xml:space="preserve">xin xác nhận </w:t>
      </w:r>
      <w:r w:rsidRPr="00B61489">
        <w:rPr>
          <w:rFonts w:ascii="Times New Roman" w:hAnsi="Times New Roman" w:cs="Times New Roman"/>
          <w:i/>
          <w:sz w:val="28"/>
          <w:szCs w:val="28"/>
          <w:lang w:val="am-ET"/>
        </w:rPr>
        <w:t xml:space="preserve">có dấu xác nhận của Sở Giao thông vận tải, lập Biên bản thu </w:t>
      </w:r>
      <w:r w:rsidRPr="00B61489">
        <w:rPr>
          <w:rFonts w:ascii="Times New Roman" w:hAnsi="Times New Roman" w:cs="Times New Roman"/>
          <w:i/>
          <w:sz w:val="28"/>
          <w:szCs w:val="28"/>
        </w:rPr>
        <w:t xml:space="preserve">Tem kiểm định và </w:t>
      </w:r>
      <w:r w:rsidRPr="00B61489">
        <w:rPr>
          <w:rFonts w:ascii="Times New Roman" w:hAnsi="Times New Roman" w:cs="Times New Roman"/>
          <w:i/>
          <w:sz w:val="28"/>
          <w:szCs w:val="28"/>
          <w:lang w:val="am-ET"/>
        </w:rPr>
        <w:t>Tem nộp phí sử dụng đường bộ</w:t>
      </w:r>
      <w:r w:rsidRPr="00B61489">
        <w:rPr>
          <w:rFonts w:ascii="Times New Roman" w:hAnsi="Times New Roman" w:cs="Times New Roman"/>
          <w:i/>
          <w:sz w:val="28"/>
          <w:szCs w:val="28"/>
        </w:rPr>
        <w:t xml:space="preserve"> (nếu có)</w:t>
      </w:r>
      <w:r w:rsidRPr="00B61489">
        <w:rPr>
          <w:rFonts w:ascii="Times New Roman" w:hAnsi="Times New Roman" w:cs="Times New Roman"/>
          <w:i/>
          <w:sz w:val="28"/>
          <w:szCs w:val="28"/>
          <w:lang w:val="am-ET"/>
        </w:rPr>
        <w:t xml:space="preserve"> theo Mẫu số </w:t>
      </w:r>
      <w:r w:rsidRPr="00B61489">
        <w:rPr>
          <w:rFonts w:ascii="Times New Roman" w:hAnsi="Times New Roman" w:cs="Times New Roman"/>
          <w:i/>
          <w:sz w:val="28"/>
          <w:szCs w:val="28"/>
        </w:rPr>
        <w:t>12</w:t>
      </w:r>
      <w:r w:rsidRPr="00B61489">
        <w:rPr>
          <w:rFonts w:ascii="Times New Roman" w:hAnsi="Times New Roman" w:cs="Times New Roman"/>
          <w:i/>
          <w:sz w:val="28"/>
          <w:szCs w:val="28"/>
          <w:lang w:val="am-ET"/>
        </w:rPr>
        <w:t xml:space="preserve"> tại Phụ lục II ban hành kèm theo Nghị định này</w:t>
      </w:r>
      <w:r w:rsidRPr="00B61489">
        <w:rPr>
          <w:rFonts w:ascii="Times New Roman" w:hAnsi="Times New Roman" w:cs="Times New Roman"/>
          <w:i/>
          <w:sz w:val="28"/>
          <w:szCs w:val="28"/>
        </w:rPr>
        <w:t>…</w:t>
      </w:r>
    </w:p>
    <w:p w:rsidR="005A6DD6" w:rsidRPr="00B61489" w:rsidRDefault="005A6DD6" w:rsidP="005A6DD6">
      <w:pPr>
        <w:spacing w:before="120" w:after="120" w:line="240" w:lineRule="auto"/>
        <w:ind w:firstLine="709"/>
        <w:jc w:val="both"/>
        <w:rPr>
          <w:rFonts w:ascii="Times New Roman" w:hAnsi="Times New Roman" w:cs="Times New Roman"/>
          <w:i/>
          <w:sz w:val="28"/>
          <w:szCs w:val="28"/>
          <w:lang w:val="am-ET"/>
        </w:rPr>
      </w:pPr>
      <w:r w:rsidRPr="00B61489">
        <w:rPr>
          <w:rFonts w:ascii="Times New Roman" w:hAnsi="Times New Roman" w:cs="Times New Roman"/>
          <w:i/>
          <w:sz w:val="28"/>
          <w:szCs w:val="28"/>
        </w:rPr>
        <w:t>T</w:t>
      </w:r>
      <w:r w:rsidRPr="00B61489">
        <w:rPr>
          <w:rFonts w:ascii="Times New Roman" w:hAnsi="Times New Roman" w:cs="Times New Roman"/>
          <w:i/>
          <w:sz w:val="28"/>
          <w:szCs w:val="28"/>
          <w:lang w:val="am-ET"/>
        </w:rPr>
        <w:t xml:space="preserve">rường hợp </w:t>
      </w:r>
      <w:r w:rsidRPr="00B61489">
        <w:rPr>
          <w:rFonts w:ascii="Times New Roman" w:hAnsi="Times New Roman" w:cs="Times New Roman"/>
          <w:i/>
          <w:sz w:val="28"/>
          <w:szCs w:val="28"/>
        </w:rPr>
        <w:t xml:space="preserve">xe </w:t>
      </w:r>
      <w:r w:rsidRPr="00B61489">
        <w:rPr>
          <w:rFonts w:ascii="Times New Roman" w:hAnsi="Times New Roman" w:cs="Times New Roman"/>
          <w:i/>
          <w:sz w:val="28"/>
          <w:szCs w:val="28"/>
          <w:lang w:val="am-ET"/>
        </w:rPr>
        <w:t>đã</w:t>
      </w:r>
      <w:r w:rsidRPr="00B61489">
        <w:rPr>
          <w:rFonts w:ascii="Times New Roman" w:hAnsi="Times New Roman" w:cs="Times New Roman"/>
          <w:i/>
          <w:sz w:val="28"/>
          <w:szCs w:val="28"/>
        </w:rPr>
        <w:t xml:space="preserve"> được</w:t>
      </w:r>
      <w:r w:rsidRPr="00B61489">
        <w:rPr>
          <w:rFonts w:ascii="Times New Roman" w:hAnsi="Times New Roman" w:cs="Times New Roman"/>
          <w:i/>
          <w:sz w:val="28"/>
          <w:szCs w:val="28"/>
          <w:lang w:val="am-ET"/>
        </w:rPr>
        <w:t xml:space="preserve"> nộp phí qua thời </w:t>
      </w:r>
      <w:r w:rsidRPr="00B61489">
        <w:rPr>
          <w:rFonts w:ascii="Times New Roman" w:hAnsi="Times New Roman" w:cs="Times New Roman"/>
          <w:i/>
          <w:sz w:val="28"/>
          <w:szCs w:val="28"/>
        </w:rPr>
        <w:t xml:space="preserve">điểm </w:t>
      </w:r>
      <w:r w:rsidRPr="00B61489">
        <w:rPr>
          <w:rFonts w:ascii="Times New Roman" w:hAnsi="Times New Roman" w:cs="Times New Roman"/>
          <w:i/>
          <w:sz w:val="28"/>
          <w:szCs w:val="28"/>
          <w:lang w:val="am-ET"/>
        </w:rPr>
        <w:t xml:space="preserve">xin xác nhận xe không tham gia giao thông thì </w:t>
      </w:r>
      <w:r w:rsidRPr="00B61489">
        <w:rPr>
          <w:rFonts w:ascii="Times New Roman" w:hAnsi="Times New Roman" w:cs="Times New Roman"/>
          <w:i/>
          <w:sz w:val="28"/>
          <w:szCs w:val="28"/>
        </w:rPr>
        <w:t xml:space="preserve">đơn vị đăng kiểm tính và trả lại </w:t>
      </w:r>
      <w:r w:rsidRPr="00B61489">
        <w:rPr>
          <w:rFonts w:ascii="Times New Roman" w:hAnsi="Times New Roman" w:cs="Times New Roman"/>
          <w:i/>
          <w:sz w:val="28"/>
          <w:szCs w:val="28"/>
          <w:lang w:val="am-ET"/>
        </w:rPr>
        <w:t>phí đã nộp tính từ ngày xin xác nhận xe không tham gia giao thông đến hết ngày đã nộp phí theo biên lai thu phí</w:t>
      </w:r>
      <w:r w:rsidRPr="00B61489">
        <w:rPr>
          <w:rFonts w:ascii="Times New Roman" w:hAnsi="Times New Roman" w:cs="Times New Roman"/>
          <w:i/>
          <w:sz w:val="28"/>
          <w:szCs w:val="28"/>
        </w:rPr>
        <w:t>.</w:t>
      </w:r>
    </w:p>
    <w:p w:rsidR="00B61489" w:rsidRPr="00B61489" w:rsidRDefault="005A6DD6" w:rsidP="00B61489">
      <w:pPr>
        <w:spacing w:before="120" w:after="12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Đ</w:t>
      </w:r>
      <w:r w:rsidR="00B61489" w:rsidRPr="00B61489">
        <w:rPr>
          <w:rFonts w:ascii="Times New Roman" w:hAnsi="Times New Roman" w:cs="Times New Roman"/>
          <w:sz w:val="28"/>
          <w:szCs w:val="28"/>
        </w:rPr>
        <w:t xml:space="preserve">ể đảm bảo rõ ràng trong thực hiện, </w:t>
      </w:r>
      <w:r>
        <w:rPr>
          <w:rFonts w:ascii="Times New Roman" w:hAnsi="Times New Roman" w:cs="Times New Roman"/>
          <w:sz w:val="28"/>
          <w:szCs w:val="28"/>
        </w:rPr>
        <w:t xml:space="preserve">Bộ Tài chính </w:t>
      </w:r>
      <w:r w:rsidR="00B61489" w:rsidRPr="00B61489">
        <w:rPr>
          <w:rFonts w:ascii="Times New Roman" w:hAnsi="Times New Roman" w:cs="Times New Roman"/>
          <w:sz w:val="28"/>
          <w:szCs w:val="28"/>
        </w:rPr>
        <w:t xml:space="preserve">tiếp thu ý kiến của Bộ GTVT và hoàn thiện điểm d khoản 3 Điều 8 dự thảo Nghị định như sau: </w:t>
      </w:r>
      <w:r w:rsidR="00B61489" w:rsidRPr="00B61489">
        <w:rPr>
          <w:rFonts w:ascii="Times New Roman" w:hAnsi="Times New Roman" w:cs="Times New Roman"/>
          <w:i/>
          <w:iCs/>
          <w:sz w:val="28"/>
          <w:szCs w:val="28"/>
        </w:rPr>
        <w:t xml:space="preserve">Trường hợp xe đang tham gia giao thông, sử dụng đường thuộc hệ thống giao thông đường bộ được chuyển sang đối tượng không tham gia giao thông, không sử dụng đường thuộc hệ thống giao thông đường bộ (từ diện chịu phí sang không chịu phí), đơn vị đăng kiểm </w:t>
      </w:r>
      <w:r w:rsidR="00B61489" w:rsidRPr="00B61489">
        <w:rPr>
          <w:rFonts w:ascii="Times New Roman" w:hAnsi="Times New Roman" w:cs="Times New Roman"/>
          <w:i/>
          <w:sz w:val="28"/>
          <w:szCs w:val="28"/>
          <w:lang w:val="am-ET"/>
        </w:rPr>
        <w:t xml:space="preserve">lập Biên bản thu </w:t>
      </w:r>
      <w:r w:rsidR="00B61489" w:rsidRPr="00B61489">
        <w:rPr>
          <w:rFonts w:ascii="Times New Roman" w:hAnsi="Times New Roman" w:cs="Times New Roman"/>
          <w:i/>
          <w:sz w:val="28"/>
          <w:szCs w:val="28"/>
        </w:rPr>
        <w:t xml:space="preserve">Tem kiểm định và </w:t>
      </w:r>
      <w:r w:rsidR="00B61489" w:rsidRPr="00B61489">
        <w:rPr>
          <w:rFonts w:ascii="Times New Roman" w:hAnsi="Times New Roman" w:cs="Times New Roman"/>
          <w:i/>
          <w:sz w:val="28"/>
          <w:szCs w:val="28"/>
          <w:lang w:val="am-ET"/>
        </w:rPr>
        <w:t>Tem nộp phí sử dụng đường bộ</w:t>
      </w:r>
      <w:r w:rsidR="00B61489" w:rsidRPr="00B61489">
        <w:rPr>
          <w:rFonts w:ascii="Times New Roman" w:hAnsi="Times New Roman" w:cs="Times New Roman"/>
          <w:i/>
          <w:sz w:val="28"/>
          <w:szCs w:val="28"/>
        </w:rPr>
        <w:t xml:space="preserve"> </w:t>
      </w:r>
      <w:r w:rsidR="00B61489" w:rsidRPr="00B61489">
        <w:rPr>
          <w:rFonts w:ascii="Times New Roman" w:hAnsi="Times New Roman" w:cs="Times New Roman"/>
          <w:i/>
          <w:sz w:val="28"/>
          <w:szCs w:val="28"/>
          <w:lang w:val="am-ET"/>
        </w:rPr>
        <w:t xml:space="preserve">theo Mẫu số </w:t>
      </w:r>
      <w:r w:rsidR="00B61489" w:rsidRPr="00B61489">
        <w:rPr>
          <w:rFonts w:ascii="Times New Roman" w:hAnsi="Times New Roman" w:cs="Times New Roman"/>
          <w:i/>
          <w:sz w:val="28"/>
          <w:szCs w:val="28"/>
        </w:rPr>
        <w:t>12</w:t>
      </w:r>
      <w:r w:rsidR="00B61489" w:rsidRPr="00B61489">
        <w:rPr>
          <w:rFonts w:ascii="Times New Roman" w:hAnsi="Times New Roman" w:cs="Times New Roman"/>
          <w:i/>
          <w:sz w:val="28"/>
          <w:szCs w:val="28"/>
          <w:lang w:val="am-ET"/>
        </w:rPr>
        <w:t xml:space="preserve"> tại Phụ lục II ban hành kèm theo Nghị định này</w:t>
      </w:r>
      <w:r w:rsidR="00B61489" w:rsidRPr="00B61489">
        <w:rPr>
          <w:rFonts w:ascii="Times New Roman" w:hAnsi="Times New Roman" w:cs="Times New Roman"/>
          <w:i/>
          <w:sz w:val="28"/>
          <w:szCs w:val="28"/>
        </w:rPr>
        <w:t xml:space="preserve">. </w:t>
      </w:r>
    </w:p>
    <w:p w:rsidR="008147D7" w:rsidRPr="00F261F6" w:rsidRDefault="008147D7" w:rsidP="00F3416F">
      <w:pPr>
        <w:spacing w:before="120" w:after="120" w:line="240" w:lineRule="auto"/>
        <w:ind w:firstLine="567"/>
        <w:jc w:val="both"/>
        <w:rPr>
          <w:rFonts w:ascii="Times New Roman" w:hAnsi="Times New Roman" w:cs="Times New Roman"/>
          <w:b/>
          <w:sz w:val="28"/>
          <w:szCs w:val="28"/>
          <w:lang w:val="nl-NL"/>
        </w:rPr>
      </w:pPr>
      <w:r w:rsidRPr="00F261F6">
        <w:rPr>
          <w:rFonts w:ascii="Times New Roman" w:hAnsi="Times New Roman" w:cs="Times New Roman"/>
          <w:b/>
          <w:sz w:val="28"/>
          <w:szCs w:val="28"/>
          <w:lang w:val="nl-NL"/>
        </w:rPr>
        <w:t>3. Về thời gian xử lý các thủ tục bù trừ, hoàn trả</w:t>
      </w:r>
    </w:p>
    <w:p w:rsidR="008147D7" w:rsidRPr="00025DC3" w:rsidRDefault="008147D7" w:rsidP="00F3416F">
      <w:pPr>
        <w:spacing w:before="120" w:after="120" w:line="240" w:lineRule="auto"/>
        <w:ind w:firstLine="567"/>
        <w:jc w:val="both"/>
        <w:rPr>
          <w:rFonts w:ascii="Times New Roman" w:hAnsi="Times New Roman" w:cs="Times New Roman"/>
          <w:b/>
          <w:i/>
          <w:sz w:val="28"/>
          <w:szCs w:val="28"/>
          <w:lang w:val="nl-NL"/>
        </w:rPr>
      </w:pPr>
      <w:r w:rsidRPr="00025DC3">
        <w:rPr>
          <w:rFonts w:ascii="Times New Roman" w:hAnsi="Times New Roman" w:cs="Times New Roman"/>
          <w:sz w:val="28"/>
          <w:szCs w:val="28"/>
          <w:lang w:val="nl-NL"/>
        </w:rPr>
        <w:t xml:space="preserve">Bộ Tư pháp đề nghị bổ sung quy định rõ hơn về thời gian xử lý các thủ tục bù trừ, hoàn trả; quy định thống nhất về giấy tờ kèm hồ sơ bù trừ, hoàn trả là “bản sao” hay bản “phô tô”. </w:t>
      </w:r>
    </w:p>
    <w:p w:rsidR="008147D7" w:rsidRPr="00025DC3" w:rsidRDefault="008147D7" w:rsidP="00F3416F">
      <w:pPr>
        <w:spacing w:before="120" w:after="120" w:line="240" w:lineRule="auto"/>
        <w:ind w:firstLine="567"/>
        <w:jc w:val="both"/>
        <w:rPr>
          <w:rFonts w:ascii="Times New Roman" w:hAnsi="Times New Roman" w:cs="Times New Roman"/>
          <w:sz w:val="28"/>
          <w:szCs w:val="28"/>
          <w:lang w:val="nl-NL"/>
        </w:rPr>
      </w:pPr>
      <w:r w:rsidRPr="00025DC3">
        <w:rPr>
          <w:rFonts w:ascii="Times New Roman" w:hAnsi="Times New Roman" w:cs="Times New Roman"/>
          <w:sz w:val="28"/>
          <w:szCs w:val="28"/>
          <w:lang w:val="nl-NL"/>
        </w:rPr>
        <w:t>Về vấn đề này, Bộ Tài chính có ý kiến như sau:</w:t>
      </w:r>
    </w:p>
    <w:p w:rsidR="008147D7" w:rsidRPr="00025DC3" w:rsidRDefault="008147D7" w:rsidP="00F3416F">
      <w:pPr>
        <w:spacing w:before="120" w:after="120" w:line="240" w:lineRule="auto"/>
        <w:ind w:firstLine="567"/>
        <w:jc w:val="both"/>
        <w:rPr>
          <w:rFonts w:ascii="Times New Roman" w:hAnsi="Times New Roman" w:cs="Times New Roman"/>
          <w:sz w:val="28"/>
          <w:szCs w:val="28"/>
          <w:lang w:val="nl-NL"/>
        </w:rPr>
      </w:pPr>
      <w:r w:rsidRPr="00025DC3">
        <w:rPr>
          <w:rFonts w:ascii="Times New Roman" w:hAnsi="Times New Roman" w:cs="Times New Roman"/>
          <w:sz w:val="28"/>
          <w:szCs w:val="28"/>
          <w:lang w:val="nl-NL"/>
        </w:rPr>
        <w:t xml:space="preserve">Tại Điều 8 dự thảo Nghị định đã có quy định thời gian xử lý hồ sơ của Sở GTVT và đơn vị đăng kiểm trong xử lý hồ sơ bù trừ hoàn phí nhưng chưa đầy đủ. Vì vậy, Bộ Tài chính tiếp thu ý kiến tham gia và bổ sung thêm thời gian giải quyết hồ sơ từ 01 hoặc 02 ngày làm việc đối với từng trường hợp. </w:t>
      </w:r>
    </w:p>
    <w:p w:rsidR="008147D7" w:rsidRPr="00025DC3" w:rsidRDefault="008147D7" w:rsidP="00F3416F">
      <w:pPr>
        <w:spacing w:before="120" w:after="120" w:line="240" w:lineRule="auto"/>
        <w:ind w:firstLine="567"/>
        <w:jc w:val="both"/>
        <w:rPr>
          <w:rFonts w:ascii="Times New Roman" w:hAnsi="Times New Roman" w:cs="Times New Roman"/>
          <w:sz w:val="28"/>
          <w:szCs w:val="28"/>
          <w:lang w:val="nl-NL"/>
        </w:rPr>
      </w:pPr>
      <w:r w:rsidRPr="00025DC3">
        <w:rPr>
          <w:rFonts w:ascii="Times New Roman" w:hAnsi="Times New Roman" w:cs="Times New Roman"/>
          <w:sz w:val="28"/>
          <w:szCs w:val="28"/>
          <w:lang w:val="nl-NL"/>
        </w:rPr>
        <w:lastRenderedPageBreak/>
        <w:t>Đồng thời, sửa lại các cụm từ “bản phô tô”, “bản sao” thành “bản chụp” tại dự thảo Nghị định.</w:t>
      </w:r>
    </w:p>
    <w:p w:rsidR="007D6A32" w:rsidRPr="00025DC3" w:rsidRDefault="00F261F6" w:rsidP="00F3416F">
      <w:pPr>
        <w:tabs>
          <w:tab w:val="left" w:pos="567"/>
          <w:tab w:val="left" w:pos="1660"/>
        </w:tabs>
        <w:spacing w:before="120" w:after="120" w:line="240" w:lineRule="auto"/>
        <w:ind w:firstLine="567"/>
        <w:jc w:val="both"/>
        <w:rPr>
          <w:rFonts w:ascii="Times New Roman" w:hAnsi="Times New Roman" w:cs="Times New Roman"/>
          <w:b/>
          <w:sz w:val="28"/>
          <w:szCs w:val="28"/>
          <w:lang w:val="nl-NL"/>
        </w:rPr>
      </w:pPr>
      <w:r>
        <w:rPr>
          <w:rFonts w:ascii="Times New Roman" w:hAnsi="Times New Roman" w:cs="Times New Roman"/>
          <w:b/>
          <w:sz w:val="28"/>
          <w:szCs w:val="28"/>
          <w:lang w:val="nl-NL"/>
        </w:rPr>
        <w:t>VIII</w:t>
      </w:r>
      <w:r w:rsidR="007D6A32" w:rsidRPr="00025DC3">
        <w:rPr>
          <w:rFonts w:ascii="Times New Roman" w:hAnsi="Times New Roman" w:cs="Times New Roman"/>
          <w:b/>
          <w:sz w:val="28"/>
          <w:szCs w:val="28"/>
          <w:lang w:val="nl-NL"/>
        </w:rPr>
        <w:t>. Tổ chức thực hiện (Điều 9)</w:t>
      </w:r>
    </w:p>
    <w:p w:rsidR="008147D7" w:rsidRPr="00F261F6" w:rsidRDefault="008147D7" w:rsidP="00F3416F">
      <w:pPr>
        <w:spacing w:before="120" w:after="120" w:line="240" w:lineRule="auto"/>
        <w:ind w:firstLine="567"/>
        <w:jc w:val="both"/>
        <w:rPr>
          <w:rFonts w:ascii="Times New Roman" w:hAnsi="Times New Roman" w:cs="Times New Roman"/>
          <w:b/>
          <w:sz w:val="28"/>
          <w:szCs w:val="28"/>
          <w:lang w:val="nl-NL"/>
        </w:rPr>
      </w:pPr>
      <w:r w:rsidRPr="00F261F6">
        <w:rPr>
          <w:rFonts w:ascii="Times New Roman" w:hAnsi="Times New Roman" w:cs="Times New Roman"/>
          <w:b/>
          <w:sz w:val="28"/>
          <w:szCs w:val="28"/>
          <w:lang w:val="nl-NL"/>
        </w:rPr>
        <w:t>1. Về trách nhiệm của Cục ĐKVN</w:t>
      </w:r>
    </w:p>
    <w:p w:rsidR="008147D7" w:rsidRPr="00025DC3" w:rsidRDefault="008147D7" w:rsidP="00F3416F">
      <w:pPr>
        <w:widowControl w:val="0"/>
        <w:spacing w:before="120" w:after="120" w:line="240" w:lineRule="auto"/>
        <w:ind w:firstLine="567"/>
        <w:jc w:val="both"/>
        <w:rPr>
          <w:rFonts w:ascii="Times New Roman" w:hAnsi="Times New Roman" w:cs="Times New Roman"/>
          <w:sz w:val="28"/>
          <w:szCs w:val="28"/>
          <w:lang w:val="nl-NL"/>
        </w:rPr>
      </w:pPr>
      <w:r w:rsidRPr="00025DC3">
        <w:rPr>
          <w:rFonts w:ascii="Times New Roman" w:hAnsi="Times New Roman" w:cs="Times New Roman"/>
          <w:sz w:val="28"/>
          <w:szCs w:val="28"/>
          <w:lang w:val="nl-NL"/>
        </w:rPr>
        <w:t xml:space="preserve">a) Tại khoản 1 Điều 9 dự thảo Nghị định quy định trách nhiệm của Cục ĐKVN: </w:t>
      </w:r>
    </w:p>
    <w:p w:rsidR="008147D7" w:rsidRPr="00025DC3" w:rsidRDefault="008147D7" w:rsidP="00F3416F">
      <w:pPr>
        <w:widowControl w:val="0"/>
        <w:spacing w:before="120" w:after="120" w:line="240" w:lineRule="auto"/>
        <w:ind w:firstLine="567"/>
        <w:jc w:val="both"/>
        <w:rPr>
          <w:rFonts w:ascii="Times New Roman" w:hAnsi="Times New Roman" w:cs="Times New Roman"/>
          <w:i/>
          <w:sz w:val="28"/>
          <w:szCs w:val="28"/>
          <w:lang w:val="am-ET"/>
        </w:rPr>
      </w:pPr>
      <w:r w:rsidRPr="00025DC3">
        <w:rPr>
          <w:rFonts w:ascii="Times New Roman" w:hAnsi="Times New Roman" w:cs="Times New Roman"/>
          <w:sz w:val="28"/>
          <w:szCs w:val="28"/>
          <w:lang w:val="nl-NL"/>
        </w:rPr>
        <w:t>“</w:t>
      </w:r>
      <w:r w:rsidRPr="00025DC3">
        <w:rPr>
          <w:rFonts w:ascii="Times New Roman" w:hAnsi="Times New Roman" w:cs="Times New Roman"/>
          <w:i/>
          <w:sz w:val="28"/>
          <w:szCs w:val="28"/>
          <w:lang w:val="am-ET"/>
        </w:rPr>
        <w:t xml:space="preserve">b) Tổ chức in ấn, cấp phát và quản lý sử dụng Tem nộp phí sử dụng đường bộ đối với ô tô theo mẫu được Bộ </w:t>
      </w:r>
      <w:r w:rsidRPr="00025DC3">
        <w:rPr>
          <w:rFonts w:ascii="Times New Roman" w:hAnsi="Times New Roman" w:cs="Times New Roman"/>
          <w:i/>
          <w:sz w:val="28"/>
          <w:szCs w:val="28"/>
        </w:rPr>
        <w:t>GTVT</w:t>
      </w:r>
      <w:r w:rsidRPr="00025DC3">
        <w:rPr>
          <w:rFonts w:ascii="Times New Roman" w:hAnsi="Times New Roman" w:cs="Times New Roman"/>
          <w:i/>
          <w:sz w:val="28"/>
          <w:szCs w:val="28"/>
          <w:lang w:val="am-ET"/>
        </w:rPr>
        <w:t xml:space="preserve"> phê duyệt.</w:t>
      </w:r>
    </w:p>
    <w:p w:rsidR="008147D7" w:rsidRPr="00025DC3" w:rsidRDefault="008147D7" w:rsidP="00F3416F">
      <w:pPr>
        <w:spacing w:before="120" w:after="120" w:line="240" w:lineRule="auto"/>
        <w:ind w:firstLine="567"/>
        <w:jc w:val="both"/>
        <w:rPr>
          <w:rFonts w:ascii="Times New Roman" w:hAnsi="Times New Roman" w:cs="Times New Roman"/>
          <w:i/>
          <w:sz w:val="28"/>
          <w:szCs w:val="28"/>
        </w:rPr>
      </w:pPr>
      <w:r w:rsidRPr="00025DC3">
        <w:rPr>
          <w:rFonts w:ascii="Times New Roman" w:hAnsi="Times New Roman" w:cs="Times New Roman"/>
          <w:i/>
          <w:sz w:val="28"/>
          <w:szCs w:val="28"/>
          <w:lang w:val="nl-NL"/>
        </w:rPr>
        <w:t xml:space="preserve">c) </w:t>
      </w:r>
      <w:r w:rsidRPr="00025DC3">
        <w:rPr>
          <w:rFonts w:ascii="Times New Roman" w:hAnsi="Times New Roman" w:cs="Times New Roman"/>
          <w:i/>
          <w:sz w:val="28"/>
          <w:szCs w:val="28"/>
          <w:lang w:val="am-ET"/>
        </w:rPr>
        <w:t>Hướng dẫn việc quản lý thu, nộp, trả lại phí; đôn đốc, kiểm tra hoạt động thu phí sử dụng đường bộ của các đơn vị đăng kiểm xe cơ giới trên cả nước (số thu, số nộp hằng năm) để đảm bảo đơn vị đăng kiểm nộp đầy đủ, đúng hạn khoản thu phí sử dụng đường bộ vào ngân sách nhà nước…</w:t>
      </w:r>
      <w:r w:rsidRPr="00025DC3">
        <w:rPr>
          <w:rFonts w:ascii="Times New Roman" w:hAnsi="Times New Roman" w:cs="Times New Roman"/>
          <w:i/>
          <w:sz w:val="28"/>
          <w:szCs w:val="28"/>
        </w:rPr>
        <w:t>”.</w:t>
      </w:r>
    </w:p>
    <w:p w:rsidR="008147D7" w:rsidRPr="00025DC3" w:rsidRDefault="008147D7" w:rsidP="00F3416F">
      <w:pPr>
        <w:tabs>
          <w:tab w:val="left" w:pos="567"/>
          <w:tab w:val="left" w:pos="1660"/>
        </w:tabs>
        <w:spacing w:before="120" w:after="120" w:line="240" w:lineRule="auto"/>
        <w:ind w:firstLine="567"/>
        <w:jc w:val="both"/>
        <w:rPr>
          <w:rFonts w:ascii="Times New Roman" w:hAnsi="Times New Roman" w:cs="Times New Roman"/>
          <w:sz w:val="28"/>
          <w:szCs w:val="28"/>
          <w:lang w:val="nl-NL"/>
        </w:rPr>
      </w:pPr>
      <w:r w:rsidRPr="00025DC3">
        <w:rPr>
          <w:rFonts w:ascii="Times New Roman" w:hAnsi="Times New Roman" w:cs="Times New Roman"/>
          <w:sz w:val="28"/>
          <w:szCs w:val="28"/>
          <w:lang w:val="nl-NL"/>
        </w:rPr>
        <w:t>b) Ý kiến tham gia</w:t>
      </w:r>
    </w:p>
    <w:p w:rsidR="008147D7" w:rsidRPr="00025DC3" w:rsidRDefault="008147D7" w:rsidP="00F3416F">
      <w:pPr>
        <w:tabs>
          <w:tab w:val="left" w:pos="567"/>
          <w:tab w:val="left" w:pos="1660"/>
        </w:tabs>
        <w:spacing w:before="120" w:after="120" w:line="240" w:lineRule="auto"/>
        <w:ind w:firstLine="567"/>
        <w:jc w:val="both"/>
        <w:rPr>
          <w:rFonts w:ascii="Times New Roman" w:hAnsi="Times New Roman" w:cs="Times New Roman"/>
          <w:sz w:val="28"/>
          <w:szCs w:val="28"/>
        </w:rPr>
      </w:pPr>
      <w:r w:rsidRPr="00025DC3">
        <w:rPr>
          <w:rFonts w:ascii="Times New Roman" w:hAnsi="Times New Roman" w:cs="Times New Roman"/>
          <w:sz w:val="28"/>
          <w:szCs w:val="28"/>
          <w:lang w:val="nl-NL"/>
        </w:rPr>
        <w:t>(1) Bộ GTVT đ</w:t>
      </w:r>
      <w:r w:rsidRPr="00025DC3">
        <w:rPr>
          <w:rFonts w:ascii="Times New Roman" w:hAnsi="Times New Roman" w:cs="Times New Roman"/>
          <w:sz w:val="28"/>
          <w:szCs w:val="28"/>
        </w:rPr>
        <w:t xml:space="preserve">ề nghị xem lại nội dung điểm b khoản 1 Điều 9 “… Bộ GTVT phê duyệt” là phê duyệt dưới hình thức nào? </w:t>
      </w:r>
      <w:proofErr w:type="gramStart"/>
      <w:r w:rsidRPr="00025DC3">
        <w:rPr>
          <w:rFonts w:ascii="Times New Roman" w:hAnsi="Times New Roman" w:cs="Times New Roman"/>
          <w:sz w:val="28"/>
          <w:szCs w:val="28"/>
        </w:rPr>
        <w:t>Đồng thời, đề nghị làm rõ Bộ GTVT có phải ban hành văn bản QPPL để hướng dẫn nội dung này không?</w:t>
      </w:r>
      <w:proofErr w:type="gramEnd"/>
    </w:p>
    <w:p w:rsidR="008147D7" w:rsidRPr="00025DC3" w:rsidRDefault="008147D7" w:rsidP="00F3416F">
      <w:pPr>
        <w:spacing w:before="120" w:after="120" w:line="240" w:lineRule="auto"/>
        <w:ind w:firstLine="567"/>
        <w:jc w:val="both"/>
        <w:rPr>
          <w:rFonts w:ascii="Times New Roman" w:hAnsi="Times New Roman" w:cs="Times New Roman"/>
          <w:sz w:val="28"/>
          <w:szCs w:val="28"/>
          <w:lang w:val="nl-NL"/>
        </w:rPr>
      </w:pPr>
      <w:r w:rsidRPr="00025DC3">
        <w:rPr>
          <w:rFonts w:ascii="Times New Roman" w:hAnsi="Times New Roman" w:cs="Times New Roman"/>
          <w:sz w:val="28"/>
          <w:szCs w:val="28"/>
          <w:lang w:val="nl-NL"/>
        </w:rPr>
        <w:t>Về vấn đề này, Bộ Tài chính có ý kiến như sau:</w:t>
      </w:r>
    </w:p>
    <w:p w:rsidR="008147D7" w:rsidRPr="00025DC3" w:rsidRDefault="008147D7" w:rsidP="00F3416F">
      <w:pPr>
        <w:spacing w:before="120" w:after="120" w:line="240" w:lineRule="auto"/>
        <w:ind w:firstLine="567"/>
        <w:jc w:val="both"/>
        <w:rPr>
          <w:rFonts w:ascii="Times New Roman" w:hAnsi="Times New Roman" w:cs="Times New Roman"/>
          <w:sz w:val="28"/>
          <w:szCs w:val="28"/>
          <w:lang w:val="nl-NL"/>
        </w:rPr>
      </w:pPr>
      <w:r w:rsidRPr="00025DC3">
        <w:rPr>
          <w:rFonts w:ascii="Times New Roman" w:hAnsi="Times New Roman" w:cs="Times New Roman"/>
          <w:sz w:val="28"/>
          <w:szCs w:val="28"/>
          <w:lang w:val="nl-NL"/>
        </w:rPr>
        <w:t xml:space="preserve">Tem nộp phí được sử dụng trên toàn quốc, tương tự như Tem kiểm định. Cục ĐKVN in, phát hành và quản lý, sử dụng Tem nộp phí sử dụng đường bộ. Mẫu Tem được Bộ GTVT phê duyệt trước khi in, phát hành. </w:t>
      </w:r>
    </w:p>
    <w:p w:rsidR="008147D7" w:rsidRPr="00025DC3" w:rsidRDefault="008147D7" w:rsidP="00F3416F">
      <w:pPr>
        <w:spacing w:before="120" w:after="120" w:line="240" w:lineRule="auto"/>
        <w:ind w:firstLine="567"/>
        <w:jc w:val="both"/>
        <w:rPr>
          <w:rFonts w:ascii="Times New Roman" w:hAnsi="Times New Roman" w:cs="Times New Roman"/>
          <w:i/>
          <w:sz w:val="28"/>
          <w:szCs w:val="28"/>
          <w:lang w:val="am-ET"/>
        </w:rPr>
      </w:pPr>
      <w:r w:rsidRPr="00025DC3">
        <w:rPr>
          <w:rFonts w:ascii="Times New Roman" w:hAnsi="Times New Roman" w:cs="Times New Roman"/>
          <w:sz w:val="28"/>
          <w:szCs w:val="28"/>
          <w:lang w:val="nl-NL"/>
        </w:rPr>
        <w:t>Quy định tại dự thảo Nghị định là kế thừa Thông tư thu phí hiện hành, quá trình thực hiện không phát sinh vướng mắc. Vì vậy, Bộ Tài chính cho giữ như quy định tại dự thảo Nghị định</w:t>
      </w:r>
      <w:r w:rsidRPr="00025DC3">
        <w:rPr>
          <w:rFonts w:ascii="Times New Roman" w:hAnsi="Times New Roman" w:cs="Times New Roman"/>
          <w:i/>
          <w:sz w:val="28"/>
          <w:szCs w:val="28"/>
          <w:lang w:val="am-ET"/>
        </w:rPr>
        <w:t>.</w:t>
      </w:r>
    </w:p>
    <w:p w:rsidR="008147D7" w:rsidRPr="00025DC3" w:rsidRDefault="008147D7" w:rsidP="00F3416F">
      <w:pPr>
        <w:tabs>
          <w:tab w:val="left" w:pos="567"/>
          <w:tab w:val="left" w:pos="1660"/>
        </w:tabs>
        <w:spacing w:before="120" w:after="120" w:line="240" w:lineRule="auto"/>
        <w:ind w:firstLine="567"/>
        <w:jc w:val="both"/>
        <w:rPr>
          <w:rFonts w:ascii="Times New Roman" w:hAnsi="Times New Roman" w:cs="Times New Roman"/>
          <w:sz w:val="28"/>
          <w:szCs w:val="28"/>
        </w:rPr>
      </w:pPr>
      <w:r w:rsidRPr="00025DC3">
        <w:rPr>
          <w:rFonts w:ascii="Times New Roman" w:hAnsi="Times New Roman" w:cs="Times New Roman"/>
          <w:sz w:val="28"/>
          <w:szCs w:val="28"/>
        </w:rPr>
        <w:t xml:space="preserve">(2) Bộ GTVT đề nghị xem lại nội dung “c) Hướng dẫn việc quản lý </w:t>
      </w:r>
      <w:proofErr w:type="gramStart"/>
      <w:r w:rsidRPr="00025DC3">
        <w:rPr>
          <w:rFonts w:ascii="Times New Roman" w:hAnsi="Times New Roman" w:cs="Times New Roman"/>
          <w:sz w:val="28"/>
          <w:szCs w:val="28"/>
        </w:rPr>
        <w:t>thu</w:t>
      </w:r>
      <w:proofErr w:type="gramEnd"/>
      <w:r w:rsidRPr="00025DC3">
        <w:rPr>
          <w:rFonts w:ascii="Times New Roman" w:hAnsi="Times New Roman" w:cs="Times New Roman"/>
          <w:sz w:val="28"/>
          <w:szCs w:val="28"/>
        </w:rPr>
        <w:t xml:space="preserve">, nộp, trả lại phí” vì Cục ĐKVN không có thẩm quyền ban hành VBQPPL hướng dẫn nội dung này. Mặt khác, nội dung về quản lý </w:t>
      </w:r>
      <w:proofErr w:type="gramStart"/>
      <w:r w:rsidRPr="00025DC3">
        <w:rPr>
          <w:rFonts w:ascii="Times New Roman" w:hAnsi="Times New Roman" w:cs="Times New Roman"/>
          <w:sz w:val="28"/>
          <w:szCs w:val="28"/>
        </w:rPr>
        <w:t>thu</w:t>
      </w:r>
      <w:proofErr w:type="gramEnd"/>
      <w:r w:rsidRPr="00025DC3">
        <w:rPr>
          <w:rFonts w:ascii="Times New Roman" w:hAnsi="Times New Roman" w:cs="Times New Roman"/>
          <w:sz w:val="28"/>
          <w:szCs w:val="28"/>
        </w:rPr>
        <w:t>, nộp, trả lại phí đã được quy định tại Điều 6, 7, 8 dự thảo Nghị định.</w:t>
      </w:r>
    </w:p>
    <w:p w:rsidR="008147D7" w:rsidRPr="00025DC3" w:rsidRDefault="008147D7" w:rsidP="00F3416F">
      <w:pPr>
        <w:tabs>
          <w:tab w:val="left" w:pos="567"/>
          <w:tab w:val="left" w:pos="1660"/>
        </w:tabs>
        <w:spacing w:before="120" w:after="120" w:line="240" w:lineRule="auto"/>
        <w:ind w:firstLine="567"/>
        <w:jc w:val="both"/>
        <w:rPr>
          <w:rFonts w:ascii="Times New Roman" w:hAnsi="Times New Roman" w:cs="Times New Roman"/>
          <w:sz w:val="28"/>
          <w:szCs w:val="28"/>
        </w:rPr>
      </w:pPr>
      <w:r w:rsidRPr="00025DC3">
        <w:rPr>
          <w:rFonts w:ascii="Times New Roman" w:hAnsi="Times New Roman" w:cs="Times New Roman"/>
          <w:sz w:val="28"/>
          <w:szCs w:val="28"/>
        </w:rPr>
        <w:t>Về vấn đề này, Bộ</w:t>
      </w:r>
      <w:r w:rsidR="002A00DC" w:rsidRPr="00025DC3">
        <w:rPr>
          <w:rFonts w:ascii="Times New Roman" w:hAnsi="Times New Roman" w:cs="Times New Roman"/>
          <w:sz w:val="28"/>
          <w:szCs w:val="28"/>
        </w:rPr>
        <w:t xml:space="preserve"> Tài chính có ý kiến</w:t>
      </w:r>
      <w:r w:rsidRPr="00025DC3">
        <w:rPr>
          <w:rFonts w:ascii="Times New Roman" w:hAnsi="Times New Roman" w:cs="Times New Roman"/>
          <w:sz w:val="28"/>
          <w:szCs w:val="28"/>
        </w:rPr>
        <w:t xml:space="preserve"> như sau:</w:t>
      </w:r>
    </w:p>
    <w:p w:rsidR="008147D7" w:rsidRDefault="008147D7" w:rsidP="00F3416F">
      <w:pPr>
        <w:tabs>
          <w:tab w:val="left" w:pos="567"/>
          <w:tab w:val="left" w:pos="1660"/>
        </w:tabs>
        <w:spacing w:before="120" w:after="120" w:line="240" w:lineRule="auto"/>
        <w:ind w:firstLine="567"/>
        <w:jc w:val="both"/>
        <w:rPr>
          <w:rFonts w:ascii="Times New Roman" w:hAnsi="Times New Roman" w:cs="Times New Roman"/>
          <w:i/>
          <w:sz w:val="28"/>
          <w:szCs w:val="28"/>
        </w:rPr>
      </w:pPr>
      <w:r w:rsidRPr="00025DC3">
        <w:rPr>
          <w:rFonts w:ascii="Times New Roman" w:hAnsi="Times New Roman" w:cs="Times New Roman"/>
          <w:sz w:val="28"/>
          <w:szCs w:val="28"/>
        </w:rPr>
        <w:t xml:space="preserve">Hiện nay, Cục ĐKVN đang quản lý hoạt động </w:t>
      </w:r>
      <w:proofErr w:type="gramStart"/>
      <w:r w:rsidRPr="00025DC3">
        <w:rPr>
          <w:rFonts w:ascii="Times New Roman" w:hAnsi="Times New Roman" w:cs="Times New Roman"/>
          <w:sz w:val="28"/>
          <w:szCs w:val="28"/>
        </w:rPr>
        <w:t>thu</w:t>
      </w:r>
      <w:proofErr w:type="gramEnd"/>
      <w:r w:rsidRPr="00025DC3">
        <w:rPr>
          <w:rFonts w:ascii="Times New Roman" w:hAnsi="Times New Roman" w:cs="Times New Roman"/>
          <w:sz w:val="28"/>
          <w:szCs w:val="28"/>
        </w:rPr>
        <w:t xml:space="preserve"> phí của các Trung tâm đăng kiểm trên cả nước thông qua Hệ thống phần mềm do Cục quản lý. Vì vậy, Bộ</w:t>
      </w:r>
      <w:r w:rsidR="00025DC3" w:rsidRPr="00025DC3">
        <w:rPr>
          <w:rFonts w:ascii="Times New Roman" w:hAnsi="Times New Roman" w:cs="Times New Roman"/>
          <w:sz w:val="28"/>
          <w:szCs w:val="28"/>
        </w:rPr>
        <w:t xml:space="preserve"> Tài chính chỉnh lý </w:t>
      </w:r>
      <w:r w:rsidRPr="00025DC3">
        <w:rPr>
          <w:rFonts w:ascii="Times New Roman" w:hAnsi="Times New Roman" w:cs="Times New Roman"/>
          <w:sz w:val="28"/>
          <w:szCs w:val="28"/>
        </w:rPr>
        <w:t xml:space="preserve">lại </w:t>
      </w:r>
      <w:r w:rsidRPr="00025DC3">
        <w:rPr>
          <w:rFonts w:ascii="Times New Roman" w:hAnsi="Times New Roman" w:cs="Times New Roman"/>
          <w:sz w:val="28"/>
          <w:szCs w:val="28"/>
          <w:lang w:val="nl-NL"/>
        </w:rPr>
        <w:t xml:space="preserve">điểm c khoản 1 Điều 9 dự thảo Nghị định như sau: </w:t>
      </w:r>
      <w:r w:rsidRPr="00025DC3">
        <w:rPr>
          <w:rFonts w:ascii="Times New Roman" w:hAnsi="Times New Roman" w:cs="Times New Roman"/>
          <w:i/>
          <w:sz w:val="28"/>
          <w:szCs w:val="28"/>
          <w:lang w:val="nl-NL"/>
        </w:rPr>
        <w:t>“c) Q</w:t>
      </w:r>
      <w:r w:rsidRPr="00025DC3">
        <w:rPr>
          <w:rFonts w:ascii="Times New Roman" w:hAnsi="Times New Roman" w:cs="Times New Roman"/>
          <w:i/>
          <w:sz w:val="28"/>
          <w:szCs w:val="28"/>
          <w:lang w:val="am-ET"/>
        </w:rPr>
        <w:t>uản lý thu, nộp, trả lại phí; đôn đốc, kiểm tra hoạt động thu phí sử dụng đường bộ của các đơn vị đăng kiểm xe cơ giới trên cả nước</w:t>
      </w:r>
      <w:r w:rsidRPr="00025DC3">
        <w:rPr>
          <w:rFonts w:ascii="Times New Roman" w:hAnsi="Times New Roman" w:cs="Times New Roman"/>
          <w:i/>
          <w:sz w:val="28"/>
          <w:szCs w:val="28"/>
        </w:rPr>
        <w:t>…”.</w:t>
      </w:r>
    </w:p>
    <w:p w:rsidR="00DF6DC7" w:rsidRPr="00DF6DC7" w:rsidRDefault="00DF6DC7" w:rsidP="00DF6DC7">
      <w:pPr>
        <w:tabs>
          <w:tab w:val="left" w:pos="567"/>
          <w:tab w:val="left" w:pos="1660"/>
        </w:tabs>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Pr="00DF6DC7">
        <w:rPr>
          <w:rFonts w:ascii="Times New Roman" w:hAnsi="Times New Roman" w:cs="Times New Roman"/>
          <w:sz w:val="28"/>
          <w:szCs w:val="28"/>
        </w:rPr>
        <w:t>Bộ GTVT đề nghị bổ sung nội dung vào khoản 2 Điều 9 dự thảo Nghị định như sau: “</w:t>
      </w:r>
      <w:r w:rsidRPr="00DF6DC7">
        <w:rPr>
          <w:rFonts w:ascii="Times New Roman" w:hAnsi="Times New Roman" w:cs="Times New Roman"/>
          <w:i/>
          <w:iCs/>
          <w:sz w:val="28"/>
          <w:szCs w:val="28"/>
        </w:rPr>
        <w:t>Thanh toán chi phí về phôi Tem nộp phí sử dụng đường bộ cho Cục Đăng kiểm Việt Nam theo mức giá được Bộ Giao thông vận tải phê duyệt</w:t>
      </w:r>
      <w:r w:rsidRPr="00DF6DC7">
        <w:rPr>
          <w:rFonts w:ascii="Times New Roman" w:hAnsi="Times New Roman" w:cs="Times New Roman"/>
          <w:sz w:val="28"/>
          <w:szCs w:val="28"/>
        </w:rPr>
        <w:t>”.</w:t>
      </w:r>
    </w:p>
    <w:p w:rsidR="00DF6DC7" w:rsidRPr="00025DC3" w:rsidRDefault="00DF6DC7" w:rsidP="00DF6DC7">
      <w:pPr>
        <w:tabs>
          <w:tab w:val="left" w:pos="567"/>
          <w:tab w:val="left" w:pos="1660"/>
        </w:tabs>
        <w:spacing w:before="120" w:after="120" w:line="240" w:lineRule="auto"/>
        <w:ind w:firstLine="567"/>
        <w:jc w:val="both"/>
        <w:rPr>
          <w:rFonts w:ascii="Times New Roman" w:hAnsi="Times New Roman" w:cs="Times New Roman"/>
          <w:sz w:val="28"/>
          <w:szCs w:val="28"/>
        </w:rPr>
      </w:pPr>
      <w:r w:rsidRPr="00DF6DC7">
        <w:rPr>
          <w:rFonts w:ascii="Times New Roman" w:hAnsi="Times New Roman" w:cs="Times New Roman"/>
          <w:sz w:val="28"/>
          <w:szCs w:val="28"/>
        </w:rPr>
        <w:t xml:space="preserve">Về vấn đề này, </w:t>
      </w:r>
      <w:r w:rsidRPr="00025DC3">
        <w:rPr>
          <w:rFonts w:ascii="Times New Roman" w:hAnsi="Times New Roman" w:cs="Times New Roman"/>
          <w:sz w:val="28"/>
          <w:szCs w:val="28"/>
        </w:rPr>
        <w:t>Bộ Tài chính có ý kiến như sau:</w:t>
      </w:r>
    </w:p>
    <w:p w:rsidR="00DF6DC7" w:rsidRPr="00DF6DC7" w:rsidRDefault="00DF6DC7" w:rsidP="00DF6DC7">
      <w:pPr>
        <w:tabs>
          <w:tab w:val="left" w:pos="567"/>
          <w:tab w:val="left" w:pos="1036"/>
          <w:tab w:val="left" w:pos="1660"/>
        </w:tabs>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ab/>
      </w:r>
      <w:r w:rsidRPr="00DF6DC7">
        <w:rPr>
          <w:rFonts w:ascii="Times New Roman" w:hAnsi="Times New Roman" w:cs="Times New Roman"/>
          <w:sz w:val="28"/>
          <w:szCs w:val="28"/>
        </w:rPr>
        <w:t>Tại điểm a khoản 2 Điều 7 dự thảo Nghị định quy định: Đơn vị đăng kiểm được trích để lại 1</w:t>
      </w:r>
      <w:proofErr w:type="gramStart"/>
      <w:r w:rsidRPr="00DF6DC7">
        <w:rPr>
          <w:rFonts w:ascii="Times New Roman" w:hAnsi="Times New Roman" w:cs="Times New Roman"/>
          <w:sz w:val="28"/>
          <w:szCs w:val="28"/>
        </w:rPr>
        <w:t>,32</w:t>
      </w:r>
      <w:proofErr w:type="gramEnd"/>
      <w:r w:rsidRPr="00DF6DC7">
        <w:rPr>
          <w:rFonts w:ascii="Times New Roman" w:hAnsi="Times New Roman" w:cs="Times New Roman"/>
          <w:sz w:val="28"/>
          <w:szCs w:val="28"/>
        </w:rPr>
        <w:t xml:space="preserve">% để trang trải chi phí tổ chức thu theo quy định. Chi phí </w:t>
      </w:r>
      <w:r w:rsidRPr="00DF6DC7">
        <w:rPr>
          <w:rFonts w:ascii="Times New Roman" w:hAnsi="Times New Roman" w:cs="Times New Roman"/>
          <w:sz w:val="28"/>
          <w:szCs w:val="28"/>
        </w:rPr>
        <w:lastRenderedPageBreak/>
        <w:t xml:space="preserve">mua phôi Tem nộp phí sử dụng đường bộ là một trong những khoản chi phí của tổ chức </w:t>
      </w:r>
      <w:proofErr w:type="gramStart"/>
      <w:r w:rsidRPr="00DF6DC7">
        <w:rPr>
          <w:rFonts w:ascii="Times New Roman" w:hAnsi="Times New Roman" w:cs="Times New Roman"/>
          <w:sz w:val="28"/>
          <w:szCs w:val="28"/>
        </w:rPr>
        <w:t>thu</w:t>
      </w:r>
      <w:proofErr w:type="gramEnd"/>
      <w:r w:rsidRPr="00DF6DC7">
        <w:rPr>
          <w:rFonts w:ascii="Times New Roman" w:hAnsi="Times New Roman" w:cs="Times New Roman"/>
          <w:sz w:val="28"/>
          <w:szCs w:val="28"/>
        </w:rPr>
        <w:t xml:space="preserve"> phí để phục vụ cho việc thu phí. Do đó, Bộ </w:t>
      </w:r>
      <w:r>
        <w:rPr>
          <w:rFonts w:ascii="Times New Roman" w:hAnsi="Times New Roman" w:cs="Times New Roman"/>
          <w:sz w:val="28"/>
          <w:szCs w:val="28"/>
        </w:rPr>
        <w:t xml:space="preserve">Tài chính </w:t>
      </w:r>
      <w:r w:rsidRPr="00DF6DC7">
        <w:rPr>
          <w:rFonts w:ascii="Times New Roman" w:hAnsi="Times New Roman" w:cs="Times New Roman"/>
          <w:sz w:val="28"/>
          <w:szCs w:val="28"/>
        </w:rPr>
        <w:t xml:space="preserve">không tiếp </w:t>
      </w:r>
      <w:proofErr w:type="gramStart"/>
      <w:r w:rsidRPr="00DF6DC7">
        <w:rPr>
          <w:rFonts w:ascii="Times New Roman" w:hAnsi="Times New Roman" w:cs="Times New Roman"/>
          <w:sz w:val="28"/>
          <w:szCs w:val="28"/>
        </w:rPr>
        <w:t>thu</w:t>
      </w:r>
      <w:proofErr w:type="gramEnd"/>
      <w:r w:rsidRPr="00DF6DC7">
        <w:rPr>
          <w:rFonts w:ascii="Times New Roman" w:hAnsi="Times New Roman" w:cs="Times New Roman"/>
          <w:sz w:val="28"/>
          <w:szCs w:val="28"/>
        </w:rPr>
        <w:t xml:space="preserve"> ý kiến này.</w:t>
      </w:r>
    </w:p>
    <w:p w:rsidR="008147D7" w:rsidRPr="00F261F6" w:rsidRDefault="008147D7" w:rsidP="00F3416F">
      <w:pPr>
        <w:spacing w:before="120" w:after="120" w:line="240" w:lineRule="auto"/>
        <w:ind w:firstLine="567"/>
        <w:jc w:val="both"/>
        <w:rPr>
          <w:rFonts w:ascii="Times New Roman" w:hAnsi="Times New Roman" w:cs="Times New Roman"/>
          <w:b/>
          <w:sz w:val="28"/>
          <w:szCs w:val="28"/>
          <w:lang w:val="nl-NL"/>
        </w:rPr>
      </w:pPr>
      <w:r w:rsidRPr="00F261F6">
        <w:rPr>
          <w:rFonts w:ascii="Times New Roman" w:hAnsi="Times New Roman" w:cs="Times New Roman"/>
          <w:b/>
          <w:sz w:val="28"/>
          <w:szCs w:val="28"/>
          <w:lang w:val="nl-NL"/>
        </w:rPr>
        <w:t>2. Về trách nhiệm của Bộ GTVT và Sở GTVT</w:t>
      </w:r>
    </w:p>
    <w:p w:rsidR="008147D7" w:rsidRPr="00025DC3" w:rsidRDefault="008147D7" w:rsidP="00F3416F">
      <w:pPr>
        <w:spacing w:before="120" w:after="120" w:line="240" w:lineRule="auto"/>
        <w:ind w:firstLine="567"/>
        <w:jc w:val="both"/>
        <w:rPr>
          <w:rFonts w:ascii="Times New Roman" w:hAnsi="Times New Roman" w:cs="Times New Roman"/>
          <w:iCs/>
          <w:sz w:val="28"/>
          <w:szCs w:val="28"/>
          <w:lang w:eastAsia="vi-VN"/>
        </w:rPr>
      </w:pPr>
      <w:r w:rsidRPr="00025DC3">
        <w:rPr>
          <w:rFonts w:ascii="Times New Roman" w:hAnsi="Times New Roman" w:cs="Times New Roman"/>
          <w:iCs/>
          <w:sz w:val="28"/>
          <w:szCs w:val="28"/>
          <w:lang w:eastAsia="vi-VN"/>
        </w:rPr>
        <w:t>Có ý kiến đề nghị bổ sung làm rõ hơn trách nhiệm của Bộ GTVT và bổ sung trách nhiệm của Sở GTVT.</w:t>
      </w:r>
    </w:p>
    <w:p w:rsidR="008147D7" w:rsidRPr="00025DC3" w:rsidRDefault="00025DC3" w:rsidP="00F3416F">
      <w:pPr>
        <w:spacing w:before="120" w:after="120" w:line="240" w:lineRule="auto"/>
        <w:ind w:firstLine="567"/>
        <w:jc w:val="both"/>
        <w:rPr>
          <w:rFonts w:ascii="Times New Roman" w:hAnsi="Times New Roman" w:cs="Times New Roman"/>
          <w:iCs/>
          <w:sz w:val="28"/>
          <w:szCs w:val="28"/>
          <w:lang w:eastAsia="vi-VN"/>
        </w:rPr>
      </w:pPr>
      <w:r w:rsidRPr="00025DC3">
        <w:rPr>
          <w:rFonts w:ascii="Times New Roman" w:hAnsi="Times New Roman" w:cs="Times New Roman"/>
          <w:iCs/>
          <w:sz w:val="28"/>
          <w:szCs w:val="28"/>
          <w:lang w:eastAsia="vi-VN"/>
        </w:rPr>
        <w:t>Bộ Tài chính</w:t>
      </w:r>
      <w:r w:rsidR="008147D7" w:rsidRPr="00025DC3">
        <w:rPr>
          <w:rFonts w:ascii="Times New Roman" w:hAnsi="Times New Roman" w:cs="Times New Roman"/>
          <w:iCs/>
          <w:sz w:val="28"/>
          <w:szCs w:val="28"/>
          <w:lang w:eastAsia="vi-VN"/>
        </w:rPr>
        <w:t xml:space="preserve"> tiếp </w:t>
      </w:r>
      <w:proofErr w:type="gramStart"/>
      <w:r w:rsidR="008147D7" w:rsidRPr="00025DC3">
        <w:rPr>
          <w:rFonts w:ascii="Times New Roman" w:hAnsi="Times New Roman" w:cs="Times New Roman"/>
          <w:iCs/>
          <w:sz w:val="28"/>
          <w:szCs w:val="28"/>
          <w:lang w:eastAsia="vi-VN"/>
        </w:rPr>
        <w:t>thu</w:t>
      </w:r>
      <w:proofErr w:type="gramEnd"/>
      <w:r w:rsidR="008147D7" w:rsidRPr="00025DC3">
        <w:rPr>
          <w:rFonts w:ascii="Times New Roman" w:hAnsi="Times New Roman" w:cs="Times New Roman"/>
          <w:iCs/>
          <w:sz w:val="28"/>
          <w:szCs w:val="28"/>
          <w:lang w:eastAsia="vi-VN"/>
        </w:rPr>
        <w:t xml:space="preserve"> ý kiến tham gia sửa lại khoản 4 Điều 9 và bổ sung thêm khoản 5 Điều 9 dự thảo Nghị định như sau:</w:t>
      </w:r>
    </w:p>
    <w:p w:rsidR="008147D7" w:rsidRPr="00025DC3" w:rsidRDefault="008147D7" w:rsidP="00F3416F">
      <w:pPr>
        <w:tabs>
          <w:tab w:val="left" w:pos="567"/>
        </w:tabs>
        <w:spacing w:before="120" w:after="120" w:line="240" w:lineRule="auto"/>
        <w:ind w:firstLine="567"/>
        <w:jc w:val="both"/>
        <w:rPr>
          <w:rFonts w:ascii="Times New Roman" w:hAnsi="Times New Roman" w:cs="Times New Roman"/>
          <w:b/>
          <w:i/>
          <w:iCs/>
          <w:sz w:val="28"/>
          <w:szCs w:val="28"/>
          <w:lang w:eastAsia="vi-VN"/>
        </w:rPr>
      </w:pPr>
      <w:r w:rsidRPr="00025DC3">
        <w:rPr>
          <w:rFonts w:ascii="Times New Roman" w:hAnsi="Times New Roman" w:cs="Times New Roman"/>
          <w:iCs/>
          <w:sz w:val="28"/>
          <w:szCs w:val="28"/>
          <w:lang w:eastAsia="vi-VN"/>
        </w:rPr>
        <w:t>“</w:t>
      </w:r>
      <w:r w:rsidRPr="00DD7185">
        <w:rPr>
          <w:rFonts w:ascii="Times New Roman" w:hAnsi="Times New Roman" w:cs="Times New Roman"/>
          <w:i/>
          <w:iCs/>
          <w:sz w:val="28"/>
          <w:szCs w:val="28"/>
          <w:lang w:eastAsia="vi-VN"/>
        </w:rPr>
        <w:t>4.</w:t>
      </w:r>
      <w:r w:rsidRPr="00025DC3">
        <w:rPr>
          <w:rFonts w:ascii="Times New Roman" w:hAnsi="Times New Roman" w:cs="Times New Roman"/>
          <w:iCs/>
          <w:sz w:val="28"/>
          <w:szCs w:val="28"/>
          <w:lang w:eastAsia="vi-VN"/>
        </w:rPr>
        <w:t xml:space="preserve"> </w:t>
      </w:r>
      <w:r w:rsidRPr="00025DC3">
        <w:rPr>
          <w:rFonts w:ascii="Times New Roman" w:hAnsi="Times New Roman" w:cs="Times New Roman"/>
          <w:b/>
          <w:i/>
          <w:iCs/>
          <w:sz w:val="28"/>
          <w:szCs w:val="28"/>
          <w:lang w:eastAsia="vi-VN"/>
        </w:rPr>
        <w:t>Bộ GTVT có trách nhiệm</w:t>
      </w:r>
    </w:p>
    <w:p w:rsidR="008147D7" w:rsidRPr="00DD7185" w:rsidRDefault="008147D7" w:rsidP="00F3416F">
      <w:pPr>
        <w:spacing w:before="120" w:after="120" w:line="240" w:lineRule="auto"/>
        <w:ind w:firstLine="567"/>
        <w:jc w:val="both"/>
        <w:rPr>
          <w:rFonts w:ascii="Times New Roman" w:hAnsi="Times New Roman" w:cs="Times New Roman"/>
          <w:i/>
          <w:iCs/>
          <w:sz w:val="28"/>
          <w:szCs w:val="28"/>
          <w:lang w:eastAsia="vi-VN"/>
        </w:rPr>
      </w:pPr>
      <w:r w:rsidRPr="00DD7185">
        <w:rPr>
          <w:rFonts w:ascii="Times New Roman" w:hAnsi="Times New Roman" w:cs="Times New Roman"/>
          <w:b/>
          <w:i/>
          <w:iCs/>
          <w:sz w:val="28"/>
          <w:szCs w:val="28"/>
          <w:lang w:eastAsia="vi-VN"/>
        </w:rPr>
        <w:t>a)</w:t>
      </w:r>
      <w:r w:rsidRPr="00DD7185">
        <w:rPr>
          <w:rFonts w:ascii="Times New Roman" w:hAnsi="Times New Roman" w:cs="Times New Roman"/>
          <w:i/>
          <w:iCs/>
          <w:sz w:val="28"/>
          <w:szCs w:val="28"/>
          <w:lang w:eastAsia="vi-VN"/>
        </w:rPr>
        <w:t xml:space="preserve"> Căn cứ số dự kiến thu phí sử dụng đường bộ năm kế hoạch do Cục ĐKVN và </w:t>
      </w:r>
      <w:r w:rsidRPr="00DD7185">
        <w:rPr>
          <w:rFonts w:ascii="Times New Roman" w:hAnsi="Times New Roman" w:cs="Times New Roman"/>
          <w:b/>
          <w:i/>
          <w:sz w:val="28"/>
          <w:szCs w:val="28"/>
        </w:rPr>
        <w:t>Cơ quan nhà nước quản lý về đường bộ</w:t>
      </w:r>
      <w:r w:rsidRPr="00DD7185">
        <w:rPr>
          <w:rFonts w:ascii="Times New Roman" w:hAnsi="Times New Roman" w:cs="Times New Roman"/>
          <w:i/>
          <w:sz w:val="28"/>
          <w:szCs w:val="28"/>
          <w:lang w:val="am-ET"/>
        </w:rPr>
        <w:t xml:space="preserve"> </w:t>
      </w:r>
      <w:r w:rsidRPr="00DD7185">
        <w:rPr>
          <w:rFonts w:ascii="Times New Roman" w:hAnsi="Times New Roman" w:cs="Times New Roman"/>
          <w:i/>
          <w:iCs/>
          <w:strike/>
          <w:sz w:val="28"/>
          <w:szCs w:val="28"/>
          <w:lang w:eastAsia="vi-VN"/>
        </w:rPr>
        <w:t>Tổng cục đường bộ Việt Nam</w:t>
      </w:r>
      <w:r w:rsidRPr="00DD7185">
        <w:rPr>
          <w:rFonts w:ascii="Times New Roman" w:hAnsi="Times New Roman" w:cs="Times New Roman"/>
          <w:i/>
          <w:iCs/>
          <w:sz w:val="28"/>
          <w:szCs w:val="28"/>
          <w:lang w:eastAsia="vi-VN"/>
        </w:rPr>
        <w:t xml:space="preserve"> xây dựng, Bộ GTVT lập dự toán thu phí sử dụng đường bộ và tổng hợp chung trong dự toán ngân sách hằng năm của Bộ GTVT, gửi Bộ Tài chính cùng thời điểm thảo luận dự toán thu - chi ngân sách nhà nước hằng năm theo quy định của Luật Ngân sách nhà nước.</w:t>
      </w:r>
    </w:p>
    <w:p w:rsidR="008147D7" w:rsidRPr="00025DC3" w:rsidRDefault="008147D7" w:rsidP="00F3416F">
      <w:pPr>
        <w:spacing w:before="120" w:after="120" w:line="240" w:lineRule="auto"/>
        <w:ind w:firstLine="567"/>
        <w:jc w:val="both"/>
        <w:rPr>
          <w:rFonts w:ascii="Times New Roman" w:hAnsi="Times New Roman" w:cs="Times New Roman"/>
          <w:b/>
          <w:i/>
          <w:sz w:val="28"/>
          <w:szCs w:val="28"/>
        </w:rPr>
      </w:pPr>
      <w:r w:rsidRPr="00025DC3">
        <w:rPr>
          <w:rFonts w:ascii="Times New Roman" w:hAnsi="Times New Roman" w:cs="Times New Roman"/>
          <w:b/>
          <w:i/>
          <w:sz w:val="28"/>
          <w:szCs w:val="28"/>
        </w:rPr>
        <w:t xml:space="preserve">b) Tổng hợp đề xuất, kiến nghị sửa đổi, bổ sung văn bản </w:t>
      </w:r>
      <w:proofErr w:type="gramStart"/>
      <w:r w:rsidRPr="00025DC3">
        <w:rPr>
          <w:rFonts w:ascii="Times New Roman" w:hAnsi="Times New Roman" w:cs="Times New Roman"/>
          <w:b/>
          <w:i/>
          <w:sz w:val="28"/>
          <w:szCs w:val="28"/>
        </w:rPr>
        <w:t>thu</w:t>
      </w:r>
      <w:proofErr w:type="gramEnd"/>
      <w:r w:rsidRPr="00025DC3">
        <w:rPr>
          <w:rFonts w:ascii="Times New Roman" w:hAnsi="Times New Roman" w:cs="Times New Roman"/>
          <w:b/>
          <w:i/>
          <w:sz w:val="28"/>
          <w:szCs w:val="28"/>
        </w:rPr>
        <w:t xml:space="preserve"> phí (nếu có) gửi Bộ Tài chính tổng hợp trình Chính phủ.</w:t>
      </w:r>
    </w:p>
    <w:p w:rsidR="008147D7" w:rsidRPr="00025DC3" w:rsidRDefault="008147D7" w:rsidP="00F3416F">
      <w:pPr>
        <w:spacing w:before="120" w:after="120" w:line="240" w:lineRule="auto"/>
        <w:ind w:firstLine="567"/>
        <w:jc w:val="both"/>
        <w:rPr>
          <w:rFonts w:ascii="Times New Roman" w:hAnsi="Times New Roman" w:cs="Times New Roman"/>
          <w:b/>
          <w:i/>
          <w:sz w:val="28"/>
          <w:szCs w:val="28"/>
        </w:rPr>
      </w:pPr>
      <w:r w:rsidRPr="00025DC3">
        <w:rPr>
          <w:rFonts w:ascii="Times New Roman" w:hAnsi="Times New Roman" w:cs="Times New Roman"/>
          <w:b/>
          <w:i/>
          <w:sz w:val="28"/>
          <w:szCs w:val="28"/>
        </w:rPr>
        <w:t xml:space="preserve">c) Xây dựng hệ thống kết nối, chia sẻ dữ liệu, chỉ đạo tổ chức có liên quan truy cập, khai thác dữ liệu điện tử nộp phí sử dụng đường bộ trên Cổng dịch vụ công Quốc gia và cấp Tem sử dụng đường bộ có mã QR cho chủ phương tiện. </w:t>
      </w:r>
    </w:p>
    <w:p w:rsidR="008147D7" w:rsidRPr="00025DC3" w:rsidRDefault="008147D7" w:rsidP="00F3416F">
      <w:pPr>
        <w:spacing w:before="120" w:after="120" w:line="240" w:lineRule="auto"/>
        <w:ind w:firstLine="567"/>
        <w:jc w:val="both"/>
        <w:rPr>
          <w:rFonts w:ascii="Times New Roman" w:hAnsi="Times New Roman" w:cs="Times New Roman"/>
          <w:b/>
          <w:i/>
          <w:sz w:val="28"/>
          <w:szCs w:val="28"/>
        </w:rPr>
      </w:pPr>
      <w:r w:rsidRPr="00025DC3">
        <w:rPr>
          <w:rFonts w:ascii="Times New Roman" w:hAnsi="Times New Roman" w:cs="Times New Roman"/>
          <w:b/>
          <w:i/>
          <w:sz w:val="28"/>
          <w:szCs w:val="28"/>
        </w:rPr>
        <w:t xml:space="preserve">5. Sở GTVT có trách nhiệm: Kiểm tra, xác nhận, cấp, thu hồi biển hiệu, phù hiệu đối với </w:t>
      </w:r>
      <w:proofErr w:type="gramStart"/>
      <w:r w:rsidRPr="00025DC3">
        <w:rPr>
          <w:rFonts w:ascii="Times New Roman" w:hAnsi="Times New Roman" w:cs="Times New Roman"/>
          <w:b/>
          <w:i/>
          <w:sz w:val="28"/>
          <w:szCs w:val="28"/>
        </w:rPr>
        <w:t>xe</w:t>
      </w:r>
      <w:proofErr w:type="gramEnd"/>
      <w:r w:rsidRPr="00025DC3">
        <w:rPr>
          <w:rFonts w:ascii="Times New Roman" w:hAnsi="Times New Roman" w:cs="Times New Roman"/>
          <w:b/>
          <w:i/>
          <w:sz w:val="28"/>
          <w:szCs w:val="28"/>
        </w:rPr>
        <w:t xml:space="preserve"> ô tô thuộc diện không chịu phí theo quy định tại Nghị định này”.</w:t>
      </w:r>
    </w:p>
    <w:p w:rsidR="007D6A32" w:rsidRPr="00025DC3" w:rsidRDefault="00F261F6" w:rsidP="00F3416F">
      <w:pPr>
        <w:spacing w:before="120" w:after="120" w:line="240" w:lineRule="auto"/>
        <w:ind w:firstLine="567"/>
        <w:jc w:val="both"/>
        <w:rPr>
          <w:rFonts w:ascii="Times New Roman" w:hAnsi="Times New Roman" w:cs="Times New Roman"/>
          <w:b/>
          <w:sz w:val="28"/>
          <w:szCs w:val="28"/>
          <w:lang w:val="nl-NL"/>
        </w:rPr>
      </w:pPr>
      <w:r>
        <w:rPr>
          <w:rFonts w:ascii="Times New Roman" w:hAnsi="Times New Roman" w:cs="Times New Roman"/>
          <w:b/>
          <w:sz w:val="28"/>
          <w:szCs w:val="28"/>
          <w:lang w:val="nl-NL"/>
        </w:rPr>
        <w:t>IX</w:t>
      </w:r>
      <w:r w:rsidR="007D6A32" w:rsidRPr="00025DC3">
        <w:rPr>
          <w:rFonts w:ascii="Times New Roman" w:hAnsi="Times New Roman" w:cs="Times New Roman"/>
          <w:b/>
          <w:sz w:val="28"/>
          <w:szCs w:val="28"/>
          <w:lang w:val="nl-NL"/>
        </w:rPr>
        <w:t>. Về nội dung khác</w:t>
      </w:r>
    </w:p>
    <w:p w:rsidR="007D6A32" w:rsidRPr="00F261F6" w:rsidRDefault="007D6A32" w:rsidP="00F3416F">
      <w:pPr>
        <w:spacing w:before="120" w:after="120" w:line="240" w:lineRule="auto"/>
        <w:ind w:firstLine="567"/>
        <w:jc w:val="both"/>
        <w:rPr>
          <w:rFonts w:ascii="Times New Roman" w:hAnsi="Times New Roman" w:cs="Times New Roman"/>
          <w:b/>
          <w:sz w:val="28"/>
          <w:szCs w:val="28"/>
        </w:rPr>
      </w:pPr>
      <w:r w:rsidRPr="00F261F6">
        <w:rPr>
          <w:rFonts w:ascii="Times New Roman" w:hAnsi="Times New Roman" w:cs="Times New Roman"/>
          <w:b/>
          <w:sz w:val="28"/>
          <w:szCs w:val="28"/>
        </w:rPr>
        <w:t>1. Về ví dụ minh họa</w:t>
      </w:r>
    </w:p>
    <w:p w:rsidR="007D6A32" w:rsidRPr="00025DC3" w:rsidRDefault="007D6A32" w:rsidP="00F3416F">
      <w:pPr>
        <w:spacing w:before="120" w:after="120" w:line="240" w:lineRule="auto"/>
        <w:ind w:firstLine="567"/>
        <w:jc w:val="both"/>
        <w:rPr>
          <w:rFonts w:ascii="Times New Roman" w:hAnsi="Times New Roman" w:cs="Times New Roman"/>
          <w:sz w:val="28"/>
          <w:szCs w:val="28"/>
        </w:rPr>
      </w:pPr>
      <w:r w:rsidRPr="00025DC3">
        <w:rPr>
          <w:rFonts w:ascii="Times New Roman" w:hAnsi="Times New Roman" w:cs="Times New Roman"/>
          <w:sz w:val="28"/>
          <w:szCs w:val="28"/>
        </w:rPr>
        <w:t>a) Tại Điều 6 và Điều 8 dự thảo Nghị định có sử dụng các ví dụ để minh họa cho nội dung quy định tại dự thảo – nội dung này kế thừa Thông tư số 70/2021/TT-BTC.</w:t>
      </w:r>
    </w:p>
    <w:p w:rsidR="007D6A32" w:rsidRPr="00025DC3" w:rsidRDefault="007D6A32" w:rsidP="00F3416F">
      <w:pPr>
        <w:spacing w:before="120" w:after="120" w:line="240" w:lineRule="auto"/>
        <w:ind w:firstLine="567"/>
        <w:jc w:val="both"/>
        <w:rPr>
          <w:rFonts w:ascii="Times New Roman" w:hAnsi="Times New Roman" w:cs="Times New Roman"/>
          <w:sz w:val="28"/>
          <w:szCs w:val="28"/>
        </w:rPr>
      </w:pPr>
      <w:r w:rsidRPr="00025DC3">
        <w:rPr>
          <w:rFonts w:ascii="Times New Roman" w:hAnsi="Times New Roman" w:cs="Times New Roman"/>
          <w:sz w:val="28"/>
          <w:szCs w:val="28"/>
        </w:rPr>
        <w:t>b) Ý kiến tham gia</w:t>
      </w:r>
    </w:p>
    <w:p w:rsidR="007D6A32" w:rsidRPr="00025DC3" w:rsidRDefault="007D6A32" w:rsidP="00F3416F">
      <w:pPr>
        <w:spacing w:before="120" w:after="120" w:line="240" w:lineRule="auto"/>
        <w:ind w:firstLine="567"/>
        <w:jc w:val="both"/>
        <w:rPr>
          <w:rFonts w:ascii="Times New Roman" w:hAnsi="Times New Roman" w:cs="Times New Roman"/>
          <w:sz w:val="28"/>
          <w:szCs w:val="28"/>
        </w:rPr>
      </w:pPr>
      <w:r w:rsidRPr="00025DC3">
        <w:rPr>
          <w:rFonts w:ascii="Times New Roman" w:hAnsi="Times New Roman" w:cs="Times New Roman"/>
          <w:sz w:val="28"/>
          <w:szCs w:val="28"/>
        </w:rPr>
        <w:t>Bộ Nội vụ đề nghị bỏ các ví dụ trong dự thảo Nghị định, để thống nhất theo quy định tại Điều 2 và khoản 1 Điều 3 Luật Ban hành văn bản quy phạm pháp luật năm 2015 (sửa đổi, bổ sung năm 2020).</w:t>
      </w:r>
    </w:p>
    <w:p w:rsidR="007D6A32" w:rsidRPr="00025DC3" w:rsidRDefault="007D6A32" w:rsidP="00F3416F">
      <w:pPr>
        <w:spacing w:before="120" w:after="120" w:line="240" w:lineRule="auto"/>
        <w:ind w:firstLine="567"/>
        <w:jc w:val="both"/>
        <w:rPr>
          <w:rFonts w:ascii="Times New Roman" w:hAnsi="Times New Roman" w:cs="Times New Roman"/>
          <w:sz w:val="28"/>
          <w:szCs w:val="28"/>
        </w:rPr>
      </w:pPr>
      <w:r w:rsidRPr="00025DC3">
        <w:rPr>
          <w:rFonts w:ascii="Times New Roman" w:hAnsi="Times New Roman" w:cs="Times New Roman"/>
          <w:sz w:val="28"/>
          <w:szCs w:val="28"/>
        </w:rPr>
        <w:t xml:space="preserve">Về vấn đề này, </w:t>
      </w:r>
      <w:r w:rsidR="00252481" w:rsidRPr="00025DC3">
        <w:rPr>
          <w:rFonts w:ascii="Times New Roman" w:hAnsi="Times New Roman" w:cs="Times New Roman"/>
          <w:sz w:val="28"/>
          <w:szCs w:val="28"/>
          <w:lang w:val="nl-NL"/>
        </w:rPr>
        <w:t>Bộ Tài chính có ý kiến như sau</w:t>
      </w:r>
      <w:r w:rsidRPr="00025DC3">
        <w:rPr>
          <w:rFonts w:ascii="Times New Roman" w:hAnsi="Times New Roman" w:cs="Times New Roman"/>
          <w:sz w:val="28"/>
          <w:szCs w:val="28"/>
        </w:rPr>
        <w:t>:</w:t>
      </w:r>
    </w:p>
    <w:p w:rsidR="007D6A32" w:rsidRPr="00025DC3" w:rsidRDefault="007D6A32" w:rsidP="00F3416F">
      <w:pPr>
        <w:spacing w:before="120" w:after="120" w:line="240" w:lineRule="auto"/>
        <w:ind w:firstLine="567"/>
        <w:jc w:val="both"/>
        <w:rPr>
          <w:rFonts w:ascii="Times New Roman" w:hAnsi="Times New Roman" w:cs="Times New Roman"/>
          <w:sz w:val="28"/>
          <w:szCs w:val="28"/>
        </w:rPr>
      </w:pPr>
      <w:r w:rsidRPr="00025DC3">
        <w:rPr>
          <w:rFonts w:ascii="Times New Roman" w:hAnsi="Times New Roman" w:cs="Times New Roman"/>
          <w:sz w:val="28"/>
          <w:szCs w:val="28"/>
        </w:rPr>
        <w:t xml:space="preserve">Tại Điều 2 và khoản 1 Điều 3 Luật Ban hành VBQPPL quy định: </w:t>
      </w:r>
    </w:p>
    <w:p w:rsidR="007D6A32" w:rsidRPr="00025DC3" w:rsidRDefault="007D6A32" w:rsidP="00F3416F">
      <w:pPr>
        <w:spacing w:before="120" w:after="120" w:line="240" w:lineRule="auto"/>
        <w:ind w:firstLine="567"/>
        <w:jc w:val="both"/>
        <w:rPr>
          <w:rFonts w:ascii="Times New Roman" w:hAnsi="Times New Roman" w:cs="Times New Roman"/>
          <w:i/>
          <w:color w:val="000000"/>
          <w:sz w:val="28"/>
          <w:szCs w:val="28"/>
        </w:rPr>
      </w:pPr>
      <w:proofErr w:type="gramStart"/>
      <w:r w:rsidRPr="00025DC3">
        <w:rPr>
          <w:rFonts w:ascii="Times New Roman" w:hAnsi="Times New Roman" w:cs="Times New Roman"/>
          <w:i/>
          <w:sz w:val="28"/>
          <w:szCs w:val="28"/>
        </w:rPr>
        <w:t>“</w:t>
      </w:r>
      <w:bookmarkStart w:id="0" w:name="dieu_2"/>
      <w:r w:rsidRPr="00025DC3">
        <w:rPr>
          <w:rFonts w:ascii="Times New Roman" w:hAnsi="Times New Roman" w:cs="Times New Roman"/>
          <w:b/>
          <w:bCs/>
          <w:i/>
          <w:color w:val="000000"/>
          <w:sz w:val="28"/>
          <w:szCs w:val="28"/>
        </w:rPr>
        <w:t>Điều 2.</w:t>
      </w:r>
      <w:proofErr w:type="gramEnd"/>
      <w:r w:rsidRPr="00025DC3">
        <w:rPr>
          <w:rFonts w:ascii="Times New Roman" w:hAnsi="Times New Roman" w:cs="Times New Roman"/>
          <w:b/>
          <w:bCs/>
          <w:i/>
          <w:color w:val="000000"/>
          <w:sz w:val="28"/>
          <w:szCs w:val="28"/>
        </w:rPr>
        <w:t xml:space="preserve"> Văn bản quy phạm pháp luật</w:t>
      </w:r>
      <w:bookmarkEnd w:id="0"/>
    </w:p>
    <w:p w:rsidR="007D6A32" w:rsidRPr="00025DC3" w:rsidRDefault="007D6A32" w:rsidP="00F3416F">
      <w:pPr>
        <w:pStyle w:val="NormalWeb"/>
        <w:shd w:val="clear" w:color="auto" w:fill="FFFFFF"/>
        <w:spacing w:before="120" w:after="120" w:line="240" w:lineRule="auto"/>
        <w:ind w:firstLine="567"/>
        <w:jc w:val="both"/>
        <w:rPr>
          <w:i/>
          <w:color w:val="000000"/>
          <w:sz w:val="28"/>
          <w:szCs w:val="28"/>
        </w:rPr>
      </w:pPr>
      <w:r w:rsidRPr="00025DC3">
        <w:rPr>
          <w:i/>
          <w:color w:val="000000"/>
          <w:sz w:val="28"/>
          <w:szCs w:val="28"/>
        </w:rPr>
        <w:lastRenderedPageBreak/>
        <w:t>Văn bản quy phạm pháp luật là văn bản có chứa quy phạm pháp luật, được ban hành theo đúng thẩm quyền, hình thức, trình tự, thủ tục quy định trong Luật này…</w:t>
      </w:r>
      <w:proofErr w:type="gramStart"/>
      <w:r w:rsidRPr="00025DC3">
        <w:rPr>
          <w:i/>
          <w:color w:val="000000"/>
          <w:sz w:val="28"/>
          <w:szCs w:val="28"/>
        </w:rPr>
        <w:t>”.</w:t>
      </w:r>
      <w:proofErr w:type="gramEnd"/>
    </w:p>
    <w:p w:rsidR="007D6A32" w:rsidRPr="00025DC3" w:rsidRDefault="007D6A32" w:rsidP="00F3416F">
      <w:pPr>
        <w:pStyle w:val="NormalWeb"/>
        <w:shd w:val="clear" w:color="auto" w:fill="FFFFFF"/>
        <w:spacing w:before="120" w:after="120" w:line="240" w:lineRule="auto"/>
        <w:ind w:firstLine="567"/>
        <w:jc w:val="both"/>
        <w:rPr>
          <w:i/>
          <w:color w:val="000000"/>
          <w:sz w:val="28"/>
          <w:szCs w:val="28"/>
        </w:rPr>
      </w:pPr>
      <w:bookmarkStart w:id="1" w:name="dieu_3"/>
      <w:proofErr w:type="gramStart"/>
      <w:r w:rsidRPr="00025DC3">
        <w:rPr>
          <w:b/>
          <w:bCs/>
          <w:i/>
          <w:color w:val="000000"/>
          <w:sz w:val="28"/>
          <w:szCs w:val="28"/>
        </w:rPr>
        <w:t>“Điều 3.</w:t>
      </w:r>
      <w:proofErr w:type="gramEnd"/>
      <w:r w:rsidRPr="00025DC3">
        <w:rPr>
          <w:b/>
          <w:bCs/>
          <w:i/>
          <w:color w:val="000000"/>
          <w:sz w:val="28"/>
          <w:szCs w:val="28"/>
        </w:rPr>
        <w:t xml:space="preserve"> Giải thích từ ngữ</w:t>
      </w:r>
      <w:bookmarkEnd w:id="1"/>
    </w:p>
    <w:p w:rsidR="007D6A32" w:rsidRPr="00025DC3" w:rsidRDefault="007D6A32" w:rsidP="00F3416F">
      <w:pPr>
        <w:pStyle w:val="NormalWeb"/>
        <w:shd w:val="clear" w:color="auto" w:fill="FFFFFF"/>
        <w:spacing w:before="120" w:after="120" w:line="240" w:lineRule="auto"/>
        <w:ind w:firstLine="567"/>
        <w:jc w:val="both"/>
        <w:rPr>
          <w:i/>
          <w:color w:val="000000"/>
          <w:sz w:val="28"/>
          <w:szCs w:val="28"/>
        </w:rPr>
      </w:pPr>
      <w:r w:rsidRPr="00025DC3">
        <w:rPr>
          <w:i/>
          <w:color w:val="000000"/>
          <w:sz w:val="28"/>
          <w:szCs w:val="28"/>
        </w:rPr>
        <w:t>Trong Luật này, các từ ngữ dưới đây được hiểu như sau:</w:t>
      </w:r>
    </w:p>
    <w:p w:rsidR="007D6A32" w:rsidRPr="00025DC3" w:rsidRDefault="007D6A32" w:rsidP="00F3416F">
      <w:pPr>
        <w:pStyle w:val="NormalWeb"/>
        <w:shd w:val="clear" w:color="auto" w:fill="FFFFFF"/>
        <w:spacing w:before="120" w:after="120" w:line="240" w:lineRule="auto"/>
        <w:ind w:firstLine="567"/>
        <w:jc w:val="both"/>
        <w:rPr>
          <w:i/>
          <w:color w:val="000000"/>
          <w:sz w:val="28"/>
          <w:szCs w:val="28"/>
        </w:rPr>
      </w:pPr>
      <w:r w:rsidRPr="00025DC3">
        <w:rPr>
          <w:i/>
          <w:color w:val="000000"/>
          <w:sz w:val="28"/>
          <w:szCs w:val="28"/>
        </w:rPr>
        <w:t>1. </w:t>
      </w:r>
      <w:r w:rsidRPr="00025DC3">
        <w:rPr>
          <w:i/>
          <w:iCs/>
          <w:color w:val="000000"/>
          <w:sz w:val="28"/>
          <w:szCs w:val="28"/>
        </w:rPr>
        <w:t>Quy phạm pháp luật </w:t>
      </w:r>
      <w:r w:rsidRPr="00025DC3">
        <w:rPr>
          <w:i/>
          <w:color w:val="000000"/>
          <w:sz w:val="28"/>
          <w:szCs w:val="28"/>
        </w:rPr>
        <w:t>là quy tắc xử sự chung, có hiệu lực bắt buộc chung, được áp dụng lặp đi lặp lại nhiều lần đối với cơ quan, tổ chức, cá nhân trong phạm vi cả nước hoặc đơn vị hành chính nhất định, do cơ quan nhà nước, người có thẩm quyền quy định trong Luật này ban hành và được Nhà nước bảo đảm thực hiện”.</w:t>
      </w:r>
    </w:p>
    <w:p w:rsidR="007D6A32" w:rsidRPr="00025DC3" w:rsidRDefault="007D6A32" w:rsidP="00F3416F">
      <w:pPr>
        <w:pStyle w:val="NormalWeb"/>
        <w:shd w:val="clear" w:color="auto" w:fill="FFFFFF"/>
        <w:spacing w:before="120" w:after="120" w:line="240" w:lineRule="auto"/>
        <w:ind w:firstLine="567"/>
        <w:jc w:val="both"/>
        <w:rPr>
          <w:color w:val="000000"/>
          <w:sz w:val="28"/>
          <w:szCs w:val="28"/>
        </w:rPr>
      </w:pPr>
      <w:r w:rsidRPr="00025DC3">
        <w:rPr>
          <w:color w:val="000000"/>
          <w:sz w:val="28"/>
          <w:szCs w:val="28"/>
        </w:rPr>
        <w:t xml:space="preserve">Căn cứ quy định trên, </w:t>
      </w:r>
      <w:r w:rsidR="00252481" w:rsidRPr="00025DC3">
        <w:rPr>
          <w:color w:val="000000"/>
          <w:sz w:val="28"/>
          <w:szCs w:val="28"/>
        </w:rPr>
        <w:t>Bộ Tài chính</w:t>
      </w:r>
      <w:r w:rsidRPr="00025DC3">
        <w:rPr>
          <w:color w:val="000000"/>
          <w:sz w:val="28"/>
          <w:szCs w:val="28"/>
        </w:rPr>
        <w:t xml:space="preserve"> tiếp </w:t>
      </w:r>
      <w:proofErr w:type="gramStart"/>
      <w:r w:rsidRPr="00025DC3">
        <w:rPr>
          <w:color w:val="000000"/>
          <w:sz w:val="28"/>
          <w:szCs w:val="28"/>
        </w:rPr>
        <w:t>thu</w:t>
      </w:r>
      <w:proofErr w:type="gramEnd"/>
      <w:r w:rsidRPr="00025DC3">
        <w:rPr>
          <w:color w:val="000000"/>
          <w:sz w:val="28"/>
          <w:szCs w:val="28"/>
        </w:rPr>
        <w:t xml:space="preserve"> ý kiế</w:t>
      </w:r>
      <w:r w:rsidR="00252481" w:rsidRPr="00025DC3">
        <w:rPr>
          <w:color w:val="000000"/>
          <w:sz w:val="28"/>
          <w:szCs w:val="28"/>
        </w:rPr>
        <w:t xml:space="preserve">n và </w:t>
      </w:r>
      <w:r w:rsidRPr="00025DC3">
        <w:rPr>
          <w:color w:val="000000"/>
          <w:sz w:val="28"/>
          <w:szCs w:val="28"/>
        </w:rPr>
        <w:t>bỏ các ví dụ tại Điều 6 và Điều 8 dự thảo Nghị định.</w:t>
      </w:r>
    </w:p>
    <w:p w:rsidR="007D6A32" w:rsidRPr="00F261F6" w:rsidRDefault="007D6A32" w:rsidP="00F3416F">
      <w:pPr>
        <w:pStyle w:val="NormalWeb"/>
        <w:shd w:val="clear" w:color="auto" w:fill="FFFFFF"/>
        <w:spacing w:before="120" w:after="120" w:line="240" w:lineRule="auto"/>
        <w:ind w:firstLine="567"/>
        <w:jc w:val="both"/>
        <w:rPr>
          <w:b/>
          <w:sz w:val="28"/>
          <w:szCs w:val="28"/>
          <w:lang w:val="nl-NL"/>
        </w:rPr>
      </w:pPr>
      <w:r w:rsidRPr="00F261F6">
        <w:rPr>
          <w:b/>
          <w:sz w:val="28"/>
          <w:szCs w:val="28"/>
          <w:lang w:val="nl-NL"/>
        </w:rPr>
        <w:t>2. Về rà soát, tránh chồng chéo các khoản phí</w:t>
      </w:r>
    </w:p>
    <w:p w:rsidR="00025DC3" w:rsidRPr="00025DC3" w:rsidRDefault="00025DC3" w:rsidP="00F3416F">
      <w:pPr>
        <w:pStyle w:val="NormalWeb"/>
        <w:shd w:val="clear" w:color="auto" w:fill="FFFFFF"/>
        <w:spacing w:before="120" w:after="120" w:line="240" w:lineRule="auto"/>
        <w:ind w:firstLine="567"/>
        <w:jc w:val="both"/>
        <w:rPr>
          <w:sz w:val="28"/>
          <w:szCs w:val="28"/>
        </w:rPr>
      </w:pPr>
      <w:r w:rsidRPr="00025DC3">
        <w:rPr>
          <w:sz w:val="28"/>
          <w:szCs w:val="28"/>
          <w:lang w:val="nl-NL"/>
        </w:rPr>
        <w:t>a) Ủy ban Mặt trận Tổ quốc Việt Nam đ</w:t>
      </w:r>
      <w:r w:rsidRPr="00025DC3">
        <w:rPr>
          <w:sz w:val="28"/>
          <w:szCs w:val="28"/>
        </w:rPr>
        <w:t>ề nghị rà soát các loại phí để tránh chồng chéo: Phí bảo trì đường bộ, phí BOT, phí cầu đường… đảm bảo quyền lợi của cá nhân, tổ chức, đơn vị kinh doanh.</w:t>
      </w:r>
    </w:p>
    <w:p w:rsidR="00025DC3" w:rsidRPr="00025DC3" w:rsidRDefault="00025DC3" w:rsidP="00F3416F">
      <w:pPr>
        <w:pStyle w:val="NormalWeb"/>
        <w:shd w:val="clear" w:color="auto" w:fill="FFFFFF"/>
        <w:spacing w:before="120" w:after="120" w:line="240" w:lineRule="auto"/>
        <w:ind w:firstLine="567"/>
        <w:jc w:val="both"/>
        <w:rPr>
          <w:sz w:val="28"/>
          <w:szCs w:val="28"/>
        </w:rPr>
      </w:pPr>
      <w:r w:rsidRPr="00025DC3">
        <w:rPr>
          <w:sz w:val="28"/>
          <w:szCs w:val="28"/>
        </w:rPr>
        <w:t>Về vấn đề này, Bộ Tài chính có ý kiến như sau:</w:t>
      </w:r>
    </w:p>
    <w:p w:rsidR="00025DC3" w:rsidRPr="00025DC3" w:rsidRDefault="00025DC3" w:rsidP="00F3416F">
      <w:pPr>
        <w:pStyle w:val="NormalWeb"/>
        <w:shd w:val="clear" w:color="auto" w:fill="FFFFFF"/>
        <w:spacing w:before="120" w:after="120" w:line="240" w:lineRule="auto"/>
        <w:ind w:firstLine="567"/>
        <w:jc w:val="both"/>
        <w:rPr>
          <w:sz w:val="28"/>
          <w:szCs w:val="28"/>
          <w:lang w:val="nl-NL"/>
        </w:rPr>
      </w:pPr>
      <w:r w:rsidRPr="00025DC3">
        <w:rPr>
          <w:sz w:val="28"/>
          <w:szCs w:val="28"/>
        </w:rPr>
        <w:t>Tại Danh mục phí kèm theo Luật Phí và lệ phí quy định: (i) Phí sử dụng đường bộ và (ii) d</w:t>
      </w:r>
      <w:r w:rsidRPr="00025DC3">
        <w:rPr>
          <w:sz w:val="28"/>
          <w:szCs w:val="28"/>
          <w:lang w:val="nl-NL"/>
        </w:rPr>
        <w:t xml:space="preserve">ịch vụ sử dụng đường bộ của các dự án đầu tư xây dựng đường bộ để kinh doanh thực hiện theo cơ chế giá dịch vụ do Nhà nước định giá (phí BOT); không quy định phí cầu đường. </w:t>
      </w:r>
    </w:p>
    <w:p w:rsidR="00025DC3" w:rsidRPr="00025DC3" w:rsidRDefault="00025DC3" w:rsidP="00F3416F">
      <w:pPr>
        <w:spacing w:before="120" w:after="120" w:line="240" w:lineRule="auto"/>
        <w:ind w:firstLine="567"/>
        <w:jc w:val="both"/>
        <w:rPr>
          <w:rFonts w:ascii="Times New Roman" w:hAnsi="Times New Roman" w:cs="Times New Roman"/>
          <w:sz w:val="28"/>
          <w:szCs w:val="28"/>
        </w:rPr>
      </w:pPr>
      <w:r w:rsidRPr="00025DC3">
        <w:rPr>
          <w:rFonts w:ascii="Times New Roman" w:hAnsi="Times New Roman" w:cs="Times New Roman"/>
          <w:sz w:val="28"/>
          <w:szCs w:val="28"/>
          <w:lang w:val="nl-NL"/>
        </w:rPr>
        <w:t xml:space="preserve">Phí sử dụng đường bộ chỉ thu theo đầu phương tiện, tiền phí thu được sử dụng cho duy tu, bảo trì hệ thống đường bộ do Nhà nước quản lý. </w:t>
      </w:r>
      <w:r w:rsidRPr="00025DC3">
        <w:rPr>
          <w:rFonts w:ascii="Times New Roman" w:hAnsi="Times New Roman" w:cs="Times New Roman"/>
          <w:sz w:val="28"/>
          <w:szCs w:val="28"/>
        </w:rPr>
        <w:t xml:space="preserve">Dự thảo Nghị định chỉ quy định </w:t>
      </w:r>
      <w:proofErr w:type="gramStart"/>
      <w:r w:rsidRPr="00025DC3">
        <w:rPr>
          <w:rFonts w:ascii="Times New Roman" w:hAnsi="Times New Roman" w:cs="Times New Roman"/>
          <w:sz w:val="28"/>
          <w:szCs w:val="28"/>
        </w:rPr>
        <w:t>thu</w:t>
      </w:r>
      <w:proofErr w:type="gramEnd"/>
      <w:r w:rsidRPr="00025DC3">
        <w:rPr>
          <w:rFonts w:ascii="Times New Roman" w:hAnsi="Times New Roman" w:cs="Times New Roman"/>
          <w:sz w:val="28"/>
          <w:szCs w:val="28"/>
        </w:rPr>
        <w:t xml:space="preserve"> phí sử dụng đường bộ (</w:t>
      </w:r>
      <w:r w:rsidRPr="00025DC3">
        <w:rPr>
          <w:rFonts w:ascii="Times New Roman" w:hAnsi="Times New Roman" w:cs="Times New Roman"/>
          <w:sz w:val="28"/>
          <w:szCs w:val="28"/>
          <w:lang w:val="nl-NL"/>
        </w:rPr>
        <w:t>không quy định giá dịch vụ BOT hay phí cầu đường), do đó không có sự chồng chéo.</w:t>
      </w:r>
    </w:p>
    <w:p w:rsidR="00025DC3" w:rsidRPr="00025DC3" w:rsidRDefault="00025DC3" w:rsidP="00F3416F">
      <w:pPr>
        <w:pStyle w:val="NormalWeb"/>
        <w:shd w:val="clear" w:color="auto" w:fill="FFFFFF"/>
        <w:spacing w:before="120" w:after="120" w:line="240" w:lineRule="auto"/>
        <w:ind w:firstLine="567"/>
        <w:jc w:val="both"/>
        <w:rPr>
          <w:sz w:val="28"/>
          <w:szCs w:val="28"/>
        </w:rPr>
      </w:pPr>
      <w:r w:rsidRPr="00025DC3">
        <w:rPr>
          <w:sz w:val="28"/>
          <w:szCs w:val="28"/>
        </w:rPr>
        <w:t xml:space="preserve">b) Bộ GTVT đề nghị bổ sung thêm quy định về mức </w:t>
      </w:r>
      <w:proofErr w:type="gramStart"/>
      <w:r w:rsidRPr="00025DC3">
        <w:rPr>
          <w:sz w:val="28"/>
          <w:szCs w:val="28"/>
        </w:rPr>
        <w:t>thu</w:t>
      </w:r>
      <w:proofErr w:type="gramEnd"/>
      <w:r w:rsidRPr="00025DC3">
        <w:rPr>
          <w:sz w:val="28"/>
          <w:szCs w:val="28"/>
        </w:rPr>
        <w:t>, chế độ thu, nộp, miễn, quản lý và sử dụng phí sử dụng đường cao tốc thu qua trạm thu phí áp dụng chung cho toàn bộ các tuyến đường cao tốc do nhà nước sở hữu, quản lý.</w:t>
      </w:r>
    </w:p>
    <w:p w:rsidR="00025DC3" w:rsidRPr="00025DC3" w:rsidRDefault="00025DC3" w:rsidP="00F3416F">
      <w:pPr>
        <w:pStyle w:val="NormalWeb"/>
        <w:shd w:val="clear" w:color="auto" w:fill="FFFFFF"/>
        <w:spacing w:before="120" w:after="120" w:line="240" w:lineRule="auto"/>
        <w:ind w:firstLine="567"/>
        <w:jc w:val="both"/>
        <w:rPr>
          <w:sz w:val="28"/>
          <w:szCs w:val="28"/>
        </w:rPr>
      </w:pPr>
      <w:r w:rsidRPr="00025DC3">
        <w:rPr>
          <w:sz w:val="28"/>
          <w:szCs w:val="28"/>
        </w:rPr>
        <w:t>Về vấn đề này, Bộ Tài chính có ý kiến như sau:</w:t>
      </w:r>
    </w:p>
    <w:p w:rsidR="00025DC3" w:rsidRPr="00025DC3" w:rsidRDefault="00025DC3" w:rsidP="00F3416F">
      <w:pPr>
        <w:spacing w:before="120" w:after="120" w:line="240" w:lineRule="auto"/>
        <w:ind w:firstLine="567"/>
        <w:jc w:val="both"/>
        <w:rPr>
          <w:rFonts w:ascii="Times New Roman" w:hAnsi="Times New Roman" w:cs="Times New Roman"/>
          <w:color w:val="000000"/>
          <w:sz w:val="28"/>
          <w:szCs w:val="28"/>
          <w:shd w:val="clear" w:color="auto" w:fill="FFFFFF"/>
        </w:rPr>
      </w:pPr>
      <w:r w:rsidRPr="00025DC3">
        <w:rPr>
          <w:rFonts w:ascii="Times New Roman" w:hAnsi="Times New Roman" w:cs="Times New Roman"/>
          <w:sz w:val="28"/>
          <w:szCs w:val="28"/>
          <w:lang w:val="nl-NL"/>
        </w:rPr>
        <w:t>Theo quy định hiện hành thì</w:t>
      </w:r>
      <w:r w:rsidRPr="00025DC3">
        <w:rPr>
          <w:rFonts w:ascii="Times New Roman" w:hAnsi="Times New Roman" w:cs="Times New Roman"/>
          <w:i/>
          <w:color w:val="000000"/>
          <w:sz w:val="28"/>
          <w:szCs w:val="28"/>
          <w:shd w:val="clear" w:color="auto" w:fill="FFFFFF"/>
          <w:lang w:val="vi-VN"/>
        </w:rPr>
        <w:t> </w:t>
      </w:r>
      <w:r w:rsidRPr="00025DC3">
        <w:rPr>
          <w:rFonts w:ascii="Times New Roman" w:hAnsi="Times New Roman" w:cs="Times New Roman"/>
          <w:color w:val="000000"/>
          <w:sz w:val="28"/>
          <w:szCs w:val="28"/>
          <w:shd w:val="clear" w:color="auto" w:fill="FFFFFF"/>
          <w:lang w:val="vi-VN"/>
        </w:rPr>
        <w:t xml:space="preserve">phí sử dụng đường bộ </w:t>
      </w:r>
      <w:r w:rsidRPr="00025DC3">
        <w:rPr>
          <w:rFonts w:ascii="Times New Roman" w:hAnsi="Times New Roman" w:cs="Times New Roman"/>
          <w:color w:val="000000"/>
          <w:sz w:val="28"/>
          <w:szCs w:val="28"/>
          <w:shd w:val="clear" w:color="auto" w:fill="FFFFFF"/>
        </w:rPr>
        <w:t xml:space="preserve">thực hiện </w:t>
      </w:r>
      <w:r w:rsidRPr="00025DC3">
        <w:rPr>
          <w:rFonts w:ascii="Times New Roman" w:hAnsi="Times New Roman" w:cs="Times New Roman"/>
          <w:color w:val="000000"/>
          <w:sz w:val="28"/>
          <w:szCs w:val="28"/>
          <w:shd w:val="clear" w:color="auto" w:fill="FFFFFF"/>
          <w:lang w:val="vi-VN"/>
        </w:rPr>
        <w:t>thu qua đầu phương tiện ô tô</w:t>
      </w:r>
      <w:r w:rsidRPr="00025DC3">
        <w:rPr>
          <w:rFonts w:ascii="Times New Roman" w:hAnsi="Times New Roman" w:cs="Times New Roman"/>
          <w:color w:val="000000"/>
          <w:sz w:val="28"/>
          <w:szCs w:val="28"/>
          <w:shd w:val="clear" w:color="auto" w:fill="FFFFFF"/>
        </w:rPr>
        <w:t>; chưa có cơ sở pháp lý quy định thu phí sử dụng đường cao tốc.</w:t>
      </w:r>
    </w:p>
    <w:p w:rsidR="00025DC3" w:rsidRPr="00025DC3" w:rsidRDefault="00025DC3" w:rsidP="00F3416F">
      <w:pPr>
        <w:spacing w:before="120" w:after="120" w:line="240" w:lineRule="auto"/>
        <w:ind w:firstLine="567"/>
        <w:jc w:val="both"/>
        <w:rPr>
          <w:rFonts w:ascii="Times New Roman" w:hAnsi="Times New Roman" w:cs="Times New Roman"/>
          <w:i/>
          <w:sz w:val="28"/>
          <w:szCs w:val="28"/>
          <w:lang w:val="da-DK"/>
        </w:rPr>
      </w:pPr>
      <w:r w:rsidRPr="00025DC3">
        <w:rPr>
          <w:rFonts w:ascii="Times New Roman" w:hAnsi="Times New Roman" w:cs="Times New Roman"/>
          <w:sz w:val="28"/>
          <w:szCs w:val="28"/>
          <w:lang w:val="nl-NL"/>
        </w:rPr>
        <w:t>Tại Nghị quyết số 52/2017/QH14 ngày 22/11/2017 về chủ trương đầu tư dự án xây dựng một số đoạn đường bộ cao tốc trên tuyến Bắc - Nam, phía Đông giai đoạn 2017-2020, Quốc hội đã giao Chính phủ:</w:t>
      </w:r>
      <w:r w:rsidRPr="00025DC3">
        <w:rPr>
          <w:rFonts w:ascii="Times New Roman" w:hAnsi="Times New Roman" w:cs="Times New Roman"/>
          <w:i/>
          <w:sz w:val="28"/>
          <w:szCs w:val="28"/>
          <w:lang w:val="nl-NL"/>
        </w:rPr>
        <w:t xml:space="preserve"> </w:t>
      </w:r>
      <w:r w:rsidRPr="00025DC3">
        <w:rPr>
          <w:rFonts w:ascii="Times New Roman" w:hAnsi="Times New Roman" w:cs="Times New Roman"/>
          <w:i/>
          <w:sz w:val="28"/>
          <w:szCs w:val="28"/>
          <w:lang w:val="da-DK"/>
        </w:rPr>
        <w:t xml:space="preserve">nghiên cứu, </w:t>
      </w:r>
      <w:r w:rsidRPr="00025DC3">
        <w:rPr>
          <w:rFonts w:ascii="Times New Roman" w:hAnsi="Times New Roman" w:cs="Times New Roman"/>
          <w:i/>
          <w:sz w:val="28"/>
          <w:szCs w:val="28"/>
          <w:u w:val="single"/>
          <w:lang w:val="da-DK"/>
        </w:rPr>
        <w:t>áp dụng phương án thu giá dịch vụ</w:t>
      </w:r>
      <w:r w:rsidRPr="00025DC3">
        <w:rPr>
          <w:rFonts w:ascii="Times New Roman" w:hAnsi="Times New Roman" w:cs="Times New Roman"/>
          <w:i/>
          <w:sz w:val="28"/>
          <w:szCs w:val="28"/>
          <w:lang w:val="da-DK"/>
        </w:rPr>
        <w:t xml:space="preserve"> hợp lý để thu hồi vốn đầu tư của Nhà nước; đối với các dự án thành phần đầu tư công theo hình thức đối tác công tư được quản lý, sử dụng theo quy định pháp luật về quản lý, sử dụng tài sản công.</w:t>
      </w:r>
    </w:p>
    <w:p w:rsidR="00AD59B6" w:rsidRDefault="00AD59B6" w:rsidP="00F3416F">
      <w:pPr>
        <w:widowControl w:val="0"/>
        <w:spacing w:before="120" w:after="120" w:line="240" w:lineRule="auto"/>
        <w:ind w:firstLine="567"/>
        <w:jc w:val="both"/>
        <w:rPr>
          <w:rFonts w:ascii="Times New Roman" w:hAnsi="Times New Roman" w:cs="Times New Roman"/>
          <w:sz w:val="28"/>
          <w:szCs w:val="28"/>
        </w:rPr>
      </w:pPr>
    </w:p>
    <w:p w:rsidR="00025DC3" w:rsidRPr="00025DC3" w:rsidRDefault="00025DC3" w:rsidP="00F3416F">
      <w:pPr>
        <w:widowControl w:val="0"/>
        <w:spacing w:before="120" w:after="120" w:line="240" w:lineRule="auto"/>
        <w:ind w:firstLine="567"/>
        <w:jc w:val="both"/>
        <w:rPr>
          <w:rFonts w:ascii="Times New Roman" w:hAnsi="Times New Roman" w:cs="Times New Roman"/>
          <w:sz w:val="28"/>
          <w:szCs w:val="28"/>
          <w:lang w:val="nl-NL"/>
        </w:rPr>
      </w:pPr>
      <w:r w:rsidRPr="00025DC3">
        <w:rPr>
          <w:rFonts w:ascii="Times New Roman" w:hAnsi="Times New Roman" w:cs="Times New Roman"/>
          <w:sz w:val="28"/>
          <w:szCs w:val="28"/>
        </w:rPr>
        <w:t>Trên cơ sở đề xuất của Bộ GTVT, Bộ Tài chính đã có Tờ trình số 192/TTr-</w:t>
      </w:r>
      <w:r w:rsidRPr="00025DC3">
        <w:rPr>
          <w:rFonts w:ascii="Times New Roman" w:hAnsi="Times New Roman" w:cs="Times New Roman"/>
          <w:sz w:val="28"/>
          <w:szCs w:val="28"/>
        </w:rPr>
        <w:lastRenderedPageBreak/>
        <w:t>BTC ngày 24/8/2022, báo cáo Chính phủ trình Quốc hội</w:t>
      </w:r>
      <w:r w:rsidRPr="00025DC3">
        <w:rPr>
          <w:rFonts w:ascii="Times New Roman" w:hAnsi="Times New Roman" w:cs="Times New Roman"/>
          <w:sz w:val="28"/>
          <w:szCs w:val="28"/>
          <w:lang w:val="vi-VN"/>
        </w:rPr>
        <w:t xml:space="preserve"> dự thảo Nghị quyết quy định thu </w:t>
      </w:r>
      <w:r w:rsidRPr="00025DC3">
        <w:rPr>
          <w:rFonts w:ascii="Times New Roman" w:hAnsi="Times New Roman" w:cs="Times New Roman"/>
          <w:sz w:val="28"/>
          <w:szCs w:val="28"/>
        </w:rPr>
        <w:t xml:space="preserve">tiền </w:t>
      </w:r>
      <w:r w:rsidRPr="00025DC3">
        <w:rPr>
          <w:rFonts w:ascii="Times New Roman" w:hAnsi="Times New Roman" w:cs="Times New Roman"/>
          <w:sz w:val="28"/>
          <w:szCs w:val="28"/>
          <w:lang w:val="vi-VN"/>
        </w:rPr>
        <w:t xml:space="preserve">dịch vụ sử dụng đường bộ cao tốc qua trạm thu phí do </w:t>
      </w:r>
      <w:r w:rsidRPr="00025DC3">
        <w:rPr>
          <w:rFonts w:ascii="Times New Roman" w:hAnsi="Times New Roman" w:cs="Times New Roman"/>
          <w:sz w:val="28"/>
          <w:szCs w:val="28"/>
        </w:rPr>
        <w:t>N</w:t>
      </w:r>
      <w:r w:rsidRPr="00025DC3">
        <w:rPr>
          <w:rFonts w:ascii="Times New Roman" w:hAnsi="Times New Roman" w:cs="Times New Roman"/>
          <w:sz w:val="28"/>
          <w:szCs w:val="28"/>
          <w:lang w:val="vi-VN"/>
        </w:rPr>
        <w:t>hà nước đầu tư</w:t>
      </w:r>
      <w:r w:rsidRPr="00025DC3">
        <w:rPr>
          <w:rFonts w:ascii="Times New Roman" w:hAnsi="Times New Roman" w:cs="Times New Roman"/>
          <w:sz w:val="28"/>
          <w:szCs w:val="28"/>
        </w:rPr>
        <w:t xml:space="preserve"> (theo cơ chế giá dịch vụ)</w:t>
      </w:r>
      <w:r w:rsidRPr="00025DC3">
        <w:rPr>
          <w:rFonts w:ascii="Times New Roman" w:hAnsi="Times New Roman" w:cs="Times New Roman"/>
          <w:i/>
          <w:sz w:val="28"/>
          <w:szCs w:val="28"/>
        </w:rPr>
        <w:t>.</w:t>
      </w:r>
      <w:r w:rsidRPr="00025DC3">
        <w:rPr>
          <w:rFonts w:ascii="Times New Roman" w:hAnsi="Times New Roman" w:cs="Times New Roman"/>
          <w:sz w:val="28"/>
          <w:szCs w:val="28"/>
          <w:lang w:val="nl-NL"/>
        </w:rPr>
        <w:t xml:space="preserve"> Vì vậy, Bộ Tài chính không bổ sung quy định thu phí sử dụng đường cao tốc vào dự thảo Nghị định.</w:t>
      </w:r>
    </w:p>
    <w:p w:rsidR="00F261F6" w:rsidRDefault="00025DC3" w:rsidP="00F3416F">
      <w:pPr>
        <w:spacing w:before="120" w:after="120" w:line="240" w:lineRule="auto"/>
        <w:ind w:firstLine="567"/>
        <w:jc w:val="both"/>
        <w:rPr>
          <w:rFonts w:ascii="Times New Roman" w:hAnsi="Times New Roman" w:cs="Times New Roman"/>
          <w:sz w:val="28"/>
          <w:szCs w:val="28"/>
          <w:lang w:val="nl-NL"/>
        </w:rPr>
      </w:pPr>
      <w:r w:rsidRPr="00F261F6">
        <w:rPr>
          <w:rFonts w:ascii="Times New Roman" w:hAnsi="Times New Roman" w:cs="Times New Roman"/>
          <w:b/>
          <w:sz w:val="28"/>
          <w:szCs w:val="28"/>
          <w:lang w:val="nl-NL"/>
        </w:rPr>
        <w:t>3. Ý kiến khác</w:t>
      </w:r>
      <w:r w:rsidRPr="00F261F6">
        <w:rPr>
          <w:rFonts w:ascii="Times New Roman" w:hAnsi="Times New Roman" w:cs="Times New Roman"/>
          <w:sz w:val="28"/>
          <w:szCs w:val="28"/>
          <w:lang w:val="nl-NL"/>
        </w:rPr>
        <w:t>:</w:t>
      </w:r>
      <w:r w:rsidRPr="00025DC3">
        <w:rPr>
          <w:rFonts w:ascii="Times New Roman" w:hAnsi="Times New Roman" w:cs="Times New Roman"/>
          <w:sz w:val="28"/>
          <w:szCs w:val="28"/>
          <w:lang w:val="nl-NL"/>
        </w:rPr>
        <w:t xml:space="preserve"> </w:t>
      </w:r>
      <w:r w:rsidR="00F261F6">
        <w:rPr>
          <w:rFonts w:ascii="Times New Roman" w:hAnsi="Times New Roman" w:cs="Times New Roman"/>
          <w:sz w:val="28"/>
          <w:szCs w:val="28"/>
          <w:lang w:val="nl-NL"/>
        </w:rPr>
        <w:t xml:space="preserve">một số ý kiến </w:t>
      </w:r>
      <w:r w:rsidRPr="00025DC3">
        <w:rPr>
          <w:rFonts w:ascii="Times New Roman" w:hAnsi="Times New Roman" w:cs="Times New Roman"/>
          <w:sz w:val="28"/>
          <w:szCs w:val="28"/>
          <w:lang w:val="nl-NL"/>
        </w:rPr>
        <w:t>về câu, chữ, kỹ thuật trình bày dự thảo Nghị định; Tờ trình Chính phủ và Báo cáo đánh giá tác động của TTHC</w:t>
      </w:r>
    </w:p>
    <w:p w:rsidR="00025DC3" w:rsidRPr="00025DC3" w:rsidRDefault="00025DC3" w:rsidP="00F3416F">
      <w:pPr>
        <w:spacing w:before="120" w:after="120" w:line="240" w:lineRule="auto"/>
        <w:ind w:firstLine="567"/>
        <w:jc w:val="both"/>
        <w:rPr>
          <w:rFonts w:ascii="Times New Roman" w:hAnsi="Times New Roman" w:cs="Times New Roman"/>
          <w:sz w:val="28"/>
          <w:szCs w:val="28"/>
          <w:lang w:val="nl-NL"/>
        </w:rPr>
      </w:pPr>
      <w:r w:rsidRPr="00025DC3">
        <w:rPr>
          <w:rFonts w:ascii="Times New Roman" w:hAnsi="Times New Roman" w:cs="Times New Roman"/>
          <w:sz w:val="28"/>
          <w:szCs w:val="28"/>
          <w:lang w:val="nl-NL"/>
        </w:rPr>
        <w:t>Bộ Tài chính tiếp thu ý kiến và hoàn thiện dự thảo Nghị định, dự thảo Tờ trình Chính phủ và Báo cáo đánh giá tác động của TTHC.</w:t>
      </w:r>
    </w:p>
    <w:p w:rsidR="00025DC3" w:rsidRPr="00025DC3" w:rsidRDefault="00025DC3" w:rsidP="00DF72F9">
      <w:pPr>
        <w:spacing w:before="120" w:after="240" w:line="240" w:lineRule="auto"/>
        <w:ind w:firstLine="562"/>
        <w:jc w:val="both"/>
        <w:rPr>
          <w:rFonts w:ascii="Times New Roman" w:hAnsi="Times New Roman" w:cs="Times New Roman"/>
          <w:sz w:val="28"/>
          <w:szCs w:val="28"/>
          <w:lang w:val="nl-NL"/>
        </w:rPr>
      </w:pPr>
      <w:r w:rsidRPr="00025DC3">
        <w:rPr>
          <w:rFonts w:ascii="Times New Roman" w:hAnsi="Times New Roman" w:cs="Times New Roman"/>
          <w:sz w:val="28"/>
          <w:szCs w:val="28"/>
          <w:lang w:val="nl-NL"/>
        </w:rPr>
        <w:t>Trên đây là Báo cáo giải trình, tiếp thu ý kiến góp ý về dự thảo Nghị định quy định mức thu, chế độ thu, nộp, quản lý và sử dụng phí sử dụng đường bộ.</w:t>
      </w:r>
    </w:p>
    <w:tbl>
      <w:tblPr>
        <w:tblW w:w="0" w:type="auto"/>
        <w:tblLook w:val="0000"/>
      </w:tblPr>
      <w:tblGrid>
        <w:gridCol w:w="4477"/>
        <w:gridCol w:w="4805"/>
      </w:tblGrid>
      <w:tr w:rsidR="00495374" w:rsidRPr="00B84EB5" w:rsidTr="000E1515">
        <w:trPr>
          <w:trHeight w:val="1728"/>
        </w:trPr>
        <w:tc>
          <w:tcPr>
            <w:tcW w:w="4479" w:type="dxa"/>
          </w:tcPr>
          <w:p w:rsidR="00495374" w:rsidRPr="00495374" w:rsidRDefault="00495374" w:rsidP="00495374">
            <w:pPr>
              <w:spacing w:after="0"/>
              <w:jc w:val="both"/>
              <w:rPr>
                <w:rFonts w:ascii="Times New Roman" w:hAnsi="Times New Roman" w:cs="Times New Roman"/>
                <w:bCs/>
                <w:sz w:val="24"/>
                <w:szCs w:val="24"/>
                <w:lang w:val="nl-NL"/>
              </w:rPr>
            </w:pPr>
            <w:r w:rsidRPr="00495374">
              <w:rPr>
                <w:rFonts w:ascii="Times New Roman" w:hAnsi="Times New Roman" w:cs="Times New Roman"/>
                <w:b/>
                <w:i/>
                <w:sz w:val="24"/>
                <w:szCs w:val="24"/>
                <w:lang w:val="nl-NL"/>
              </w:rPr>
              <w:t>Nơi nhận:</w:t>
            </w:r>
          </w:p>
          <w:p w:rsidR="00495374" w:rsidRPr="00495374" w:rsidRDefault="00495374" w:rsidP="00495374">
            <w:pPr>
              <w:spacing w:after="0"/>
              <w:jc w:val="both"/>
              <w:rPr>
                <w:rFonts w:ascii="Times New Roman" w:hAnsi="Times New Roman" w:cs="Times New Roman"/>
                <w:bCs/>
                <w:lang w:val="nl-NL"/>
              </w:rPr>
            </w:pPr>
            <w:r w:rsidRPr="00495374">
              <w:rPr>
                <w:rFonts w:ascii="Times New Roman" w:hAnsi="Times New Roman" w:cs="Times New Roman"/>
                <w:bCs/>
                <w:lang w:val="nl-NL"/>
              </w:rPr>
              <w:t>- Như trên;</w:t>
            </w:r>
          </w:p>
          <w:p w:rsidR="00495374" w:rsidRPr="00B6469C" w:rsidRDefault="00495374" w:rsidP="00495374">
            <w:pPr>
              <w:spacing w:after="0"/>
              <w:jc w:val="both"/>
              <w:rPr>
                <w:rFonts w:asciiTheme="majorHAnsi" w:hAnsiTheme="majorHAnsi" w:cstheme="majorHAnsi"/>
                <w:bCs/>
                <w:sz w:val="27"/>
                <w:szCs w:val="27"/>
                <w:lang w:val="nl-NL"/>
              </w:rPr>
            </w:pPr>
            <w:r w:rsidRPr="00495374">
              <w:rPr>
                <w:rFonts w:ascii="Times New Roman" w:hAnsi="Times New Roman" w:cs="Times New Roman"/>
                <w:bCs/>
                <w:lang w:val="nl-NL"/>
              </w:rPr>
              <w:t>- Lưu: VT, CST (P5).</w:t>
            </w:r>
          </w:p>
        </w:tc>
        <w:tc>
          <w:tcPr>
            <w:tcW w:w="4807" w:type="dxa"/>
          </w:tcPr>
          <w:p w:rsidR="00495374" w:rsidRPr="00495374" w:rsidRDefault="00495374" w:rsidP="00495374">
            <w:pPr>
              <w:pStyle w:val="Heading5"/>
              <w:rPr>
                <w:rFonts w:ascii="Times New Roman" w:hAnsi="Times New Roman"/>
                <w:sz w:val="26"/>
                <w:szCs w:val="26"/>
                <w:lang w:val="nl-NL"/>
              </w:rPr>
            </w:pPr>
            <w:r w:rsidRPr="00495374">
              <w:rPr>
                <w:rFonts w:ascii="Times New Roman" w:hAnsi="Times New Roman"/>
                <w:sz w:val="26"/>
                <w:szCs w:val="26"/>
                <w:lang w:val="nl-NL"/>
              </w:rPr>
              <w:t>KT. BỘ TRƯỞNG</w:t>
            </w:r>
          </w:p>
          <w:p w:rsidR="00495374" w:rsidRPr="00495374" w:rsidRDefault="00495374" w:rsidP="00495374">
            <w:pPr>
              <w:pStyle w:val="Heading5"/>
              <w:rPr>
                <w:rFonts w:ascii="Times New Roman" w:hAnsi="Times New Roman"/>
                <w:sz w:val="26"/>
                <w:szCs w:val="26"/>
                <w:lang w:val="nl-NL"/>
              </w:rPr>
            </w:pPr>
            <w:r w:rsidRPr="00495374">
              <w:rPr>
                <w:rFonts w:ascii="Times New Roman" w:hAnsi="Times New Roman"/>
                <w:sz w:val="26"/>
                <w:szCs w:val="26"/>
                <w:lang w:val="nl-NL"/>
              </w:rPr>
              <w:t>THỨ TRƯỞNG</w:t>
            </w:r>
          </w:p>
          <w:p w:rsidR="00495374" w:rsidRPr="00495374" w:rsidRDefault="00495374" w:rsidP="00495374">
            <w:pPr>
              <w:spacing w:after="0" w:line="240" w:lineRule="auto"/>
              <w:rPr>
                <w:rFonts w:ascii="Times New Roman" w:hAnsi="Times New Roman" w:cs="Times New Roman"/>
                <w:lang w:val="nl-NL"/>
              </w:rPr>
            </w:pPr>
          </w:p>
          <w:p w:rsidR="00495374" w:rsidRPr="00495374" w:rsidRDefault="00495374" w:rsidP="00495374">
            <w:pPr>
              <w:pStyle w:val="Heading5"/>
              <w:rPr>
                <w:rFonts w:ascii="Times New Roman" w:hAnsi="Times New Roman"/>
                <w:szCs w:val="27"/>
                <w:lang w:val="nl-NL"/>
              </w:rPr>
            </w:pPr>
          </w:p>
          <w:p w:rsidR="00495374" w:rsidRPr="00495374" w:rsidRDefault="00495374" w:rsidP="00495374">
            <w:pPr>
              <w:spacing w:after="0" w:line="240" w:lineRule="auto"/>
              <w:rPr>
                <w:rFonts w:ascii="Times New Roman" w:hAnsi="Times New Roman" w:cs="Times New Roman"/>
                <w:lang w:val="nl-NL"/>
              </w:rPr>
            </w:pPr>
          </w:p>
          <w:p w:rsidR="00495374" w:rsidRPr="00495374" w:rsidRDefault="00495374" w:rsidP="00495374">
            <w:pPr>
              <w:spacing w:after="0" w:line="240" w:lineRule="auto"/>
              <w:rPr>
                <w:rFonts w:ascii="Times New Roman" w:hAnsi="Times New Roman" w:cs="Times New Roman"/>
                <w:lang w:val="nl-NL"/>
              </w:rPr>
            </w:pPr>
          </w:p>
          <w:p w:rsidR="00495374" w:rsidRPr="00495374" w:rsidRDefault="00495374" w:rsidP="00495374">
            <w:pPr>
              <w:pStyle w:val="Heading5"/>
              <w:rPr>
                <w:rFonts w:ascii="Times New Roman" w:hAnsi="Times New Roman"/>
                <w:szCs w:val="27"/>
                <w:lang w:val="nl-NL"/>
              </w:rPr>
            </w:pPr>
          </w:p>
          <w:p w:rsidR="00495374" w:rsidRPr="00742E89" w:rsidRDefault="00DF72F9" w:rsidP="00DF72F9">
            <w:pPr>
              <w:pStyle w:val="Heading5"/>
              <w:spacing w:before="240"/>
              <w:rPr>
                <w:rFonts w:asciiTheme="majorHAnsi" w:hAnsiTheme="majorHAnsi" w:cstheme="majorHAnsi"/>
                <w:szCs w:val="28"/>
                <w:lang w:val="nl-NL"/>
              </w:rPr>
            </w:pPr>
            <w:r>
              <w:rPr>
                <w:rFonts w:ascii="Times New Roman" w:hAnsi="Times New Roman"/>
                <w:sz w:val="28"/>
                <w:szCs w:val="28"/>
                <w:lang w:val="nl-NL"/>
              </w:rPr>
              <w:t>Cao Anh Tuấn</w:t>
            </w:r>
          </w:p>
        </w:tc>
      </w:tr>
    </w:tbl>
    <w:p w:rsidR="00E97AF7" w:rsidRDefault="00E97AF7" w:rsidP="00DF72F9">
      <w:pPr>
        <w:spacing w:before="120" w:after="0" w:line="240" w:lineRule="auto"/>
        <w:ind w:firstLine="706"/>
        <w:jc w:val="both"/>
        <w:rPr>
          <w:rFonts w:ascii="Times New Roman" w:eastAsia="Times New Roman" w:hAnsi="Times New Roman" w:cs="Times New Roman"/>
          <w:sz w:val="28"/>
          <w:szCs w:val="28"/>
          <w:lang w:val="nl-NL"/>
        </w:rPr>
      </w:pPr>
    </w:p>
    <w:sectPr w:rsidR="00E97AF7" w:rsidSect="008E020B">
      <w:headerReference w:type="default" r:id="rId8"/>
      <w:pgSz w:w="11907" w:h="16840" w:code="9"/>
      <w:pgMar w:top="1140" w:right="1140" w:bottom="1140" w:left="1701" w:header="578" w:footer="57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1489" w:rsidRDefault="00B61489" w:rsidP="000439D9">
      <w:pPr>
        <w:spacing w:after="0" w:line="240" w:lineRule="auto"/>
      </w:pPr>
      <w:r>
        <w:separator/>
      </w:r>
    </w:p>
  </w:endnote>
  <w:endnote w:type="continuationSeparator" w:id="0">
    <w:p w:rsidR="00B61489" w:rsidRDefault="00B61489" w:rsidP="000439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H">
    <w:altName w:val="Times New Roman"/>
    <w:panose1 w:val="020B7200000000000000"/>
    <w:charset w:val="00"/>
    <w:family w:val="swiss"/>
    <w:pitch w:val="variable"/>
    <w:sig w:usb0="00000007" w:usb1="00000000" w:usb2="00000000" w:usb3="00000000" w:csb0="00000013"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1489" w:rsidRDefault="00B61489" w:rsidP="000439D9">
      <w:pPr>
        <w:spacing w:after="0" w:line="240" w:lineRule="auto"/>
      </w:pPr>
      <w:r>
        <w:separator/>
      </w:r>
    </w:p>
  </w:footnote>
  <w:footnote w:type="continuationSeparator" w:id="0">
    <w:p w:rsidR="00B61489" w:rsidRDefault="00B61489" w:rsidP="000439D9">
      <w:pPr>
        <w:spacing w:after="0" w:line="240" w:lineRule="auto"/>
      </w:pPr>
      <w:r>
        <w:continuationSeparator/>
      </w:r>
    </w:p>
  </w:footnote>
  <w:footnote w:id="1">
    <w:p w:rsidR="00B61489" w:rsidRPr="002E101B" w:rsidRDefault="00B61489" w:rsidP="00470976">
      <w:pPr>
        <w:pStyle w:val="FootnoteText"/>
        <w:ind w:firstLine="720"/>
        <w:jc w:val="both"/>
        <w:rPr>
          <w:rFonts w:ascii="Times New Roman" w:hAnsi="Times New Roman" w:cs="Times New Roman"/>
          <w:sz w:val="24"/>
          <w:szCs w:val="24"/>
        </w:rPr>
      </w:pPr>
      <w:r w:rsidRPr="006D2752">
        <w:rPr>
          <w:rStyle w:val="FootnoteReference"/>
          <w:rFonts w:ascii="Times New Roman" w:hAnsi="Times New Roman" w:cs="Times New Roman"/>
          <w:sz w:val="24"/>
          <w:szCs w:val="24"/>
        </w:rPr>
        <w:footnoteRef/>
      </w:r>
      <w:r w:rsidRPr="006D2752">
        <w:rPr>
          <w:rFonts w:ascii="Times New Roman" w:hAnsi="Times New Roman" w:cs="Times New Roman"/>
          <w:sz w:val="24"/>
          <w:szCs w:val="24"/>
        </w:rPr>
        <w:t xml:space="preserve"> Theo </w:t>
      </w:r>
      <w:r>
        <w:rPr>
          <w:rFonts w:ascii="Times New Roman" w:hAnsi="Times New Roman" w:cs="Times New Roman"/>
          <w:sz w:val="24"/>
          <w:szCs w:val="24"/>
        </w:rPr>
        <w:t xml:space="preserve">Nghị quyết số 40/2021/QH15 ngày 13/11/2021 của Quốc hội về phân bổ ngân sách trung ương năm 2022 giao Chính phủ quy định cụ thể việc </w:t>
      </w:r>
      <w:proofErr w:type="gramStart"/>
      <w:r>
        <w:rPr>
          <w:rFonts w:ascii="Times New Roman" w:hAnsi="Times New Roman" w:cs="Times New Roman"/>
          <w:sz w:val="24"/>
          <w:szCs w:val="24"/>
        </w:rPr>
        <w:t>thu</w:t>
      </w:r>
      <w:proofErr w:type="gramEnd"/>
      <w:r>
        <w:rPr>
          <w:rFonts w:ascii="Times New Roman" w:hAnsi="Times New Roman" w:cs="Times New Roman"/>
          <w:sz w:val="24"/>
          <w:szCs w:val="24"/>
        </w:rPr>
        <w:t>, nộp và sử dụng phí sử dụng đường bộ thu qua đầu phương tiện trong năm 2022.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4449"/>
      <w:docPartObj>
        <w:docPartGallery w:val="Page Numbers (Top of Page)"/>
        <w:docPartUnique/>
      </w:docPartObj>
    </w:sdtPr>
    <w:sdtEndPr>
      <w:rPr>
        <w:rFonts w:ascii="Times New Roman" w:hAnsi="Times New Roman" w:cs="Times New Roman"/>
        <w:sz w:val="24"/>
        <w:szCs w:val="24"/>
      </w:rPr>
    </w:sdtEndPr>
    <w:sdtContent>
      <w:p w:rsidR="00B61489" w:rsidRPr="009C65D1" w:rsidRDefault="00C27D04">
        <w:pPr>
          <w:pStyle w:val="Header"/>
          <w:jc w:val="center"/>
          <w:rPr>
            <w:rFonts w:ascii="Times New Roman" w:hAnsi="Times New Roman" w:cs="Times New Roman"/>
            <w:sz w:val="24"/>
            <w:szCs w:val="24"/>
          </w:rPr>
        </w:pPr>
        <w:r w:rsidRPr="009C65D1">
          <w:rPr>
            <w:rFonts w:ascii="Times New Roman" w:hAnsi="Times New Roman" w:cs="Times New Roman"/>
            <w:sz w:val="24"/>
            <w:szCs w:val="24"/>
          </w:rPr>
          <w:fldChar w:fldCharType="begin"/>
        </w:r>
        <w:r w:rsidR="00B61489" w:rsidRPr="009C65D1">
          <w:rPr>
            <w:rFonts w:ascii="Times New Roman" w:hAnsi="Times New Roman" w:cs="Times New Roman"/>
            <w:sz w:val="24"/>
            <w:szCs w:val="24"/>
          </w:rPr>
          <w:instrText xml:space="preserve"> PAGE   \* MERGEFORMAT </w:instrText>
        </w:r>
        <w:r w:rsidRPr="009C65D1">
          <w:rPr>
            <w:rFonts w:ascii="Times New Roman" w:hAnsi="Times New Roman" w:cs="Times New Roman"/>
            <w:sz w:val="24"/>
            <w:szCs w:val="24"/>
          </w:rPr>
          <w:fldChar w:fldCharType="separate"/>
        </w:r>
        <w:r w:rsidR="00767D20">
          <w:rPr>
            <w:rFonts w:ascii="Times New Roman" w:hAnsi="Times New Roman" w:cs="Times New Roman"/>
            <w:noProof/>
            <w:sz w:val="24"/>
            <w:szCs w:val="24"/>
          </w:rPr>
          <w:t>8</w:t>
        </w:r>
        <w:r w:rsidRPr="009C65D1">
          <w:rPr>
            <w:rFonts w:ascii="Times New Roman" w:hAnsi="Times New Roman" w:cs="Times New Roman"/>
            <w:sz w:val="24"/>
            <w:szCs w:val="24"/>
          </w:rPr>
          <w:fldChar w:fldCharType="end"/>
        </w:r>
      </w:p>
    </w:sdtContent>
  </w:sdt>
  <w:p w:rsidR="00B61489" w:rsidRDefault="00B6148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42330"/>
    <w:multiLevelType w:val="hybridMultilevel"/>
    <w:tmpl w:val="FF9E1156"/>
    <w:lvl w:ilvl="0" w:tplc="3A7887F4">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0BFE3A82"/>
    <w:multiLevelType w:val="hybridMultilevel"/>
    <w:tmpl w:val="CDF6F4F8"/>
    <w:lvl w:ilvl="0" w:tplc="62E432B6">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D064DCF"/>
    <w:multiLevelType w:val="hybridMultilevel"/>
    <w:tmpl w:val="1F880266"/>
    <w:lvl w:ilvl="0" w:tplc="6E788F48">
      <w:start w:val="1"/>
      <w:numFmt w:val="lowerLetter"/>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3">
    <w:nsid w:val="15D666EA"/>
    <w:multiLevelType w:val="hybridMultilevel"/>
    <w:tmpl w:val="31C24434"/>
    <w:lvl w:ilvl="0" w:tplc="AD6EE22C">
      <w:start w:val="1"/>
      <w:numFmt w:val="bullet"/>
      <w:lvlText w:val="-"/>
      <w:lvlJc w:val="left"/>
      <w:pPr>
        <w:ind w:left="1066" w:hanging="360"/>
      </w:pPr>
      <w:rPr>
        <w:rFonts w:ascii="Times New Roman" w:eastAsia="Times New Roman" w:hAnsi="Times New Roman" w:cs="Times New Roman"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4">
    <w:nsid w:val="161134EB"/>
    <w:multiLevelType w:val="hybridMultilevel"/>
    <w:tmpl w:val="1B1C731C"/>
    <w:lvl w:ilvl="0" w:tplc="39C6EB36">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7D048B7"/>
    <w:multiLevelType w:val="hybridMultilevel"/>
    <w:tmpl w:val="1D4C7136"/>
    <w:lvl w:ilvl="0" w:tplc="16D42C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B81EB9"/>
    <w:multiLevelType w:val="hybridMultilevel"/>
    <w:tmpl w:val="2E2EF840"/>
    <w:lvl w:ilvl="0" w:tplc="A8A41146">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015721E"/>
    <w:multiLevelType w:val="hybridMultilevel"/>
    <w:tmpl w:val="3DC4EA5E"/>
    <w:lvl w:ilvl="0" w:tplc="AACA9504">
      <w:start w:val="2"/>
      <w:numFmt w:val="bullet"/>
      <w:lvlText w:val="-"/>
      <w:lvlJc w:val="left"/>
      <w:pPr>
        <w:ind w:left="1066" w:hanging="360"/>
      </w:pPr>
      <w:rPr>
        <w:rFonts w:ascii="Times New Roman" w:eastAsiaTheme="minorHAnsi" w:hAnsi="Times New Roman" w:cs="Times New Roman"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8">
    <w:nsid w:val="2BA46B1D"/>
    <w:multiLevelType w:val="hybridMultilevel"/>
    <w:tmpl w:val="D5BE7470"/>
    <w:lvl w:ilvl="0" w:tplc="A4723836">
      <w:start w:val="2"/>
      <w:numFmt w:val="bullet"/>
      <w:lvlText w:val="-"/>
      <w:lvlJc w:val="left"/>
      <w:pPr>
        <w:ind w:left="1066" w:hanging="360"/>
      </w:pPr>
      <w:rPr>
        <w:rFonts w:ascii="Times New Roman" w:eastAsia="Times New Roman" w:hAnsi="Times New Roman" w:cs="Times New Roman"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9">
    <w:nsid w:val="387930A7"/>
    <w:multiLevelType w:val="hybridMultilevel"/>
    <w:tmpl w:val="E256889A"/>
    <w:lvl w:ilvl="0" w:tplc="003C3DCA">
      <w:start w:val="2"/>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nsid w:val="3DAE088E"/>
    <w:multiLevelType w:val="hybridMultilevel"/>
    <w:tmpl w:val="725252E0"/>
    <w:lvl w:ilvl="0" w:tplc="B874CE72">
      <w:start w:val="2"/>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nsid w:val="3FAE3070"/>
    <w:multiLevelType w:val="hybridMultilevel"/>
    <w:tmpl w:val="42C4C7EE"/>
    <w:lvl w:ilvl="0" w:tplc="9564A270">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2">
    <w:nsid w:val="4B716979"/>
    <w:multiLevelType w:val="hybridMultilevel"/>
    <w:tmpl w:val="EBC81058"/>
    <w:lvl w:ilvl="0" w:tplc="BF0CA8FA">
      <w:start w:val="1"/>
      <w:numFmt w:val="bullet"/>
      <w:lvlText w:val="-"/>
      <w:lvlJc w:val="left"/>
      <w:pPr>
        <w:ind w:left="1066" w:hanging="360"/>
      </w:pPr>
      <w:rPr>
        <w:rFonts w:ascii="Times New Roman" w:eastAsia="Times New Roman" w:hAnsi="Times New Roman" w:cs="Times New Roman"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13">
    <w:nsid w:val="51643D8E"/>
    <w:multiLevelType w:val="hybridMultilevel"/>
    <w:tmpl w:val="970659A2"/>
    <w:lvl w:ilvl="0" w:tplc="A6DCCEA2">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2BA64AB"/>
    <w:multiLevelType w:val="hybridMultilevel"/>
    <w:tmpl w:val="23AE206C"/>
    <w:lvl w:ilvl="0" w:tplc="8FF2B618">
      <w:start w:val="2"/>
      <w:numFmt w:val="bullet"/>
      <w:lvlText w:val="-"/>
      <w:lvlJc w:val="left"/>
      <w:pPr>
        <w:ind w:left="1066" w:hanging="360"/>
      </w:pPr>
      <w:rPr>
        <w:rFonts w:ascii="Times New Roman" w:eastAsiaTheme="minorHAnsi" w:hAnsi="Times New Roman" w:cs="Times New Roman" w:hint="default"/>
        <w:color w:val="auto"/>
        <w:sz w:val="28"/>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15">
    <w:nsid w:val="553772CC"/>
    <w:multiLevelType w:val="hybridMultilevel"/>
    <w:tmpl w:val="06786A8A"/>
    <w:lvl w:ilvl="0" w:tplc="1D745B46">
      <w:start w:val="2"/>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nsid w:val="5946206C"/>
    <w:multiLevelType w:val="hybridMultilevel"/>
    <w:tmpl w:val="22128DFC"/>
    <w:lvl w:ilvl="0" w:tplc="B6F8FDE6">
      <w:start w:val="2"/>
      <w:numFmt w:val="bullet"/>
      <w:lvlText w:val="-"/>
      <w:lvlJc w:val="left"/>
      <w:pPr>
        <w:ind w:left="1066" w:hanging="360"/>
      </w:pPr>
      <w:rPr>
        <w:rFonts w:ascii="Times New Roman" w:eastAsiaTheme="minorHAnsi" w:hAnsi="Times New Roman" w:cs="Times New Roman" w:hint="default"/>
        <w:b/>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17">
    <w:nsid w:val="62C44F89"/>
    <w:multiLevelType w:val="hybridMultilevel"/>
    <w:tmpl w:val="B7EC859A"/>
    <w:lvl w:ilvl="0" w:tplc="A816EF88">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8">
    <w:nsid w:val="631D0E38"/>
    <w:multiLevelType w:val="hybridMultilevel"/>
    <w:tmpl w:val="2E3627C2"/>
    <w:lvl w:ilvl="0" w:tplc="4B6E51DE">
      <w:start w:val="1"/>
      <w:numFmt w:val="lowerLetter"/>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9">
    <w:nsid w:val="63B142AB"/>
    <w:multiLevelType w:val="hybridMultilevel"/>
    <w:tmpl w:val="6928AC14"/>
    <w:lvl w:ilvl="0" w:tplc="15ACD7D4">
      <w:start w:val="2"/>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nsid w:val="66DB3128"/>
    <w:multiLevelType w:val="hybridMultilevel"/>
    <w:tmpl w:val="75D00606"/>
    <w:lvl w:ilvl="0" w:tplc="E040AF02">
      <w:start w:val="2"/>
      <w:numFmt w:val="bullet"/>
      <w:lvlText w:val="-"/>
      <w:lvlJc w:val="left"/>
      <w:pPr>
        <w:ind w:left="1066" w:hanging="360"/>
      </w:pPr>
      <w:rPr>
        <w:rFonts w:ascii="Times New Roman" w:eastAsiaTheme="minorHAnsi" w:hAnsi="Times New Roman" w:cs="Times New Roman" w:hint="default"/>
        <w:color w:val="auto"/>
        <w:sz w:val="28"/>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21">
    <w:nsid w:val="679C1977"/>
    <w:multiLevelType w:val="hybridMultilevel"/>
    <w:tmpl w:val="5F84C398"/>
    <w:lvl w:ilvl="0" w:tplc="4B6E51DE">
      <w:start w:val="1"/>
      <w:numFmt w:val="lowerLetter"/>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22">
    <w:nsid w:val="704849D7"/>
    <w:multiLevelType w:val="hybridMultilevel"/>
    <w:tmpl w:val="A7D28DC2"/>
    <w:lvl w:ilvl="0" w:tplc="9296323C">
      <w:start w:val="1"/>
      <w:numFmt w:val="lowerLetter"/>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23">
    <w:nsid w:val="70C63298"/>
    <w:multiLevelType w:val="hybridMultilevel"/>
    <w:tmpl w:val="7340F6CA"/>
    <w:lvl w:ilvl="0" w:tplc="4B6E51DE">
      <w:start w:val="1"/>
      <w:numFmt w:val="lowerLetter"/>
      <w:lvlText w:val="%1)"/>
      <w:lvlJc w:val="left"/>
      <w:pPr>
        <w:ind w:left="1772"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24">
    <w:nsid w:val="7A95716C"/>
    <w:multiLevelType w:val="hybridMultilevel"/>
    <w:tmpl w:val="7C74D8D2"/>
    <w:lvl w:ilvl="0" w:tplc="F9FA934E">
      <w:start w:val="2"/>
      <w:numFmt w:val="bullet"/>
      <w:lvlText w:val="-"/>
      <w:lvlJc w:val="left"/>
      <w:pPr>
        <w:ind w:left="1066" w:hanging="360"/>
      </w:pPr>
      <w:rPr>
        <w:rFonts w:ascii="Times New Roman" w:eastAsiaTheme="minorHAnsi" w:hAnsi="Times New Roman" w:cs="Times New Roman"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num w:numId="1">
    <w:abstractNumId w:val="14"/>
  </w:num>
  <w:num w:numId="2">
    <w:abstractNumId w:val="20"/>
  </w:num>
  <w:num w:numId="3">
    <w:abstractNumId w:val="16"/>
  </w:num>
  <w:num w:numId="4">
    <w:abstractNumId w:val="10"/>
  </w:num>
  <w:num w:numId="5">
    <w:abstractNumId w:val="9"/>
  </w:num>
  <w:num w:numId="6">
    <w:abstractNumId w:val="0"/>
  </w:num>
  <w:num w:numId="7">
    <w:abstractNumId w:val="5"/>
  </w:num>
  <w:num w:numId="8">
    <w:abstractNumId w:val="13"/>
  </w:num>
  <w:num w:numId="9">
    <w:abstractNumId w:val="19"/>
  </w:num>
  <w:num w:numId="10">
    <w:abstractNumId w:val="15"/>
  </w:num>
  <w:num w:numId="11">
    <w:abstractNumId w:val="1"/>
  </w:num>
  <w:num w:numId="12">
    <w:abstractNumId w:val="4"/>
  </w:num>
  <w:num w:numId="13">
    <w:abstractNumId w:val="6"/>
  </w:num>
  <w:num w:numId="14">
    <w:abstractNumId w:val="24"/>
  </w:num>
  <w:num w:numId="15">
    <w:abstractNumId w:val="2"/>
  </w:num>
  <w:num w:numId="16">
    <w:abstractNumId w:val="18"/>
  </w:num>
  <w:num w:numId="17">
    <w:abstractNumId w:val="23"/>
  </w:num>
  <w:num w:numId="18">
    <w:abstractNumId w:val="21"/>
  </w:num>
  <w:num w:numId="19">
    <w:abstractNumId w:val="7"/>
  </w:num>
  <w:num w:numId="20">
    <w:abstractNumId w:val="17"/>
  </w:num>
  <w:num w:numId="21">
    <w:abstractNumId w:val="3"/>
  </w:num>
  <w:num w:numId="22">
    <w:abstractNumId w:val="12"/>
  </w:num>
  <w:num w:numId="23">
    <w:abstractNumId w:val="22"/>
  </w:num>
  <w:num w:numId="24">
    <w:abstractNumId w:val="11"/>
  </w:num>
  <w:num w:numId="2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CA36D6"/>
    <w:rsid w:val="00000725"/>
    <w:rsid w:val="00000C6A"/>
    <w:rsid w:val="00002C7E"/>
    <w:rsid w:val="00002D15"/>
    <w:rsid w:val="00003B05"/>
    <w:rsid w:val="00004565"/>
    <w:rsid w:val="00004D5C"/>
    <w:rsid w:val="000054BD"/>
    <w:rsid w:val="00005898"/>
    <w:rsid w:val="000059B2"/>
    <w:rsid w:val="000068FD"/>
    <w:rsid w:val="00007098"/>
    <w:rsid w:val="00011944"/>
    <w:rsid w:val="000133C0"/>
    <w:rsid w:val="00013DB4"/>
    <w:rsid w:val="00013EC2"/>
    <w:rsid w:val="000144E8"/>
    <w:rsid w:val="00015A43"/>
    <w:rsid w:val="00017117"/>
    <w:rsid w:val="0001736E"/>
    <w:rsid w:val="00017450"/>
    <w:rsid w:val="00020188"/>
    <w:rsid w:val="00020559"/>
    <w:rsid w:val="00020818"/>
    <w:rsid w:val="00020E52"/>
    <w:rsid w:val="000211E0"/>
    <w:rsid w:val="0002131B"/>
    <w:rsid w:val="00021CA4"/>
    <w:rsid w:val="0002395C"/>
    <w:rsid w:val="000244E4"/>
    <w:rsid w:val="00024E0D"/>
    <w:rsid w:val="00025DC3"/>
    <w:rsid w:val="00026400"/>
    <w:rsid w:val="000274EA"/>
    <w:rsid w:val="00030DB8"/>
    <w:rsid w:val="00031115"/>
    <w:rsid w:val="00031A05"/>
    <w:rsid w:val="000322BD"/>
    <w:rsid w:val="00032D50"/>
    <w:rsid w:val="0003332F"/>
    <w:rsid w:val="000366CD"/>
    <w:rsid w:val="0003670C"/>
    <w:rsid w:val="0003755B"/>
    <w:rsid w:val="00037961"/>
    <w:rsid w:val="000433CD"/>
    <w:rsid w:val="000439D9"/>
    <w:rsid w:val="00043AC4"/>
    <w:rsid w:val="00044FC0"/>
    <w:rsid w:val="000465C7"/>
    <w:rsid w:val="00046B4A"/>
    <w:rsid w:val="00046C61"/>
    <w:rsid w:val="0005054B"/>
    <w:rsid w:val="00051DCF"/>
    <w:rsid w:val="000521DF"/>
    <w:rsid w:val="000528C2"/>
    <w:rsid w:val="00053673"/>
    <w:rsid w:val="00056F82"/>
    <w:rsid w:val="0005737E"/>
    <w:rsid w:val="00057580"/>
    <w:rsid w:val="000612A2"/>
    <w:rsid w:val="00065274"/>
    <w:rsid w:val="0006593A"/>
    <w:rsid w:val="00066EDC"/>
    <w:rsid w:val="0006791A"/>
    <w:rsid w:val="0007062E"/>
    <w:rsid w:val="00071258"/>
    <w:rsid w:val="00072C54"/>
    <w:rsid w:val="0007479C"/>
    <w:rsid w:val="00075018"/>
    <w:rsid w:val="000763AC"/>
    <w:rsid w:val="000769DC"/>
    <w:rsid w:val="00076D00"/>
    <w:rsid w:val="00076FD5"/>
    <w:rsid w:val="000770BC"/>
    <w:rsid w:val="000773FC"/>
    <w:rsid w:val="0008023A"/>
    <w:rsid w:val="000808CC"/>
    <w:rsid w:val="00080AE9"/>
    <w:rsid w:val="00080B2A"/>
    <w:rsid w:val="0008135D"/>
    <w:rsid w:val="0008161D"/>
    <w:rsid w:val="0008311F"/>
    <w:rsid w:val="0008385E"/>
    <w:rsid w:val="000847F4"/>
    <w:rsid w:val="000907D0"/>
    <w:rsid w:val="00092D1C"/>
    <w:rsid w:val="00093846"/>
    <w:rsid w:val="00095166"/>
    <w:rsid w:val="000973E0"/>
    <w:rsid w:val="000A1E72"/>
    <w:rsid w:val="000A5B84"/>
    <w:rsid w:val="000A6104"/>
    <w:rsid w:val="000A6263"/>
    <w:rsid w:val="000A664B"/>
    <w:rsid w:val="000B1317"/>
    <w:rsid w:val="000B150F"/>
    <w:rsid w:val="000B1F9E"/>
    <w:rsid w:val="000B2B13"/>
    <w:rsid w:val="000B3532"/>
    <w:rsid w:val="000B36A1"/>
    <w:rsid w:val="000B4A6D"/>
    <w:rsid w:val="000B63AB"/>
    <w:rsid w:val="000B7987"/>
    <w:rsid w:val="000C009D"/>
    <w:rsid w:val="000C05DF"/>
    <w:rsid w:val="000C0779"/>
    <w:rsid w:val="000C0A1D"/>
    <w:rsid w:val="000C4AD5"/>
    <w:rsid w:val="000C6EF7"/>
    <w:rsid w:val="000D09C7"/>
    <w:rsid w:val="000D0AAC"/>
    <w:rsid w:val="000D0BB3"/>
    <w:rsid w:val="000D0D58"/>
    <w:rsid w:val="000D1FED"/>
    <w:rsid w:val="000D299A"/>
    <w:rsid w:val="000D2E2B"/>
    <w:rsid w:val="000D2E9D"/>
    <w:rsid w:val="000D3158"/>
    <w:rsid w:val="000D42CF"/>
    <w:rsid w:val="000D4FCE"/>
    <w:rsid w:val="000D5C19"/>
    <w:rsid w:val="000D5F07"/>
    <w:rsid w:val="000D7861"/>
    <w:rsid w:val="000E1515"/>
    <w:rsid w:val="000E2539"/>
    <w:rsid w:val="000E2E31"/>
    <w:rsid w:val="000E4CCE"/>
    <w:rsid w:val="000E55ED"/>
    <w:rsid w:val="000E5787"/>
    <w:rsid w:val="000E5B6F"/>
    <w:rsid w:val="000E5CEF"/>
    <w:rsid w:val="000E6EF1"/>
    <w:rsid w:val="000F1C7F"/>
    <w:rsid w:val="000F2A4F"/>
    <w:rsid w:val="000F3AFF"/>
    <w:rsid w:val="000F4FD8"/>
    <w:rsid w:val="000F623C"/>
    <w:rsid w:val="000F7198"/>
    <w:rsid w:val="000F7B08"/>
    <w:rsid w:val="000F7CE8"/>
    <w:rsid w:val="001031BC"/>
    <w:rsid w:val="00103324"/>
    <w:rsid w:val="00103F54"/>
    <w:rsid w:val="00104237"/>
    <w:rsid w:val="00104907"/>
    <w:rsid w:val="00104D0C"/>
    <w:rsid w:val="00105692"/>
    <w:rsid w:val="001059E0"/>
    <w:rsid w:val="001060B0"/>
    <w:rsid w:val="00107DFF"/>
    <w:rsid w:val="00111A3A"/>
    <w:rsid w:val="00112286"/>
    <w:rsid w:val="0011228B"/>
    <w:rsid w:val="00112F6C"/>
    <w:rsid w:val="00113907"/>
    <w:rsid w:val="00113D9E"/>
    <w:rsid w:val="00114297"/>
    <w:rsid w:val="001147CD"/>
    <w:rsid w:val="00114971"/>
    <w:rsid w:val="00116DF2"/>
    <w:rsid w:val="0012232D"/>
    <w:rsid w:val="001223FF"/>
    <w:rsid w:val="001228B5"/>
    <w:rsid w:val="00122C79"/>
    <w:rsid w:val="00124BBD"/>
    <w:rsid w:val="00125973"/>
    <w:rsid w:val="0012690A"/>
    <w:rsid w:val="00126FCA"/>
    <w:rsid w:val="001272E8"/>
    <w:rsid w:val="00132810"/>
    <w:rsid w:val="001338AC"/>
    <w:rsid w:val="00133B74"/>
    <w:rsid w:val="00133F7E"/>
    <w:rsid w:val="001347A6"/>
    <w:rsid w:val="00134A68"/>
    <w:rsid w:val="00134FDE"/>
    <w:rsid w:val="0013604C"/>
    <w:rsid w:val="00141554"/>
    <w:rsid w:val="00142046"/>
    <w:rsid w:val="0014272F"/>
    <w:rsid w:val="001432FA"/>
    <w:rsid w:val="00144CA4"/>
    <w:rsid w:val="001457F5"/>
    <w:rsid w:val="00145D43"/>
    <w:rsid w:val="00146694"/>
    <w:rsid w:val="00146C18"/>
    <w:rsid w:val="00150694"/>
    <w:rsid w:val="00150E37"/>
    <w:rsid w:val="0015269F"/>
    <w:rsid w:val="00153136"/>
    <w:rsid w:val="0015345D"/>
    <w:rsid w:val="0015493F"/>
    <w:rsid w:val="00155615"/>
    <w:rsid w:val="0015678C"/>
    <w:rsid w:val="0016351C"/>
    <w:rsid w:val="001649E1"/>
    <w:rsid w:val="001667A5"/>
    <w:rsid w:val="0016680F"/>
    <w:rsid w:val="00166B1D"/>
    <w:rsid w:val="00166DFC"/>
    <w:rsid w:val="00167640"/>
    <w:rsid w:val="001676C8"/>
    <w:rsid w:val="00170E66"/>
    <w:rsid w:val="001712AE"/>
    <w:rsid w:val="001748F1"/>
    <w:rsid w:val="0017510E"/>
    <w:rsid w:val="0017625F"/>
    <w:rsid w:val="00176608"/>
    <w:rsid w:val="0017702C"/>
    <w:rsid w:val="00180630"/>
    <w:rsid w:val="00181403"/>
    <w:rsid w:val="00182283"/>
    <w:rsid w:val="00182A0E"/>
    <w:rsid w:val="00184507"/>
    <w:rsid w:val="00184922"/>
    <w:rsid w:val="00185687"/>
    <w:rsid w:val="0018603D"/>
    <w:rsid w:val="0018684B"/>
    <w:rsid w:val="00187BCC"/>
    <w:rsid w:val="001900F7"/>
    <w:rsid w:val="00190395"/>
    <w:rsid w:val="00191030"/>
    <w:rsid w:val="00191500"/>
    <w:rsid w:val="0019260B"/>
    <w:rsid w:val="0019650A"/>
    <w:rsid w:val="00197D5D"/>
    <w:rsid w:val="001A09B5"/>
    <w:rsid w:val="001A0B9D"/>
    <w:rsid w:val="001A1913"/>
    <w:rsid w:val="001A3655"/>
    <w:rsid w:val="001A590A"/>
    <w:rsid w:val="001A622D"/>
    <w:rsid w:val="001A6A4C"/>
    <w:rsid w:val="001A7119"/>
    <w:rsid w:val="001B00EB"/>
    <w:rsid w:val="001B3609"/>
    <w:rsid w:val="001B3ABA"/>
    <w:rsid w:val="001B4EEE"/>
    <w:rsid w:val="001B5464"/>
    <w:rsid w:val="001B762A"/>
    <w:rsid w:val="001C1EA8"/>
    <w:rsid w:val="001C2E45"/>
    <w:rsid w:val="001C31DD"/>
    <w:rsid w:val="001C3C6B"/>
    <w:rsid w:val="001C4559"/>
    <w:rsid w:val="001C4652"/>
    <w:rsid w:val="001C7090"/>
    <w:rsid w:val="001C7C1C"/>
    <w:rsid w:val="001D0486"/>
    <w:rsid w:val="001D2006"/>
    <w:rsid w:val="001D30C1"/>
    <w:rsid w:val="001D32F1"/>
    <w:rsid w:val="001D3C7F"/>
    <w:rsid w:val="001D4DFC"/>
    <w:rsid w:val="001D4F58"/>
    <w:rsid w:val="001D5298"/>
    <w:rsid w:val="001D6382"/>
    <w:rsid w:val="001D6EB6"/>
    <w:rsid w:val="001E0472"/>
    <w:rsid w:val="001E0F5B"/>
    <w:rsid w:val="001E13E4"/>
    <w:rsid w:val="001E174A"/>
    <w:rsid w:val="001E216B"/>
    <w:rsid w:val="001E2450"/>
    <w:rsid w:val="001E40AD"/>
    <w:rsid w:val="001E4E7D"/>
    <w:rsid w:val="001E77F8"/>
    <w:rsid w:val="001F01E6"/>
    <w:rsid w:val="001F1590"/>
    <w:rsid w:val="001F3178"/>
    <w:rsid w:val="001F4D80"/>
    <w:rsid w:val="001F59BE"/>
    <w:rsid w:val="0020003C"/>
    <w:rsid w:val="002003BA"/>
    <w:rsid w:val="00201540"/>
    <w:rsid w:val="0020227A"/>
    <w:rsid w:val="00203827"/>
    <w:rsid w:val="00203C2A"/>
    <w:rsid w:val="00205838"/>
    <w:rsid w:val="00206ADE"/>
    <w:rsid w:val="00207448"/>
    <w:rsid w:val="002105C4"/>
    <w:rsid w:val="002136AA"/>
    <w:rsid w:val="00213C88"/>
    <w:rsid w:val="00213F9F"/>
    <w:rsid w:val="0021508F"/>
    <w:rsid w:val="00217405"/>
    <w:rsid w:val="00217E4A"/>
    <w:rsid w:val="0022247C"/>
    <w:rsid w:val="002232C4"/>
    <w:rsid w:val="00223D53"/>
    <w:rsid w:val="00224B62"/>
    <w:rsid w:val="00225EDD"/>
    <w:rsid w:val="00231A8B"/>
    <w:rsid w:val="00231AC3"/>
    <w:rsid w:val="002337D8"/>
    <w:rsid w:val="00234656"/>
    <w:rsid w:val="00234829"/>
    <w:rsid w:val="00235081"/>
    <w:rsid w:val="0023643A"/>
    <w:rsid w:val="00236EB1"/>
    <w:rsid w:val="00237032"/>
    <w:rsid w:val="00237550"/>
    <w:rsid w:val="00240E7F"/>
    <w:rsid w:val="00241673"/>
    <w:rsid w:val="00242BF7"/>
    <w:rsid w:val="00243211"/>
    <w:rsid w:val="00243A35"/>
    <w:rsid w:val="0024630C"/>
    <w:rsid w:val="002463F6"/>
    <w:rsid w:val="0024708E"/>
    <w:rsid w:val="00250306"/>
    <w:rsid w:val="002507A2"/>
    <w:rsid w:val="00250B09"/>
    <w:rsid w:val="00250FE3"/>
    <w:rsid w:val="002513A7"/>
    <w:rsid w:val="0025143D"/>
    <w:rsid w:val="00251648"/>
    <w:rsid w:val="00251EF5"/>
    <w:rsid w:val="00252481"/>
    <w:rsid w:val="00252946"/>
    <w:rsid w:val="00254536"/>
    <w:rsid w:val="002545E3"/>
    <w:rsid w:val="00254D30"/>
    <w:rsid w:val="00255AA1"/>
    <w:rsid w:val="0025637C"/>
    <w:rsid w:val="002566DB"/>
    <w:rsid w:val="00256CF0"/>
    <w:rsid w:val="00257B61"/>
    <w:rsid w:val="00260D2B"/>
    <w:rsid w:val="00262C14"/>
    <w:rsid w:val="00263542"/>
    <w:rsid w:val="002646A4"/>
    <w:rsid w:val="00264A5C"/>
    <w:rsid w:val="00265107"/>
    <w:rsid w:val="00265C71"/>
    <w:rsid w:val="00266EBD"/>
    <w:rsid w:val="002705F5"/>
    <w:rsid w:val="0027126F"/>
    <w:rsid w:val="0027156C"/>
    <w:rsid w:val="00271FD0"/>
    <w:rsid w:val="00272001"/>
    <w:rsid w:val="002751F2"/>
    <w:rsid w:val="00275C41"/>
    <w:rsid w:val="002778CA"/>
    <w:rsid w:val="00281727"/>
    <w:rsid w:val="002819B2"/>
    <w:rsid w:val="00282831"/>
    <w:rsid w:val="00282A05"/>
    <w:rsid w:val="00283ECB"/>
    <w:rsid w:val="00285F3A"/>
    <w:rsid w:val="0028675E"/>
    <w:rsid w:val="002872B1"/>
    <w:rsid w:val="002902B6"/>
    <w:rsid w:val="0029119F"/>
    <w:rsid w:val="00293726"/>
    <w:rsid w:val="0029427C"/>
    <w:rsid w:val="0029714B"/>
    <w:rsid w:val="002A00DC"/>
    <w:rsid w:val="002A3C1A"/>
    <w:rsid w:val="002A44C8"/>
    <w:rsid w:val="002A4D27"/>
    <w:rsid w:val="002A512C"/>
    <w:rsid w:val="002A55C1"/>
    <w:rsid w:val="002A5623"/>
    <w:rsid w:val="002A7E55"/>
    <w:rsid w:val="002A7ED5"/>
    <w:rsid w:val="002B06B7"/>
    <w:rsid w:val="002B5092"/>
    <w:rsid w:val="002B57C1"/>
    <w:rsid w:val="002B5A4E"/>
    <w:rsid w:val="002B630B"/>
    <w:rsid w:val="002B734F"/>
    <w:rsid w:val="002B745D"/>
    <w:rsid w:val="002C0AC5"/>
    <w:rsid w:val="002C1B3D"/>
    <w:rsid w:val="002C2C40"/>
    <w:rsid w:val="002C3543"/>
    <w:rsid w:val="002C3C3A"/>
    <w:rsid w:val="002C3F21"/>
    <w:rsid w:val="002C4747"/>
    <w:rsid w:val="002C74AC"/>
    <w:rsid w:val="002C7A0B"/>
    <w:rsid w:val="002D0950"/>
    <w:rsid w:val="002D2CF5"/>
    <w:rsid w:val="002D2D40"/>
    <w:rsid w:val="002D6B35"/>
    <w:rsid w:val="002E101B"/>
    <w:rsid w:val="002E1867"/>
    <w:rsid w:val="002E1BBF"/>
    <w:rsid w:val="002E2273"/>
    <w:rsid w:val="002E54B5"/>
    <w:rsid w:val="002E55B8"/>
    <w:rsid w:val="002E56C2"/>
    <w:rsid w:val="002E5929"/>
    <w:rsid w:val="002E5E6D"/>
    <w:rsid w:val="002F038B"/>
    <w:rsid w:val="002F2351"/>
    <w:rsid w:val="002F2684"/>
    <w:rsid w:val="002F2841"/>
    <w:rsid w:val="002F580C"/>
    <w:rsid w:val="002F68BB"/>
    <w:rsid w:val="002F74B1"/>
    <w:rsid w:val="002F75DB"/>
    <w:rsid w:val="00301E18"/>
    <w:rsid w:val="0030202C"/>
    <w:rsid w:val="00302946"/>
    <w:rsid w:val="00303C7B"/>
    <w:rsid w:val="003043EE"/>
    <w:rsid w:val="00305907"/>
    <w:rsid w:val="003062A2"/>
    <w:rsid w:val="00306E90"/>
    <w:rsid w:val="003102F6"/>
    <w:rsid w:val="00312756"/>
    <w:rsid w:val="0031316B"/>
    <w:rsid w:val="003136C1"/>
    <w:rsid w:val="003140ED"/>
    <w:rsid w:val="0031445D"/>
    <w:rsid w:val="00314E5D"/>
    <w:rsid w:val="00317065"/>
    <w:rsid w:val="003177E4"/>
    <w:rsid w:val="0031797A"/>
    <w:rsid w:val="0032317C"/>
    <w:rsid w:val="00325228"/>
    <w:rsid w:val="003255BB"/>
    <w:rsid w:val="0032622B"/>
    <w:rsid w:val="00326DC4"/>
    <w:rsid w:val="003277E4"/>
    <w:rsid w:val="0033027F"/>
    <w:rsid w:val="003305FC"/>
    <w:rsid w:val="00333195"/>
    <w:rsid w:val="0033366C"/>
    <w:rsid w:val="003351BF"/>
    <w:rsid w:val="00335AE9"/>
    <w:rsid w:val="00335C55"/>
    <w:rsid w:val="00336438"/>
    <w:rsid w:val="0033654C"/>
    <w:rsid w:val="00337BE3"/>
    <w:rsid w:val="0034023C"/>
    <w:rsid w:val="003406B3"/>
    <w:rsid w:val="00341541"/>
    <w:rsid w:val="00341D8D"/>
    <w:rsid w:val="00343005"/>
    <w:rsid w:val="00343057"/>
    <w:rsid w:val="003435F1"/>
    <w:rsid w:val="00343FE0"/>
    <w:rsid w:val="0034411B"/>
    <w:rsid w:val="00344D73"/>
    <w:rsid w:val="003459F5"/>
    <w:rsid w:val="00346274"/>
    <w:rsid w:val="0034787A"/>
    <w:rsid w:val="00347AC8"/>
    <w:rsid w:val="00347BAA"/>
    <w:rsid w:val="00347E8C"/>
    <w:rsid w:val="00350665"/>
    <w:rsid w:val="003508A2"/>
    <w:rsid w:val="0035106A"/>
    <w:rsid w:val="00351FBF"/>
    <w:rsid w:val="00352C39"/>
    <w:rsid w:val="00353600"/>
    <w:rsid w:val="00354000"/>
    <w:rsid w:val="003559A1"/>
    <w:rsid w:val="0035600D"/>
    <w:rsid w:val="0035711F"/>
    <w:rsid w:val="003573D5"/>
    <w:rsid w:val="00360ECC"/>
    <w:rsid w:val="00363984"/>
    <w:rsid w:val="00364DFD"/>
    <w:rsid w:val="003659DE"/>
    <w:rsid w:val="00366060"/>
    <w:rsid w:val="00366FAF"/>
    <w:rsid w:val="00370228"/>
    <w:rsid w:val="00370EF6"/>
    <w:rsid w:val="00371CC2"/>
    <w:rsid w:val="0037274A"/>
    <w:rsid w:val="00372B41"/>
    <w:rsid w:val="00373784"/>
    <w:rsid w:val="00374529"/>
    <w:rsid w:val="003746EE"/>
    <w:rsid w:val="0037626B"/>
    <w:rsid w:val="003769A3"/>
    <w:rsid w:val="003834C5"/>
    <w:rsid w:val="00384A3F"/>
    <w:rsid w:val="00384F80"/>
    <w:rsid w:val="00385AC3"/>
    <w:rsid w:val="00385D2C"/>
    <w:rsid w:val="00386ED9"/>
    <w:rsid w:val="0038775B"/>
    <w:rsid w:val="0038792A"/>
    <w:rsid w:val="003904FB"/>
    <w:rsid w:val="00390A64"/>
    <w:rsid w:val="00391BAA"/>
    <w:rsid w:val="00393295"/>
    <w:rsid w:val="0039395A"/>
    <w:rsid w:val="00393A3B"/>
    <w:rsid w:val="00393A9E"/>
    <w:rsid w:val="00396CBE"/>
    <w:rsid w:val="00397950"/>
    <w:rsid w:val="00397C49"/>
    <w:rsid w:val="00397E60"/>
    <w:rsid w:val="003A0640"/>
    <w:rsid w:val="003A19EC"/>
    <w:rsid w:val="003A2E2A"/>
    <w:rsid w:val="003A422D"/>
    <w:rsid w:val="003A5414"/>
    <w:rsid w:val="003A60A7"/>
    <w:rsid w:val="003A667E"/>
    <w:rsid w:val="003A6691"/>
    <w:rsid w:val="003A66AC"/>
    <w:rsid w:val="003A6BFE"/>
    <w:rsid w:val="003B15B0"/>
    <w:rsid w:val="003B5073"/>
    <w:rsid w:val="003B557E"/>
    <w:rsid w:val="003B77BD"/>
    <w:rsid w:val="003B7CB5"/>
    <w:rsid w:val="003B7EEE"/>
    <w:rsid w:val="003C0698"/>
    <w:rsid w:val="003C0938"/>
    <w:rsid w:val="003C1268"/>
    <w:rsid w:val="003C16DC"/>
    <w:rsid w:val="003C3E62"/>
    <w:rsid w:val="003C5D11"/>
    <w:rsid w:val="003C65F3"/>
    <w:rsid w:val="003D09FC"/>
    <w:rsid w:val="003D0AC8"/>
    <w:rsid w:val="003D0DB8"/>
    <w:rsid w:val="003D16A0"/>
    <w:rsid w:val="003D25ED"/>
    <w:rsid w:val="003D2E6D"/>
    <w:rsid w:val="003D3106"/>
    <w:rsid w:val="003D66CE"/>
    <w:rsid w:val="003D6B81"/>
    <w:rsid w:val="003D70B2"/>
    <w:rsid w:val="003D79B7"/>
    <w:rsid w:val="003E01CF"/>
    <w:rsid w:val="003E09AA"/>
    <w:rsid w:val="003E1D5E"/>
    <w:rsid w:val="003E272B"/>
    <w:rsid w:val="003E43F1"/>
    <w:rsid w:val="003E4BC6"/>
    <w:rsid w:val="003E6017"/>
    <w:rsid w:val="003F2BF9"/>
    <w:rsid w:val="003F6300"/>
    <w:rsid w:val="003F7E07"/>
    <w:rsid w:val="00400F80"/>
    <w:rsid w:val="00404A5E"/>
    <w:rsid w:val="00405400"/>
    <w:rsid w:val="00406949"/>
    <w:rsid w:val="00406D50"/>
    <w:rsid w:val="00407196"/>
    <w:rsid w:val="00407753"/>
    <w:rsid w:val="00416648"/>
    <w:rsid w:val="00416BF7"/>
    <w:rsid w:val="00417169"/>
    <w:rsid w:val="00417A3E"/>
    <w:rsid w:val="00420E63"/>
    <w:rsid w:val="00420E80"/>
    <w:rsid w:val="0042285E"/>
    <w:rsid w:val="00422E39"/>
    <w:rsid w:val="004232F0"/>
    <w:rsid w:val="0042599D"/>
    <w:rsid w:val="00425F99"/>
    <w:rsid w:val="004265EB"/>
    <w:rsid w:val="00426F0A"/>
    <w:rsid w:val="004270ED"/>
    <w:rsid w:val="004301CD"/>
    <w:rsid w:val="0043039D"/>
    <w:rsid w:val="00431324"/>
    <w:rsid w:val="004329E3"/>
    <w:rsid w:val="00433A52"/>
    <w:rsid w:val="00433F5E"/>
    <w:rsid w:val="004368A1"/>
    <w:rsid w:val="0043713D"/>
    <w:rsid w:val="00437D60"/>
    <w:rsid w:val="004405FE"/>
    <w:rsid w:val="00442187"/>
    <w:rsid w:val="00446454"/>
    <w:rsid w:val="00450684"/>
    <w:rsid w:val="00450A67"/>
    <w:rsid w:val="004515A4"/>
    <w:rsid w:val="00451759"/>
    <w:rsid w:val="00453572"/>
    <w:rsid w:val="004545D6"/>
    <w:rsid w:val="00455C57"/>
    <w:rsid w:val="00456626"/>
    <w:rsid w:val="00457104"/>
    <w:rsid w:val="00461547"/>
    <w:rsid w:val="00462B5B"/>
    <w:rsid w:val="00462F8B"/>
    <w:rsid w:val="004631CB"/>
    <w:rsid w:val="00465911"/>
    <w:rsid w:val="0046605F"/>
    <w:rsid w:val="004669FE"/>
    <w:rsid w:val="00467659"/>
    <w:rsid w:val="00470976"/>
    <w:rsid w:val="0047241D"/>
    <w:rsid w:val="004736C0"/>
    <w:rsid w:val="00474414"/>
    <w:rsid w:val="0047508E"/>
    <w:rsid w:val="0047688E"/>
    <w:rsid w:val="004811A8"/>
    <w:rsid w:val="00483C18"/>
    <w:rsid w:val="00484B1C"/>
    <w:rsid w:val="00487993"/>
    <w:rsid w:val="00487D96"/>
    <w:rsid w:val="004921A4"/>
    <w:rsid w:val="0049279A"/>
    <w:rsid w:val="00492B72"/>
    <w:rsid w:val="00493934"/>
    <w:rsid w:val="00495374"/>
    <w:rsid w:val="004957F1"/>
    <w:rsid w:val="0049665F"/>
    <w:rsid w:val="00496FAB"/>
    <w:rsid w:val="004A057A"/>
    <w:rsid w:val="004A195A"/>
    <w:rsid w:val="004A1C0C"/>
    <w:rsid w:val="004A21F7"/>
    <w:rsid w:val="004A2B9B"/>
    <w:rsid w:val="004A478B"/>
    <w:rsid w:val="004A4C65"/>
    <w:rsid w:val="004A6556"/>
    <w:rsid w:val="004A6B5B"/>
    <w:rsid w:val="004A72C5"/>
    <w:rsid w:val="004A7E40"/>
    <w:rsid w:val="004B09C6"/>
    <w:rsid w:val="004B225F"/>
    <w:rsid w:val="004B298A"/>
    <w:rsid w:val="004B3206"/>
    <w:rsid w:val="004B3AE8"/>
    <w:rsid w:val="004B477A"/>
    <w:rsid w:val="004C268D"/>
    <w:rsid w:val="004C2BFC"/>
    <w:rsid w:val="004C3FFC"/>
    <w:rsid w:val="004C49DA"/>
    <w:rsid w:val="004C57E4"/>
    <w:rsid w:val="004C6E92"/>
    <w:rsid w:val="004D0251"/>
    <w:rsid w:val="004D31D9"/>
    <w:rsid w:val="004D38F5"/>
    <w:rsid w:val="004D3AF2"/>
    <w:rsid w:val="004D46A5"/>
    <w:rsid w:val="004D5A9D"/>
    <w:rsid w:val="004D67FD"/>
    <w:rsid w:val="004E01CA"/>
    <w:rsid w:val="004E1533"/>
    <w:rsid w:val="004E1D6B"/>
    <w:rsid w:val="004E442C"/>
    <w:rsid w:val="004E6D7F"/>
    <w:rsid w:val="004E75E4"/>
    <w:rsid w:val="004E7C87"/>
    <w:rsid w:val="004F0A1B"/>
    <w:rsid w:val="004F1401"/>
    <w:rsid w:val="004F1433"/>
    <w:rsid w:val="004F23E3"/>
    <w:rsid w:val="004F27AA"/>
    <w:rsid w:val="004F5E48"/>
    <w:rsid w:val="004F5E7F"/>
    <w:rsid w:val="004F6C10"/>
    <w:rsid w:val="004F7337"/>
    <w:rsid w:val="004F762B"/>
    <w:rsid w:val="00503681"/>
    <w:rsid w:val="00503880"/>
    <w:rsid w:val="00503B4B"/>
    <w:rsid w:val="005042ED"/>
    <w:rsid w:val="00505905"/>
    <w:rsid w:val="005105EE"/>
    <w:rsid w:val="00510CA0"/>
    <w:rsid w:val="00511A99"/>
    <w:rsid w:val="00512E61"/>
    <w:rsid w:val="0051462D"/>
    <w:rsid w:val="00514B4F"/>
    <w:rsid w:val="00516033"/>
    <w:rsid w:val="0051633A"/>
    <w:rsid w:val="00517E7D"/>
    <w:rsid w:val="0052091A"/>
    <w:rsid w:val="005246A8"/>
    <w:rsid w:val="00525310"/>
    <w:rsid w:val="005253F7"/>
    <w:rsid w:val="005256ED"/>
    <w:rsid w:val="0052660A"/>
    <w:rsid w:val="00527097"/>
    <w:rsid w:val="005278F6"/>
    <w:rsid w:val="00527F29"/>
    <w:rsid w:val="0053191F"/>
    <w:rsid w:val="0053537C"/>
    <w:rsid w:val="005414C4"/>
    <w:rsid w:val="00541715"/>
    <w:rsid w:val="0054197E"/>
    <w:rsid w:val="005420D8"/>
    <w:rsid w:val="005445D2"/>
    <w:rsid w:val="00545E13"/>
    <w:rsid w:val="00547762"/>
    <w:rsid w:val="0055043A"/>
    <w:rsid w:val="00550A29"/>
    <w:rsid w:val="0055131C"/>
    <w:rsid w:val="00552A1A"/>
    <w:rsid w:val="00553C1B"/>
    <w:rsid w:val="00554A93"/>
    <w:rsid w:val="00556656"/>
    <w:rsid w:val="00556DF1"/>
    <w:rsid w:val="00560F69"/>
    <w:rsid w:val="00561093"/>
    <w:rsid w:val="00561F9A"/>
    <w:rsid w:val="00563FD6"/>
    <w:rsid w:val="00564823"/>
    <w:rsid w:val="00564882"/>
    <w:rsid w:val="0056494E"/>
    <w:rsid w:val="00566BCD"/>
    <w:rsid w:val="005671B4"/>
    <w:rsid w:val="005677AA"/>
    <w:rsid w:val="00567C97"/>
    <w:rsid w:val="00567D7D"/>
    <w:rsid w:val="00570228"/>
    <w:rsid w:val="00570264"/>
    <w:rsid w:val="00570311"/>
    <w:rsid w:val="005708DD"/>
    <w:rsid w:val="00573243"/>
    <w:rsid w:val="00573493"/>
    <w:rsid w:val="00574914"/>
    <w:rsid w:val="0057546C"/>
    <w:rsid w:val="005767CB"/>
    <w:rsid w:val="00576958"/>
    <w:rsid w:val="00577B2A"/>
    <w:rsid w:val="00580FE9"/>
    <w:rsid w:val="005815EF"/>
    <w:rsid w:val="005836BC"/>
    <w:rsid w:val="00585205"/>
    <w:rsid w:val="00587F3C"/>
    <w:rsid w:val="00592E78"/>
    <w:rsid w:val="00592F19"/>
    <w:rsid w:val="005943C8"/>
    <w:rsid w:val="00595740"/>
    <w:rsid w:val="00595FB1"/>
    <w:rsid w:val="005966F6"/>
    <w:rsid w:val="00596BE4"/>
    <w:rsid w:val="00596D6F"/>
    <w:rsid w:val="00597BEE"/>
    <w:rsid w:val="005A00C2"/>
    <w:rsid w:val="005A0AE3"/>
    <w:rsid w:val="005A0CC4"/>
    <w:rsid w:val="005A1235"/>
    <w:rsid w:val="005A19DF"/>
    <w:rsid w:val="005A3AE4"/>
    <w:rsid w:val="005A411F"/>
    <w:rsid w:val="005A4A49"/>
    <w:rsid w:val="005A4A50"/>
    <w:rsid w:val="005A6DD6"/>
    <w:rsid w:val="005A6F3E"/>
    <w:rsid w:val="005B233A"/>
    <w:rsid w:val="005B3240"/>
    <w:rsid w:val="005B4B53"/>
    <w:rsid w:val="005B4B68"/>
    <w:rsid w:val="005B53F3"/>
    <w:rsid w:val="005B644F"/>
    <w:rsid w:val="005B7BD6"/>
    <w:rsid w:val="005C036B"/>
    <w:rsid w:val="005C09D0"/>
    <w:rsid w:val="005C2EDE"/>
    <w:rsid w:val="005C3AD9"/>
    <w:rsid w:val="005C695E"/>
    <w:rsid w:val="005C6A7E"/>
    <w:rsid w:val="005D0BEA"/>
    <w:rsid w:val="005D2AAC"/>
    <w:rsid w:val="005D39CB"/>
    <w:rsid w:val="005D488E"/>
    <w:rsid w:val="005D4EE8"/>
    <w:rsid w:val="005D60C1"/>
    <w:rsid w:val="005D6D5A"/>
    <w:rsid w:val="005D7801"/>
    <w:rsid w:val="005D7B9C"/>
    <w:rsid w:val="005D7BBD"/>
    <w:rsid w:val="005E024D"/>
    <w:rsid w:val="005E1B7F"/>
    <w:rsid w:val="005E1EEF"/>
    <w:rsid w:val="005E4905"/>
    <w:rsid w:val="005E4B0B"/>
    <w:rsid w:val="005E52FC"/>
    <w:rsid w:val="005E5D27"/>
    <w:rsid w:val="005E6610"/>
    <w:rsid w:val="005E68A0"/>
    <w:rsid w:val="005E7C37"/>
    <w:rsid w:val="005F0444"/>
    <w:rsid w:val="005F10FA"/>
    <w:rsid w:val="005F3C75"/>
    <w:rsid w:val="005F45AF"/>
    <w:rsid w:val="005F551D"/>
    <w:rsid w:val="00600514"/>
    <w:rsid w:val="00600A6C"/>
    <w:rsid w:val="00602B66"/>
    <w:rsid w:val="0060315B"/>
    <w:rsid w:val="00603B12"/>
    <w:rsid w:val="00604A76"/>
    <w:rsid w:val="00604CB9"/>
    <w:rsid w:val="006064DB"/>
    <w:rsid w:val="006071A7"/>
    <w:rsid w:val="0061524D"/>
    <w:rsid w:val="006160CA"/>
    <w:rsid w:val="00616C99"/>
    <w:rsid w:val="00616DEA"/>
    <w:rsid w:val="0062106B"/>
    <w:rsid w:val="00623467"/>
    <w:rsid w:val="0062481E"/>
    <w:rsid w:val="006265E2"/>
    <w:rsid w:val="006272A9"/>
    <w:rsid w:val="00627C8C"/>
    <w:rsid w:val="00630023"/>
    <w:rsid w:val="00632653"/>
    <w:rsid w:val="00632760"/>
    <w:rsid w:val="00633093"/>
    <w:rsid w:val="00633EE1"/>
    <w:rsid w:val="0063441F"/>
    <w:rsid w:val="0063472B"/>
    <w:rsid w:val="00635D25"/>
    <w:rsid w:val="00635DBA"/>
    <w:rsid w:val="006367F6"/>
    <w:rsid w:val="00640C8F"/>
    <w:rsid w:val="0064110A"/>
    <w:rsid w:val="00641175"/>
    <w:rsid w:val="00642911"/>
    <w:rsid w:val="006449F3"/>
    <w:rsid w:val="00645437"/>
    <w:rsid w:val="006462A3"/>
    <w:rsid w:val="00651474"/>
    <w:rsid w:val="00651DFD"/>
    <w:rsid w:val="00651EE3"/>
    <w:rsid w:val="00656048"/>
    <w:rsid w:val="00657D0D"/>
    <w:rsid w:val="00657E18"/>
    <w:rsid w:val="00657FE6"/>
    <w:rsid w:val="00662230"/>
    <w:rsid w:val="006626F9"/>
    <w:rsid w:val="006642E1"/>
    <w:rsid w:val="00666220"/>
    <w:rsid w:val="0066638D"/>
    <w:rsid w:val="00666CC9"/>
    <w:rsid w:val="0066771D"/>
    <w:rsid w:val="006702BF"/>
    <w:rsid w:val="00670978"/>
    <w:rsid w:val="00671E46"/>
    <w:rsid w:val="006755FE"/>
    <w:rsid w:val="006760D7"/>
    <w:rsid w:val="006765B8"/>
    <w:rsid w:val="00677721"/>
    <w:rsid w:val="00681844"/>
    <w:rsid w:val="006834FD"/>
    <w:rsid w:val="006837A0"/>
    <w:rsid w:val="00684BDA"/>
    <w:rsid w:val="006866E2"/>
    <w:rsid w:val="00686D24"/>
    <w:rsid w:val="00691CB1"/>
    <w:rsid w:val="00692E1A"/>
    <w:rsid w:val="00693D60"/>
    <w:rsid w:val="00693FF6"/>
    <w:rsid w:val="00695CE5"/>
    <w:rsid w:val="0069668C"/>
    <w:rsid w:val="0069682D"/>
    <w:rsid w:val="00697572"/>
    <w:rsid w:val="006978A5"/>
    <w:rsid w:val="006A0F2B"/>
    <w:rsid w:val="006A20E3"/>
    <w:rsid w:val="006A23F7"/>
    <w:rsid w:val="006A2D62"/>
    <w:rsid w:val="006A42F7"/>
    <w:rsid w:val="006A50BB"/>
    <w:rsid w:val="006A5F6B"/>
    <w:rsid w:val="006A6267"/>
    <w:rsid w:val="006A6296"/>
    <w:rsid w:val="006B151F"/>
    <w:rsid w:val="006B15DA"/>
    <w:rsid w:val="006B30F9"/>
    <w:rsid w:val="006B64D4"/>
    <w:rsid w:val="006B7982"/>
    <w:rsid w:val="006B7C30"/>
    <w:rsid w:val="006C0442"/>
    <w:rsid w:val="006C16C9"/>
    <w:rsid w:val="006C4EA4"/>
    <w:rsid w:val="006C4EB3"/>
    <w:rsid w:val="006C5424"/>
    <w:rsid w:val="006C54D8"/>
    <w:rsid w:val="006C58C7"/>
    <w:rsid w:val="006C59D6"/>
    <w:rsid w:val="006C763B"/>
    <w:rsid w:val="006C7C14"/>
    <w:rsid w:val="006D0CCE"/>
    <w:rsid w:val="006D0E2A"/>
    <w:rsid w:val="006D0FB9"/>
    <w:rsid w:val="006D18DB"/>
    <w:rsid w:val="006D1D05"/>
    <w:rsid w:val="006D1EE0"/>
    <w:rsid w:val="006D2404"/>
    <w:rsid w:val="006D2752"/>
    <w:rsid w:val="006D30D9"/>
    <w:rsid w:val="006D32A0"/>
    <w:rsid w:val="006D3B6F"/>
    <w:rsid w:val="006D4861"/>
    <w:rsid w:val="006D49B2"/>
    <w:rsid w:val="006D61E1"/>
    <w:rsid w:val="006D6571"/>
    <w:rsid w:val="006E00AE"/>
    <w:rsid w:val="006E1A0E"/>
    <w:rsid w:val="006E2923"/>
    <w:rsid w:val="006E4EDB"/>
    <w:rsid w:val="006E58CC"/>
    <w:rsid w:val="006E5B45"/>
    <w:rsid w:val="006E7111"/>
    <w:rsid w:val="006E73D4"/>
    <w:rsid w:val="006E7625"/>
    <w:rsid w:val="006F15D0"/>
    <w:rsid w:val="006F25A8"/>
    <w:rsid w:val="006F400F"/>
    <w:rsid w:val="006F46B5"/>
    <w:rsid w:val="006F47F8"/>
    <w:rsid w:val="006F4A4F"/>
    <w:rsid w:val="006F4ABC"/>
    <w:rsid w:val="006F4EFC"/>
    <w:rsid w:val="006F5062"/>
    <w:rsid w:val="006F548A"/>
    <w:rsid w:val="006F5735"/>
    <w:rsid w:val="006F65E1"/>
    <w:rsid w:val="006F7E0A"/>
    <w:rsid w:val="00700DF2"/>
    <w:rsid w:val="00700E62"/>
    <w:rsid w:val="007014C8"/>
    <w:rsid w:val="007023D6"/>
    <w:rsid w:val="00702529"/>
    <w:rsid w:val="00702B7E"/>
    <w:rsid w:val="0070399D"/>
    <w:rsid w:val="00703D4F"/>
    <w:rsid w:val="00704069"/>
    <w:rsid w:val="00706E4D"/>
    <w:rsid w:val="00707BEA"/>
    <w:rsid w:val="00710F9F"/>
    <w:rsid w:val="00713865"/>
    <w:rsid w:val="00713F2F"/>
    <w:rsid w:val="00714642"/>
    <w:rsid w:val="00714905"/>
    <w:rsid w:val="00714978"/>
    <w:rsid w:val="007154C3"/>
    <w:rsid w:val="00717356"/>
    <w:rsid w:val="007176D6"/>
    <w:rsid w:val="00721A5A"/>
    <w:rsid w:val="007240A3"/>
    <w:rsid w:val="007246E1"/>
    <w:rsid w:val="00724DDE"/>
    <w:rsid w:val="00724FC8"/>
    <w:rsid w:val="00725292"/>
    <w:rsid w:val="00731C01"/>
    <w:rsid w:val="00732867"/>
    <w:rsid w:val="0073295A"/>
    <w:rsid w:val="00732E80"/>
    <w:rsid w:val="007339E5"/>
    <w:rsid w:val="007356B1"/>
    <w:rsid w:val="0073613D"/>
    <w:rsid w:val="00737547"/>
    <w:rsid w:val="0073783B"/>
    <w:rsid w:val="00740F80"/>
    <w:rsid w:val="00744BBF"/>
    <w:rsid w:val="007468F1"/>
    <w:rsid w:val="00747ED4"/>
    <w:rsid w:val="00751E9F"/>
    <w:rsid w:val="0075270A"/>
    <w:rsid w:val="00754B1A"/>
    <w:rsid w:val="00754F41"/>
    <w:rsid w:val="007552A4"/>
    <w:rsid w:val="00755EB6"/>
    <w:rsid w:val="00755F34"/>
    <w:rsid w:val="007571C6"/>
    <w:rsid w:val="00757533"/>
    <w:rsid w:val="00757B7E"/>
    <w:rsid w:val="00757D93"/>
    <w:rsid w:val="00761EE7"/>
    <w:rsid w:val="00762A32"/>
    <w:rsid w:val="00762B03"/>
    <w:rsid w:val="007639E9"/>
    <w:rsid w:val="007647E8"/>
    <w:rsid w:val="00764EB4"/>
    <w:rsid w:val="00765548"/>
    <w:rsid w:val="00766FAD"/>
    <w:rsid w:val="007671FE"/>
    <w:rsid w:val="0076732A"/>
    <w:rsid w:val="0076750B"/>
    <w:rsid w:val="00767554"/>
    <w:rsid w:val="00767BC3"/>
    <w:rsid w:val="00767D20"/>
    <w:rsid w:val="007709FB"/>
    <w:rsid w:val="0077166F"/>
    <w:rsid w:val="007728BF"/>
    <w:rsid w:val="00772D45"/>
    <w:rsid w:val="00774194"/>
    <w:rsid w:val="00776A6A"/>
    <w:rsid w:val="00777CDC"/>
    <w:rsid w:val="00777FFE"/>
    <w:rsid w:val="00780693"/>
    <w:rsid w:val="007825D0"/>
    <w:rsid w:val="00783340"/>
    <w:rsid w:val="00783B84"/>
    <w:rsid w:val="00785526"/>
    <w:rsid w:val="00786B9E"/>
    <w:rsid w:val="00786F18"/>
    <w:rsid w:val="0079046C"/>
    <w:rsid w:val="00790686"/>
    <w:rsid w:val="00791AF1"/>
    <w:rsid w:val="00791D22"/>
    <w:rsid w:val="00792460"/>
    <w:rsid w:val="007934E1"/>
    <w:rsid w:val="007936D1"/>
    <w:rsid w:val="00795544"/>
    <w:rsid w:val="00795A8A"/>
    <w:rsid w:val="0079665C"/>
    <w:rsid w:val="007A03C4"/>
    <w:rsid w:val="007A125A"/>
    <w:rsid w:val="007A1C80"/>
    <w:rsid w:val="007A1DC7"/>
    <w:rsid w:val="007A5131"/>
    <w:rsid w:val="007A7E6E"/>
    <w:rsid w:val="007B0FAB"/>
    <w:rsid w:val="007B16F6"/>
    <w:rsid w:val="007B5CBD"/>
    <w:rsid w:val="007B62FD"/>
    <w:rsid w:val="007B6970"/>
    <w:rsid w:val="007B6BD4"/>
    <w:rsid w:val="007C00CF"/>
    <w:rsid w:val="007C073E"/>
    <w:rsid w:val="007C3CF5"/>
    <w:rsid w:val="007C424F"/>
    <w:rsid w:val="007C46F6"/>
    <w:rsid w:val="007C48CC"/>
    <w:rsid w:val="007C4AF7"/>
    <w:rsid w:val="007C744E"/>
    <w:rsid w:val="007C76BB"/>
    <w:rsid w:val="007D08AB"/>
    <w:rsid w:val="007D1646"/>
    <w:rsid w:val="007D21FD"/>
    <w:rsid w:val="007D3D8F"/>
    <w:rsid w:val="007D59A2"/>
    <w:rsid w:val="007D6A32"/>
    <w:rsid w:val="007D7496"/>
    <w:rsid w:val="007E00B4"/>
    <w:rsid w:val="007E1025"/>
    <w:rsid w:val="007E1DAE"/>
    <w:rsid w:val="007E2246"/>
    <w:rsid w:val="007E3934"/>
    <w:rsid w:val="007E567A"/>
    <w:rsid w:val="007E56B9"/>
    <w:rsid w:val="007E606E"/>
    <w:rsid w:val="007E633B"/>
    <w:rsid w:val="007E6404"/>
    <w:rsid w:val="007E68A7"/>
    <w:rsid w:val="007E7AD9"/>
    <w:rsid w:val="007F0A32"/>
    <w:rsid w:val="007F1ABC"/>
    <w:rsid w:val="007F1D39"/>
    <w:rsid w:val="007F2963"/>
    <w:rsid w:val="007F3643"/>
    <w:rsid w:val="007F4F8C"/>
    <w:rsid w:val="007F5686"/>
    <w:rsid w:val="007F687A"/>
    <w:rsid w:val="007F6AE7"/>
    <w:rsid w:val="007F748D"/>
    <w:rsid w:val="00802CCC"/>
    <w:rsid w:val="008046BC"/>
    <w:rsid w:val="00804AA0"/>
    <w:rsid w:val="00804F46"/>
    <w:rsid w:val="0080574C"/>
    <w:rsid w:val="008062A0"/>
    <w:rsid w:val="00806F56"/>
    <w:rsid w:val="008072AB"/>
    <w:rsid w:val="008079A1"/>
    <w:rsid w:val="008102F7"/>
    <w:rsid w:val="00810839"/>
    <w:rsid w:val="0081178D"/>
    <w:rsid w:val="00811AB6"/>
    <w:rsid w:val="0081208B"/>
    <w:rsid w:val="00813B00"/>
    <w:rsid w:val="00814563"/>
    <w:rsid w:val="008147D7"/>
    <w:rsid w:val="00815182"/>
    <w:rsid w:val="00815BFA"/>
    <w:rsid w:val="00816998"/>
    <w:rsid w:val="008172BB"/>
    <w:rsid w:val="00821C84"/>
    <w:rsid w:val="00821F42"/>
    <w:rsid w:val="008229EA"/>
    <w:rsid w:val="00824E4F"/>
    <w:rsid w:val="008279D8"/>
    <w:rsid w:val="00827A00"/>
    <w:rsid w:val="00832DAA"/>
    <w:rsid w:val="00834179"/>
    <w:rsid w:val="00835104"/>
    <w:rsid w:val="00836D28"/>
    <w:rsid w:val="00836EBC"/>
    <w:rsid w:val="00837CC6"/>
    <w:rsid w:val="008413BA"/>
    <w:rsid w:val="00842531"/>
    <w:rsid w:val="00842DD3"/>
    <w:rsid w:val="008451E9"/>
    <w:rsid w:val="00845508"/>
    <w:rsid w:val="00845E21"/>
    <w:rsid w:val="0084716B"/>
    <w:rsid w:val="00847766"/>
    <w:rsid w:val="00847878"/>
    <w:rsid w:val="008510E2"/>
    <w:rsid w:val="0085127A"/>
    <w:rsid w:val="0085178B"/>
    <w:rsid w:val="008527CE"/>
    <w:rsid w:val="0085546D"/>
    <w:rsid w:val="00856BF8"/>
    <w:rsid w:val="00857490"/>
    <w:rsid w:val="00857B04"/>
    <w:rsid w:val="0086059E"/>
    <w:rsid w:val="00860DE1"/>
    <w:rsid w:val="0086256C"/>
    <w:rsid w:val="00862695"/>
    <w:rsid w:val="008626D7"/>
    <w:rsid w:val="00863E3A"/>
    <w:rsid w:val="00864EDA"/>
    <w:rsid w:val="00865A92"/>
    <w:rsid w:val="00866200"/>
    <w:rsid w:val="008662DE"/>
    <w:rsid w:val="008672A9"/>
    <w:rsid w:val="00867B0F"/>
    <w:rsid w:val="008700B8"/>
    <w:rsid w:val="0087027B"/>
    <w:rsid w:val="008713DA"/>
    <w:rsid w:val="008717A0"/>
    <w:rsid w:val="008726B5"/>
    <w:rsid w:val="008729AA"/>
    <w:rsid w:val="00872CFD"/>
    <w:rsid w:val="00872EB0"/>
    <w:rsid w:val="00873129"/>
    <w:rsid w:val="00875252"/>
    <w:rsid w:val="00876259"/>
    <w:rsid w:val="008766F0"/>
    <w:rsid w:val="00876DAD"/>
    <w:rsid w:val="008779F1"/>
    <w:rsid w:val="00881796"/>
    <w:rsid w:val="0088296E"/>
    <w:rsid w:val="00882C88"/>
    <w:rsid w:val="00883217"/>
    <w:rsid w:val="00883631"/>
    <w:rsid w:val="00883F38"/>
    <w:rsid w:val="00884511"/>
    <w:rsid w:val="0088460D"/>
    <w:rsid w:val="00885739"/>
    <w:rsid w:val="00885FC3"/>
    <w:rsid w:val="0088647B"/>
    <w:rsid w:val="008921EB"/>
    <w:rsid w:val="008955EE"/>
    <w:rsid w:val="0089626D"/>
    <w:rsid w:val="00897077"/>
    <w:rsid w:val="008A0AE5"/>
    <w:rsid w:val="008A0B6A"/>
    <w:rsid w:val="008A0FA5"/>
    <w:rsid w:val="008A328C"/>
    <w:rsid w:val="008A3519"/>
    <w:rsid w:val="008A60B7"/>
    <w:rsid w:val="008A7F65"/>
    <w:rsid w:val="008B06F9"/>
    <w:rsid w:val="008B0C8D"/>
    <w:rsid w:val="008B2850"/>
    <w:rsid w:val="008B3965"/>
    <w:rsid w:val="008B4C1C"/>
    <w:rsid w:val="008B6055"/>
    <w:rsid w:val="008B68FB"/>
    <w:rsid w:val="008B7215"/>
    <w:rsid w:val="008C01DA"/>
    <w:rsid w:val="008C24DD"/>
    <w:rsid w:val="008C2649"/>
    <w:rsid w:val="008C3997"/>
    <w:rsid w:val="008C49EB"/>
    <w:rsid w:val="008C5D39"/>
    <w:rsid w:val="008C754F"/>
    <w:rsid w:val="008C758F"/>
    <w:rsid w:val="008C767B"/>
    <w:rsid w:val="008D0125"/>
    <w:rsid w:val="008D1883"/>
    <w:rsid w:val="008D1D9B"/>
    <w:rsid w:val="008D37CC"/>
    <w:rsid w:val="008D39F9"/>
    <w:rsid w:val="008D4877"/>
    <w:rsid w:val="008D6A70"/>
    <w:rsid w:val="008D7916"/>
    <w:rsid w:val="008D7E86"/>
    <w:rsid w:val="008E016E"/>
    <w:rsid w:val="008E020B"/>
    <w:rsid w:val="008E0C98"/>
    <w:rsid w:val="008E0DC7"/>
    <w:rsid w:val="008E1788"/>
    <w:rsid w:val="008E183A"/>
    <w:rsid w:val="008E189B"/>
    <w:rsid w:val="008E1E3A"/>
    <w:rsid w:val="008E2B75"/>
    <w:rsid w:val="008E3630"/>
    <w:rsid w:val="008E3C8D"/>
    <w:rsid w:val="008E3DF0"/>
    <w:rsid w:val="008E4311"/>
    <w:rsid w:val="008E4FB4"/>
    <w:rsid w:val="008E57D5"/>
    <w:rsid w:val="008E60D1"/>
    <w:rsid w:val="008E664C"/>
    <w:rsid w:val="008E6718"/>
    <w:rsid w:val="008F004D"/>
    <w:rsid w:val="008F0136"/>
    <w:rsid w:val="008F0726"/>
    <w:rsid w:val="008F1306"/>
    <w:rsid w:val="008F269D"/>
    <w:rsid w:val="008F2926"/>
    <w:rsid w:val="008F299A"/>
    <w:rsid w:val="008F2BDB"/>
    <w:rsid w:val="008F469E"/>
    <w:rsid w:val="008F4D3F"/>
    <w:rsid w:val="008F5245"/>
    <w:rsid w:val="008F7BDC"/>
    <w:rsid w:val="008F7E23"/>
    <w:rsid w:val="00900145"/>
    <w:rsid w:val="00900A43"/>
    <w:rsid w:val="00900F93"/>
    <w:rsid w:val="009015F8"/>
    <w:rsid w:val="009017C7"/>
    <w:rsid w:val="0090238D"/>
    <w:rsid w:val="00904447"/>
    <w:rsid w:val="009047C6"/>
    <w:rsid w:val="009072FB"/>
    <w:rsid w:val="0090799F"/>
    <w:rsid w:val="0091177C"/>
    <w:rsid w:val="00912D3C"/>
    <w:rsid w:val="00913749"/>
    <w:rsid w:val="00915093"/>
    <w:rsid w:val="00915728"/>
    <w:rsid w:val="00915BCC"/>
    <w:rsid w:val="00916872"/>
    <w:rsid w:val="00917310"/>
    <w:rsid w:val="00920093"/>
    <w:rsid w:val="009203C3"/>
    <w:rsid w:val="0092291F"/>
    <w:rsid w:val="009233AC"/>
    <w:rsid w:val="009234FD"/>
    <w:rsid w:val="009249C1"/>
    <w:rsid w:val="00924C14"/>
    <w:rsid w:val="00925360"/>
    <w:rsid w:val="009263B9"/>
    <w:rsid w:val="0093063A"/>
    <w:rsid w:val="00930BF6"/>
    <w:rsid w:val="00931637"/>
    <w:rsid w:val="00935ED9"/>
    <w:rsid w:val="00937B72"/>
    <w:rsid w:val="00940287"/>
    <w:rsid w:val="0094035D"/>
    <w:rsid w:val="009410C0"/>
    <w:rsid w:val="00941B3E"/>
    <w:rsid w:val="00941E52"/>
    <w:rsid w:val="009432C8"/>
    <w:rsid w:val="00943C27"/>
    <w:rsid w:val="00944233"/>
    <w:rsid w:val="0094436D"/>
    <w:rsid w:val="00944DA5"/>
    <w:rsid w:val="00945021"/>
    <w:rsid w:val="009451A6"/>
    <w:rsid w:val="00945DDA"/>
    <w:rsid w:val="00946D8F"/>
    <w:rsid w:val="00946DF2"/>
    <w:rsid w:val="00947622"/>
    <w:rsid w:val="009478F6"/>
    <w:rsid w:val="00951BA7"/>
    <w:rsid w:val="00954EEF"/>
    <w:rsid w:val="009575F1"/>
    <w:rsid w:val="00957A46"/>
    <w:rsid w:val="00960694"/>
    <w:rsid w:val="00961097"/>
    <w:rsid w:val="009630FD"/>
    <w:rsid w:val="009634CA"/>
    <w:rsid w:val="00963EDC"/>
    <w:rsid w:val="009659E3"/>
    <w:rsid w:val="009672D3"/>
    <w:rsid w:val="00967460"/>
    <w:rsid w:val="00967E79"/>
    <w:rsid w:val="00970094"/>
    <w:rsid w:val="009705A9"/>
    <w:rsid w:val="0097096E"/>
    <w:rsid w:val="0097116E"/>
    <w:rsid w:val="00973077"/>
    <w:rsid w:val="00976A2D"/>
    <w:rsid w:val="00980AAC"/>
    <w:rsid w:val="009824A2"/>
    <w:rsid w:val="0098329E"/>
    <w:rsid w:val="0098721A"/>
    <w:rsid w:val="00987B6A"/>
    <w:rsid w:val="00990CE8"/>
    <w:rsid w:val="00992349"/>
    <w:rsid w:val="0099388B"/>
    <w:rsid w:val="00994294"/>
    <w:rsid w:val="0099492E"/>
    <w:rsid w:val="00994B13"/>
    <w:rsid w:val="00995265"/>
    <w:rsid w:val="00995313"/>
    <w:rsid w:val="00995A8D"/>
    <w:rsid w:val="009A10F1"/>
    <w:rsid w:val="009A17BE"/>
    <w:rsid w:val="009A461B"/>
    <w:rsid w:val="009A583E"/>
    <w:rsid w:val="009A5DAC"/>
    <w:rsid w:val="009A624D"/>
    <w:rsid w:val="009A6A80"/>
    <w:rsid w:val="009B03D9"/>
    <w:rsid w:val="009B04FE"/>
    <w:rsid w:val="009B105B"/>
    <w:rsid w:val="009B2C7A"/>
    <w:rsid w:val="009B6143"/>
    <w:rsid w:val="009B74DD"/>
    <w:rsid w:val="009C1BAD"/>
    <w:rsid w:val="009C31BB"/>
    <w:rsid w:val="009C392E"/>
    <w:rsid w:val="009C5D77"/>
    <w:rsid w:val="009C65D1"/>
    <w:rsid w:val="009C6F68"/>
    <w:rsid w:val="009C72B4"/>
    <w:rsid w:val="009C7DB2"/>
    <w:rsid w:val="009D1104"/>
    <w:rsid w:val="009D12B4"/>
    <w:rsid w:val="009D136E"/>
    <w:rsid w:val="009D2AFF"/>
    <w:rsid w:val="009D3CCC"/>
    <w:rsid w:val="009D4872"/>
    <w:rsid w:val="009E0CAF"/>
    <w:rsid w:val="009E1994"/>
    <w:rsid w:val="009E2363"/>
    <w:rsid w:val="009E3811"/>
    <w:rsid w:val="009E439F"/>
    <w:rsid w:val="009E5FFC"/>
    <w:rsid w:val="009E744A"/>
    <w:rsid w:val="009F13B4"/>
    <w:rsid w:val="009F20C0"/>
    <w:rsid w:val="009F25BE"/>
    <w:rsid w:val="009F28DE"/>
    <w:rsid w:val="009F3903"/>
    <w:rsid w:val="009F3CAA"/>
    <w:rsid w:val="009F41EE"/>
    <w:rsid w:val="009F50E9"/>
    <w:rsid w:val="009F5A33"/>
    <w:rsid w:val="009F619B"/>
    <w:rsid w:val="00A066F6"/>
    <w:rsid w:val="00A100A3"/>
    <w:rsid w:val="00A11FC7"/>
    <w:rsid w:val="00A131FE"/>
    <w:rsid w:val="00A15839"/>
    <w:rsid w:val="00A16831"/>
    <w:rsid w:val="00A17E15"/>
    <w:rsid w:val="00A20285"/>
    <w:rsid w:val="00A2038F"/>
    <w:rsid w:val="00A209B3"/>
    <w:rsid w:val="00A21184"/>
    <w:rsid w:val="00A21BD5"/>
    <w:rsid w:val="00A21FE0"/>
    <w:rsid w:val="00A22F95"/>
    <w:rsid w:val="00A25957"/>
    <w:rsid w:val="00A25E52"/>
    <w:rsid w:val="00A278C6"/>
    <w:rsid w:val="00A304A1"/>
    <w:rsid w:val="00A30E63"/>
    <w:rsid w:val="00A317B5"/>
    <w:rsid w:val="00A321F2"/>
    <w:rsid w:val="00A32943"/>
    <w:rsid w:val="00A32947"/>
    <w:rsid w:val="00A32F85"/>
    <w:rsid w:val="00A33EC1"/>
    <w:rsid w:val="00A3453F"/>
    <w:rsid w:val="00A356B9"/>
    <w:rsid w:val="00A35896"/>
    <w:rsid w:val="00A35B77"/>
    <w:rsid w:val="00A378DE"/>
    <w:rsid w:val="00A379C2"/>
    <w:rsid w:val="00A379D9"/>
    <w:rsid w:val="00A41C1F"/>
    <w:rsid w:val="00A41F55"/>
    <w:rsid w:val="00A423E4"/>
    <w:rsid w:val="00A42D31"/>
    <w:rsid w:val="00A47F0A"/>
    <w:rsid w:val="00A52C12"/>
    <w:rsid w:val="00A52DE5"/>
    <w:rsid w:val="00A52F63"/>
    <w:rsid w:val="00A55341"/>
    <w:rsid w:val="00A56EC4"/>
    <w:rsid w:val="00A57771"/>
    <w:rsid w:val="00A57C9B"/>
    <w:rsid w:val="00A63F2B"/>
    <w:rsid w:val="00A6668F"/>
    <w:rsid w:val="00A71BA0"/>
    <w:rsid w:val="00A73DD2"/>
    <w:rsid w:val="00A7421E"/>
    <w:rsid w:val="00A752D8"/>
    <w:rsid w:val="00A75520"/>
    <w:rsid w:val="00A75669"/>
    <w:rsid w:val="00A75BAE"/>
    <w:rsid w:val="00A75E40"/>
    <w:rsid w:val="00A75EE1"/>
    <w:rsid w:val="00A76CB2"/>
    <w:rsid w:val="00A80442"/>
    <w:rsid w:val="00A80C2D"/>
    <w:rsid w:val="00A80EE4"/>
    <w:rsid w:val="00A8290D"/>
    <w:rsid w:val="00A84C70"/>
    <w:rsid w:val="00A84D89"/>
    <w:rsid w:val="00A86CE7"/>
    <w:rsid w:val="00A9075C"/>
    <w:rsid w:val="00A90E3C"/>
    <w:rsid w:val="00A915BB"/>
    <w:rsid w:val="00A92EF1"/>
    <w:rsid w:val="00A93364"/>
    <w:rsid w:val="00A94117"/>
    <w:rsid w:val="00A953F5"/>
    <w:rsid w:val="00A95AEC"/>
    <w:rsid w:val="00A95B42"/>
    <w:rsid w:val="00A96BAC"/>
    <w:rsid w:val="00A96F15"/>
    <w:rsid w:val="00A97D39"/>
    <w:rsid w:val="00A97D60"/>
    <w:rsid w:val="00AA0829"/>
    <w:rsid w:val="00AA0F89"/>
    <w:rsid w:val="00AA20A3"/>
    <w:rsid w:val="00AA2334"/>
    <w:rsid w:val="00AA383E"/>
    <w:rsid w:val="00AA3ADB"/>
    <w:rsid w:val="00AA5C16"/>
    <w:rsid w:val="00AB5502"/>
    <w:rsid w:val="00AC267E"/>
    <w:rsid w:val="00AC2C82"/>
    <w:rsid w:val="00AC3F84"/>
    <w:rsid w:val="00AC45FD"/>
    <w:rsid w:val="00AC4B08"/>
    <w:rsid w:val="00AC4C40"/>
    <w:rsid w:val="00AC53EC"/>
    <w:rsid w:val="00AC56CD"/>
    <w:rsid w:val="00AC74DB"/>
    <w:rsid w:val="00AD0990"/>
    <w:rsid w:val="00AD1312"/>
    <w:rsid w:val="00AD1A98"/>
    <w:rsid w:val="00AD2092"/>
    <w:rsid w:val="00AD3175"/>
    <w:rsid w:val="00AD3F57"/>
    <w:rsid w:val="00AD5504"/>
    <w:rsid w:val="00AD59B6"/>
    <w:rsid w:val="00AD7D2F"/>
    <w:rsid w:val="00AE0AA1"/>
    <w:rsid w:val="00AE1642"/>
    <w:rsid w:val="00AE2617"/>
    <w:rsid w:val="00AE2673"/>
    <w:rsid w:val="00AE34E5"/>
    <w:rsid w:val="00AE39B7"/>
    <w:rsid w:val="00AE4085"/>
    <w:rsid w:val="00AE75D4"/>
    <w:rsid w:val="00AE75E6"/>
    <w:rsid w:val="00AF1637"/>
    <w:rsid w:val="00AF1D87"/>
    <w:rsid w:val="00AF30AF"/>
    <w:rsid w:val="00AF49B8"/>
    <w:rsid w:val="00AF6475"/>
    <w:rsid w:val="00AF6D7B"/>
    <w:rsid w:val="00AF70F2"/>
    <w:rsid w:val="00B00770"/>
    <w:rsid w:val="00B02A11"/>
    <w:rsid w:val="00B038EB"/>
    <w:rsid w:val="00B043EA"/>
    <w:rsid w:val="00B04514"/>
    <w:rsid w:val="00B07ACC"/>
    <w:rsid w:val="00B110CC"/>
    <w:rsid w:val="00B11716"/>
    <w:rsid w:val="00B13E7A"/>
    <w:rsid w:val="00B14CBA"/>
    <w:rsid w:val="00B15CEB"/>
    <w:rsid w:val="00B15D14"/>
    <w:rsid w:val="00B15EED"/>
    <w:rsid w:val="00B16AC1"/>
    <w:rsid w:val="00B17A20"/>
    <w:rsid w:val="00B205AC"/>
    <w:rsid w:val="00B21488"/>
    <w:rsid w:val="00B21858"/>
    <w:rsid w:val="00B21DF9"/>
    <w:rsid w:val="00B22CB5"/>
    <w:rsid w:val="00B24B36"/>
    <w:rsid w:val="00B252D6"/>
    <w:rsid w:val="00B253E0"/>
    <w:rsid w:val="00B25673"/>
    <w:rsid w:val="00B25881"/>
    <w:rsid w:val="00B2632B"/>
    <w:rsid w:val="00B272B0"/>
    <w:rsid w:val="00B274FD"/>
    <w:rsid w:val="00B3041A"/>
    <w:rsid w:val="00B3089C"/>
    <w:rsid w:val="00B311C9"/>
    <w:rsid w:val="00B31959"/>
    <w:rsid w:val="00B325C9"/>
    <w:rsid w:val="00B32F9B"/>
    <w:rsid w:val="00B33247"/>
    <w:rsid w:val="00B3420A"/>
    <w:rsid w:val="00B36305"/>
    <w:rsid w:val="00B373EA"/>
    <w:rsid w:val="00B37D6D"/>
    <w:rsid w:val="00B4029C"/>
    <w:rsid w:val="00B41043"/>
    <w:rsid w:val="00B41445"/>
    <w:rsid w:val="00B425FB"/>
    <w:rsid w:val="00B426E2"/>
    <w:rsid w:val="00B43409"/>
    <w:rsid w:val="00B43839"/>
    <w:rsid w:val="00B43A4A"/>
    <w:rsid w:val="00B467D0"/>
    <w:rsid w:val="00B53AAD"/>
    <w:rsid w:val="00B56245"/>
    <w:rsid w:val="00B61489"/>
    <w:rsid w:val="00B616A2"/>
    <w:rsid w:val="00B61F05"/>
    <w:rsid w:val="00B62346"/>
    <w:rsid w:val="00B62A29"/>
    <w:rsid w:val="00B64B7F"/>
    <w:rsid w:val="00B64D3B"/>
    <w:rsid w:val="00B65FC4"/>
    <w:rsid w:val="00B6669B"/>
    <w:rsid w:val="00B71F46"/>
    <w:rsid w:val="00B7203E"/>
    <w:rsid w:val="00B723FC"/>
    <w:rsid w:val="00B742D5"/>
    <w:rsid w:val="00B74A62"/>
    <w:rsid w:val="00B75BFE"/>
    <w:rsid w:val="00B765FA"/>
    <w:rsid w:val="00B8010B"/>
    <w:rsid w:val="00B80953"/>
    <w:rsid w:val="00B8124D"/>
    <w:rsid w:val="00B82F1F"/>
    <w:rsid w:val="00B83966"/>
    <w:rsid w:val="00B840E6"/>
    <w:rsid w:val="00B849D8"/>
    <w:rsid w:val="00B84C10"/>
    <w:rsid w:val="00B850A7"/>
    <w:rsid w:val="00B85885"/>
    <w:rsid w:val="00B85DE6"/>
    <w:rsid w:val="00B85F70"/>
    <w:rsid w:val="00B90E11"/>
    <w:rsid w:val="00B94182"/>
    <w:rsid w:val="00B94577"/>
    <w:rsid w:val="00B94692"/>
    <w:rsid w:val="00B9575D"/>
    <w:rsid w:val="00B95875"/>
    <w:rsid w:val="00B968FC"/>
    <w:rsid w:val="00B96E83"/>
    <w:rsid w:val="00B97E03"/>
    <w:rsid w:val="00BA202E"/>
    <w:rsid w:val="00BA291F"/>
    <w:rsid w:val="00BA3624"/>
    <w:rsid w:val="00BA6990"/>
    <w:rsid w:val="00BA6D46"/>
    <w:rsid w:val="00BA7AA9"/>
    <w:rsid w:val="00BA7B7A"/>
    <w:rsid w:val="00BB0F67"/>
    <w:rsid w:val="00BB2AB9"/>
    <w:rsid w:val="00BB37B0"/>
    <w:rsid w:val="00BB37F6"/>
    <w:rsid w:val="00BB3C1B"/>
    <w:rsid w:val="00BB3D70"/>
    <w:rsid w:val="00BB3E77"/>
    <w:rsid w:val="00BB4E73"/>
    <w:rsid w:val="00BB6CDA"/>
    <w:rsid w:val="00BB7519"/>
    <w:rsid w:val="00BB7FCA"/>
    <w:rsid w:val="00BC0234"/>
    <w:rsid w:val="00BC1C0A"/>
    <w:rsid w:val="00BC1C0C"/>
    <w:rsid w:val="00BC63A7"/>
    <w:rsid w:val="00BC63BB"/>
    <w:rsid w:val="00BC7793"/>
    <w:rsid w:val="00BC7B43"/>
    <w:rsid w:val="00BD0A7B"/>
    <w:rsid w:val="00BD24D2"/>
    <w:rsid w:val="00BD2880"/>
    <w:rsid w:val="00BD4131"/>
    <w:rsid w:val="00BD4EC8"/>
    <w:rsid w:val="00BD791A"/>
    <w:rsid w:val="00BE0AE4"/>
    <w:rsid w:val="00BE10C8"/>
    <w:rsid w:val="00BE258B"/>
    <w:rsid w:val="00BF075E"/>
    <w:rsid w:val="00BF086C"/>
    <w:rsid w:val="00BF0BE1"/>
    <w:rsid w:val="00BF12E2"/>
    <w:rsid w:val="00BF1B4C"/>
    <w:rsid w:val="00BF36C5"/>
    <w:rsid w:val="00BF3D39"/>
    <w:rsid w:val="00BF537C"/>
    <w:rsid w:val="00BF5735"/>
    <w:rsid w:val="00BF653A"/>
    <w:rsid w:val="00BF6789"/>
    <w:rsid w:val="00BF6D24"/>
    <w:rsid w:val="00C004C6"/>
    <w:rsid w:val="00C0080F"/>
    <w:rsid w:val="00C00F82"/>
    <w:rsid w:val="00C015A2"/>
    <w:rsid w:val="00C01BC7"/>
    <w:rsid w:val="00C02BC3"/>
    <w:rsid w:val="00C04A41"/>
    <w:rsid w:val="00C0579D"/>
    <w:rsid w:val="00C05E08"/>
    <w:rsid w:val="00C077A8"/>
    <w:rsid w:val="00C11EE2"/>
    <w:rsid w:val="00C121B1"/>
    <w:rsid w:val="00C12465"/>
    <w:rsid w:val="00C13626"/>
    <w:rsid w:val="00C138C5"/>
    <w:rsid w:val="00C15353"/>
    <w:rsid w:val="00C153C5"/>
    <w:rsid w:val="00C17A34"/>
    <w:rsid w:val="00C17A5B"/>
    <w:rsid w:val="00C20617"/>
    <w:rsid w:val="00C22680"/>
    <w:rsid w:val="00C22C31"/>
    <w:rsid w:val="00C23F06"/>
    <w:rsid w:val="00C23F2C"/>
    <w:rsid w:val="00C27D04"/>
    <w:rsid w:val="00C301E5"/>
    <w:rsid w:val="00C31DC3"/>
    <w:rsid w:val="00C36862"/>
    <w:rsid w:val="00C36A01"/>
    <w:rsid w:val="00C36CDF"/>
    <w:rsid w:val="00C376E4"/>
    <w:rsid w:val="00C37AF6"/>
    <w:rsid w:val="00C40002"/>
    <w:rsid w:val="00C4051E"/>
    <w:rsid w:val="00C4206D"/>
    <w:rsid w:val="00C43179"/>
    <w:rsid w:val="00C452C3"/>
    <w:rsid w:val="00C45EE2"/>
    <w:rsid w:val="00C46853"/>
    <w:rsid w:val="00C47496"/>
    <w:rsid w:val="00C47E14"/>
    <w:rsid w:val="00C47E63"/>
    <w:rsid w:val="00C50DE8"/>
    <w:rsid w:val="00C50F17"/>
    <w:rsid w:val="00C514D9"/>
    <w:rsid w:val="00C51D11"/>
    <w:rsid w:val="00C5256A"/>
    <w:rsid w:val="00C535F7"/>
    <w:rsid w:val="00C54553"/>
    <w:rsid w:val="00C560DE"/>
    <w:rsid w:val="00C56BD2"/>
    <w:rsid w:val="00C57747"/>
    <w:rsid w:val="00C57F8A"/>
    <w:rsid w:val="00C609E9"/>
    <w:rsid w:val="00C61BCA"/>
    <w:rsid w:val="00C61F1B"/>
    <w:rsid w:val="00C6697E"/>
    <w:rsid w:val="00C67A93"/>
    <w:rsid w:val="00C70FDC"/>
    <w:rsid w:val="00C729ED"/>
    <w:rsid w:val="00C73F34"/>
    <w:rsid w:val="00C741E4"/>
    <w:rsid w:val="00C74445"/>
    <w:rsid w:val="00C754E1"/>
    <w:rsid w:val="00C7602F"/>
    <w:rsid w:val="00C76D6A"/>
    <w:rsid w:val="00C805CB"/>
    <w:rsid w:val="00C80F85"/>
    <w:rsid w:val="00C83A21"/>
    <w:rsid w:val="00C85FAF"/>
    <w:rsid w:val="00C861FE"/>
    <w:rsid w:val="00C86733"/>
    <w:rsid w:val="00C8675E"/>
    <w:rsid w:val="00C87F16"/>
    <w:rsid w:val="00C906E1"/>
    <w:rsid w:val="00C90DD1"/>
    <w:rsid w:val="00C93AF2"/>
    <w:rsid w:val="00C94031"/>
    <w:rsid w:val="00C94416"/>
    <w:rsid w:val="00C967F9"/>
    <w:rsid w:val="00C97177"/>
    <w:rsid w:val="00C97228"/>
    <w:rsid w:val="00C9773B"/>
    <w:rsid w:val="00CA20CF"/>
    <w:rsid w:val="00CA29D8"/>
    <w:rsid w:val="00CA36D6"/>
    <w:rsid w:val="00CA3F91"/>
    <w:rsid w:val="00CA4B02"/>
    <w:rsid w:val="00CA5FEE"/>
    <w:rsid w:val="00CA7628"/>
    <w:rsid w:val="00CB0555"/>
    <w:rsid w:val="00CB0D32"/>
    <w:rsid w:val="00CB0E0A"/>
    <w:rsid w:val="00CB1A44"/>
    <w:rsid w:val="00CB28F6"/>
    <w:rsid w:val="00CB5DB1"/>
    <w:rsid w:val="00CB72DD"/>
    <w:rsid w:val="00CB7302"/>
    <w:rsid w:val="00CB7561"/>
    <w:rsid w:val="00CC0043"/>
    <w:rsid w:val="00CC1854"/>
    <w:rsid w:val="00CC18D2"/>
    <w:rsid w:val="00CC1F0D"/>
    <w:rsid w:val="00CC2A49"/>
    <w:rsid w:val="00CC3E3C"/>
    <w:rsid w:val="00CC4DD9"/>
    <w:rsid w:val="00CC4E24"/>
    <w:rsid w:val="00CC5946"/>
    <w:rsid w:val="00CC71C5"/>
    <w:rsid w:val="00CD0BE8"/>
    <w:rsid w:val="00CD6D3E"/>
    <w:rsid w:val="00CD7E5F"/>
    <w:rsid w:val="00CE030F"/>
    <w:rsid w:val="00CE0AB1"/>
    <w:rsid w:val="00CE1C69"/>
    <w:rsid w:val="00CE31AE"/>
    <w:rsid w:val="00CE31B9"/>
    <w:rsid w:val="00CE3AB6"/>
    <w:rsid w:val="00CE4DB3"/>
    <w:rsid w:val="00CE5439"/>
    <w:rsid w:val="00CE7B4A"/>
    <w:rsid w:val="00CF0414"/>
    <w:rsid w:val="00CF06FC"/>
    <w:rsid w:val="00CF1AE7"/>
    <w:rsid w:val="00CF2C9E"/>
    <w:rsid w:val="00CF36D1"/>
    <w:rsid w:val="00CF450C"/>
    <w:rsid w:val="00CF5D79"/>
    <w:rsid w:val="00CF5F73"/>
    <w:rsid w:val="00CF6969"/>
    <w:rsid w:val="00CF6FE4"/>
    <w:rsid w:val="00CF7290"/>
    <w:rsid w:val="00D007ED"/>
    <w:rsid w:val="00D00C79"/>
    <w:rsid w:val="00D00D10"/>
    <w:rsid w:val="00D03D7C"/>
    <w:rsid w:val="00D041E7"/>
    <w:rsid w:val="00D05400"/>
    <w:rsid w:val="00D07665"/>
    <w:rsid w:val="00D1039A"/>
    <w:rsid w:val="00D110AE"/>
    <w:rsid w:val="00D11DE5"/>
    <w:rsid w:val="00D1208B"/>
    <w:rsid w:val="00D120CD"/>
    <w:rsid w:val="00D1267E"/>
    <w:rsid w:val="00D12B5C"/>
    <w:rsid w:val="00D12C0C"/>
    <w:rsid w:val="00D13CC0"/>
    <w:rsid w:val="00D13E24"/>
    <w:rsid w:val="00D14EE6"/>
    <w:rsid w:val="00D15E73"/>
    <w:rsid w:val="00D1700F"/>
    <w:rsid w:val="00D178B9"/>
    <w:rsid w:val="00D20857"/>
    <w:rsid w:val="00D20AEF"/>
    <w:rsid w:val="00D22CC6"/>
    <w:rsid w:val="00D22EDA"/>
    <w:rsid w:val="00D245C3"/>
    <w:rsid w:val="00D253A9"/>
    <w:rsid w:val="00D270CD"/>
    <w:rsid w:val="00D343DE"/>
    <w:rsid w:val="00D35EE3"/>
    <w:rsid w:val="00D37A9B"/>
    <w:rsid w:val="00D37D6F"/>
    <w:rsid w:val="00D400BB"/>
    <w:rsid w:val="00D41187"/>
    <w:rsid w:val="00D417B5"/>
    <w:rsid w:val="00D4265C"/>
    <w:rsid w:val="00D444B9"/>
    <w:rsid w:val="00D45D5E"/>
    <w:rsid w:val="00D46499"/>
    <w:rsid w:val="00D47DF2"/>
    <w:rsid w:val="00D50B0D"/>
    <w:rsid w:val="00D50DD1"/>
    <w:rsid w:val="00D517AC"/>
    <w:rsid w:val="00D52154"/>
    <w:rsid w:val="00D5285E"/>
    <w:rsid w:val="00D55E02"/>
    <w:rsid w:val="00D56E4D"/>
    <w:rsid w:val="00D57B36"/>
    <w:rsid w:val="00D60106"/>
    <w:rsid w:val="00D60107"/>
    <w:rsid w:val="00D61BB6"/>
    <w:rsid w:val="00D61ED5"/>
    <w:rsid w:val="00D62168"/>
    <w:rsid w:val="00D63E61"/>
    <w:rsid w:val="00D64007"/>
    <w:rsid w:val="00D64746"/>
    <w:rsid w:val="00D647C7"/>
    <w:rsid w:val="00D6532E"/>
    <w:rsid w:val="00D659C0"/>
    <w:rsid w:val="00D66D94"/>
    <w:rsid w:val="00D67C21"/>
    <w:rsid w:val="00D67FE1"/>
    <w:rsid w:val="00D71271"/>
    <w:rsid w:val="00D73527"/>
    <w:rsid w:val="00D74A40"/>
    <w:rsid w:val="00D74E53"/>
    <w:rsid w:val="00D75F90"/>
    <w:rsid w:val="00D76690"/>
    <w:rsid w:val="00D77036"/>
    <w:rsid w:val="00D817E5"/>
    <w:rsid w:val="00D828F6"/>
    <w:rsid w:val="00D82D6F"/>
    <w:rsid w:val="00D84269"/>
    <w:rsid w:val="00D870DD"/>
    <w:rsid w:val="00D91351"/>
    <w:rsid w:val="00D919CA"/>
    <w:rsid w:val="00D931FE"/>
    <w:rsid w:val="00D956A9"/>
    <w:rsid w:val="00D97848"/>
    <w:rsid w:val="00DA27F3"/>
    <w:rsid w:val="00DA3455"/>
    <w:rsid w:val="00DA3F89"/>
    <w:rsid w:val="00DA4A50"/>
    <w:rsid w:val="00DA54FB"/>
    <w:rsid w:val="00DA5D0F"/>
    <w:rsid w:val="00DA6068"/>
    <w:rsid w:val="00DA7354"/>
    <w:rsid w:val="00DA7758"/>
    <w:rsid w:val="00DB16F0"/>
    <w:rsid w:val="00DB3AE7"/>
    <w:rsid w:val="00DB5147"/>
    <w:rsid w:val="00DB51FB"/>
    <w:rsid w:val="00DB6DBE"/>
    <w:rsid w:val="00DC3084"/>
    <w:rsid w:val="00DC37FB"/>
    <w:rsid w:val="00DC51EE"/>
    <w:rsid w:val="00DC5D2B"/>
    <w:rsid w:val="00DC5F2C"/>
    <w:rsid w:val="00DC5FB9"/>
    <w:rsid w:val="00DC7104"/>
    <w:rsid w:val="00DC77A6"/>
    <w:rsid w:val="00DD39F9"/>
    <w:rsid w:val="00DD3E33"/>
    <w:rsid w:val="00DD4E48"/>
    <w:rsid w:val="00DD50FB"/>
    <w:rsid w:val="00DD6F2A"/>
    <w:rsid w:val="00DD6F81"/>
    <w:rsid w:val="00DD7185"/>
    <w:rsid w:val="00DE03C2"/>
    <w:rsid w:val="00DE067F"/>
    <w:rsid w:val="00DE328B"/>
    <w:rsid w:val="00DE4487"/>
    <w:rsid w:val="00DE4F79"/>
    <w:rsid w:val="00DE626B"/>
    <w:rsid w:val="00DE6325"/>
    <w:rsid w:val="00DE639B"/>
    <w:rsid w:val="00DE68D7"/>
    <w:rsid w:val="00DE735E"/>
    <w:rsid w:val="00DE7CBA"/>
    <w:rsid w:val="00DF156F"/>
    <w:rsid w:val="00DF1D16"/>
    <w:rsid w:val="00DF43BE"/>
    <w:rsid w:val="00DF4E75"/>
    <w:rsid w:val="00DF512D"/>
    <w:rsid w:val="00DF5E02"/>
    <w:rsid w:val="00DF6DC7"/>
    <w:rsid w:val="00DF72F9"/>
    <w:rsid w:val="00E00127"/>
    <w:rsid w:val="00E00BC0"/>
    <w:rsid w:val="00E03555"/>
    <w:rsid w:val="00E046A1"/>
    <w:rsid w:val="00E0492E"/>
    <w:rsid w:val="00E04CF1"/>
    <w:rsid w:val="00E051CB"/>
    <w:rsid w:val="00E05E33"/>
    <w:rsid w:val="00E0664E"/>
    <w:rsid w:val="00E06A1E"/>
    <w:rsid w:val="00E10F5B"/>
    <w:rsid w:val="00E11070"/>
    <w:rsid w:val="00E12ED6"/>
    <w:rsid w:val="00E15A05"/>
    <w:rsid w:val="00E17215"/>
    <w:rsid w:val="00E20C92"/>
    <w:rsid w:val="00E221BF"/>
    <w:rsid w:val="00E22BCF"/>
    <w:rsid w:val="00E23B76"/>
    <w:rsid w:val="00E23C24"/>
    <w:rsid w:val="00E24034"/>
    <w:rsid w:val="00E24CB2"/>
    <w:rsid w:val="00E259CC"/>
    <w:rsid w:val="00E2612B"/>
    <w:rsid w:val="00E26D1B"/>
    <w:rsid w:val="00E27177"/>
    <w:rsid w:val="00E308AC"/>
    <w:rsid w:val="00E3174D"/>
    <w:rsid w:val="00E31813"/>
    <w:rsid w:val="00E31D24"/>
    <w:rsid w:val="00E32A21"/>
    <w:rsid w:val="00E32F7E"/>
    <w:rsid w:val="00E34520"/>
    <w:rsid w:val="00E36624"/>
    <w:rsid w:val="00E36F45"/>
    <w:rsid w:val="00E37401"/>
    <w:rsid w:val="00E4018B"/>
    <w:rsid w:val="00E43E16"/>
    <w:rsid w:val="00E45282"/>
    <w:rsid w:val="00E45C78"/>
    <w:rsid w:val="00E46F5B"/>
    <w:rsid w:val="00E47DEA"/>
    <w:rsid w:val="00E47F23"/>
    <w:rsid w:val="00E50D09"/>
    <w:rsid w:val="00E519A1"/>
    <w:rsid w:val="00E51D23"/>
    <w:rsid w:val="00E51F56"/>
    <w:rsid w:val="00E5318D"/>
    <w:rsid w:val="00E5326A"/>
    <w:rsid w:val="00E543B0"/>
    <w:rsid w:val="00E57108"/>
    <w:rsid w:val="00E6186A"/>
    <w:rsid w:val="00E61F12"/>
    <w:rsid w:val="00E628D6"/>
    <w:rsid w:val="00E64994"/>
    <w:rsid w:val="00E654EA"/>
    <w:rsid w:val="00E65787"/>
    <w:rsid w:val="00E65EBC"/>
    <w:rsid w:val="00E66D4B"/>
    <w:rsid w:val="00E67F10"/>
    <w:rsid w:val="00E7076C"/>
    <w:rsid w:val="00E70B0D"/>
    <w:rsid w:val="00E711E6"/>
    <w:rsid w:val="00E71464"/>
    <w:rsid w:val="00E71B26"/>
    <w:rsid w:val="00E7216B"/>
    <w:rsid w:val="00E72501"/>
    <w:rsid w:val="00E72781"/>
    <w:rsid w:val="00E7303B"/>
    <w:rsid w:val="00E73BDE"/>
    <w:rsid w:val="00E74422"/>
    <w:rsid w:val="00E74938"/>
    <w:rsid w:val="00E7600B"/>
    <w:rsid w:val="00E76263"/>
    <w:rsid w:val="00E80AE8"/>
    <w:rsid w:val="00E80E90"/>
    <w:rsid w:val="00E83802"/>
    <w:rsid w:val="00E84323"/>
    <w:rsid w:val="00E915E3"/>
    <w:rsid w:val="00E9370F"/>
    <w:rsid w:val="00E9610B"/>
    <w:rsid w:val="00E97AF7"/>
    <w:rsid w:val="00EA025A"/>
    <w:rsid w:val="00EA0ECE"/>
    <w:rsid w:val="00EA44FC"/>
    <w:rsid w:val="00EA470D"/>
    <w:rsid w:val="00EB0D07"/>
    <w:rsid w:val="00EB29BC"/>
    <w:rsid w:val="00EB2D15"/>
    <w:rsid w:val="00EB3293"/>
    <w:rsid w:val="00EB4003"/>
    <w:rsid w:val="00EB42F3"/>
    <w:rsid w:val="00EB444B"/>
    <w:rsid w:val="00EB509F"/>
    <w:rsid w:val="00EB560D"/>
    <w:rsid w:val="00EB7196"/>
    <w:rsid w:val="00EC021A"/>
    <w:rsid w:val="00EC03AB"/>
    <w:rsid w:val="00EC0D46"/>
    <w:rsid w:val="00EC258C"/>
    <w:rsid w:val="00EC2F23"/>
    <w:rsid w:val="00EC3867"/>
    <w:rsid w:val="00EC42B6"/>
    <w:rsid w:val="00EC438E"/>
    <w:rsid w:val="00EC4CB3"/>
    <w:rsid w:val="00EC6756"/>
    <w:rsid w:val="00EC6E09"/>
    <w:rsid w:val="00EC6F38"/>
    <w:rsid w:val="00EC7DA4"/>
    <w:rsid w:val="00EC7E5F"/>
    <w:rsid w:val="00ED0508"/>
    <w:rsid w:val="00ED08B7"/>
    <w:rsid w:val="00ED202E"/>
    <w:rsid w:val="00ED3725"/>
    <w:rsid w:val="00ED3962"/>
    <w:rsid w:val="00ED4848"/>
    <w:rsid w:val="00ED5458"/>
    <w:rsid w:val="00ED61B0"/>
    <w:rsid w:val="00ED68A1"/>
    <w:rsid w:val="00ED7521"/>
    <w:rsid w:val="00ED7878"/>
    <w:rsid w:val="00EE08D3"/>
    <w:rsid w:val="00EE0F56"/>
    <w:rsid w:val="00EE1AAC"/>
    <w:rsid w:val="00EE1FB7"/>
    <w:rsid w:val="00EE255D"/>
    <w:rsid w:val="00EE4A0A"/>
    <w:rsid w:val="00EE5513"/>
    <w:rsid w:val="00EE734C"/>
    <w:rsid w:val="00EE790D"/>
    <w:rsid w:val="00EE7C65"/>
    <w:rsid w:val="00EF0A36"/>
    <w:rsid w:val="00EF1728"/>
    <w:rsid w:val="00EF21FE"/>
    <w:rsid w:val="00EF42E6"/>
    <w:rsid w:val="00EF4CAC"/>
    <w:rsid w:val="00EF6B35"/>
    <w:rsid w:val="00EF7A30"/>
    <w:rsid w:val="00F002D5"/>
    <w:rsid w:val="00F002EA"/>
    <w:rsid w:val="00F01CB8"/>
    <w:rsid w:val="00F035FC"/>
    <w:rsid w:val="00F0384D"/>
    <w:rsid w:val="00F03A5B"/>
    <w:rsid w:val="00F03C2B"/>
    <w:rsid w:val="00F0424B"/>
    <w:rsid w:val="00F04711"/>
    <w:rsid w:val="00F04F3B"/>
    <w:rsid w:val="00F0541D"/>
    <w:rsid w:val="00F10C0B"/>
    <w:rsid w:val="00F11946"/>
    <w:rsid w:val="00F135A6"/>
    <w:rsid w:val="00F139C1"/>
    <w:rsid w:val="00F15351"/>
    <w:rsid w:val="00F16444"/>
    <w:rsid w:val="00F16FD9"/>
    <w:rsid w:val="00F1770C"/>
    <w:rsid w:val="00F179A5"/>
    <w:rsid w:val="00F17FAF"/>
    <w:rsid w:val="00F21C0B"/>
    <w:rsid w:val="00F24229"/>
    <w:rsid w:val="00F249E7"/>
    <w:rsid w:val="00F24CA3"/>
    <w:rsid w:val="00F261F6"/>
    <w:rsid w:val="00F2792D"/>
    <w:rsid w:val="00F27CFA"/>
    <w:rsid w:val="00F31464"/>
    <w:rsid w:val="00F3257A"/>
    <w:rsid w:val="00F3416F"/>
    <w:rsid w:val="00F35BB3"/>
    <w:rsid w:val="00F36562"/>
    <w:rsid w:val="00F37F38"/>
    <w:rsid w:val="00F4036A"/>
    <w:rsid w:val="00F40937"/>
    <w:rsid w:val="00F430B9"/>
    <w:rsid w:val="00F437F8"/>
    <w:rsid w:val="00F47DC1"/>
    <w:rsid w:val="00F50480"/>
    <w:rsid w:val="00F514C2"/>
    <w:rsid w:val="00F525BA"/>
    <w:rsid w:val="00F529B1"/>
    <w:rsid w:val="00F5346D"/>
    <w:rsid w:val="00F53AB4"/>
    <w:rsid w:val="00F600D1"/>
    <w:rsid w:val="00F6242B"/>
    <w:rsid w:val="00F6309D"/>
    <w:rsid w:val="00F664EE"/>
    <w:rsid w:val="00F66DC1"/>
    <w:rsid w:val="00F70ADB"/>
    <w:rsid w:val="00F7105F"/>
    <w:rsid w:val="00F71AC0"/>
    <w:rsid w:val="00F73A47"/>
    <w:rsid w:val="00F7426F"/>
    <w:rsid w:val="00F7476B"/>
    <w:rsid w:val="00F75A07"/>
    <w:rsid w:val="00F7637A"/>
    <w:rsid w:val="00F76B9A"/>
    <w:rsid w:val="00F77B0E"/>
    <w:rsid w:val="00F80ACC"/>
    <w:rsid w:val="00F80BCC"/>
    <w:rsid w:val="00F815E2"/>
    <w:rsid w:val="00F81724"/>
    <w:rsid w:val="00F82308"/>
    <w:rsid w:val="00F8676D"/>
    <w:rsid w:val="00F87A0A"/>
    <w:rsid w:val="00F92A00"/>
    <w:rsid w:val="00F9387D"/>
    <w:rsid w:val="00F94DEF"/>
    <w:rsid w:val="00F9560D"/>
    <w:rsid w:val="00F96DA2"/>
    <w:rsid w:val="00F96FB3"/>
    <w:rsid w:val="00FA010B"/>
    <w:rsid w:val="00FA0305"/>
    <w:rsid w:val="00FA0767"/>
    <w:rsid w:val="00FA1540"/>
    <w:rsid w:val="00FA1926"/>
    <w:rsid w:val="00FA4844"/>
    <w:rsid w:val="00FA4E3C"/>
    <w:rsid w:val="00FA508E"/>
    <w:rsid w:val="00FA5136"/>
    <w:rsid w:val="00FA542D"/>
    <w:rsid w:val="00FA6648"/>
    <w:rsid w:val="00FA69C5"/>
    <w:rsid w:val="00FA6FB1"/>
    <w:rsid w:val="00FA7420"/>
    <w:rsid w:val="00FA7C1C"/>
    <w:rsid w:val="00FB1505"/>
    <w:rsid w:val="00FB15CB"/>
    <w:rsid w:val="00FB3A8C"/>
    <w:rsid w:val="00FB3D01"/>
    <w:rsid w:val="00FB3E1D"/>
    <w:rsid w:val="00FB4C82"/>
    <w:rsid w:val="00FB4DA9"/>
    <w:rsid w:val="00FC077F"/>
    <w:rsid w:val="00FC085D"/>
    <w:rsid w:val="00FC0BDB"/>
    <w:rsid w:val="00FC1F38"/>
    <w:rsid w:val="00FC409E"/>
    <w:rsid w:val="00FC548F"/>
    <w:rsid w:val="00FC5B07"/>
    <w:rsid w:val="00FC6127"/>
    <w:rsid w:val="00FC6184"/>
    <w:rsid w:val="00FD05B5"/>
    <w:rsid w:val="00FD0880"/>
    <w:rsid w:val="00FD16A5"/>
    <w:rsid w:val="00FD2ACE"/>
    <w:rsid w:val="00FD2D8F"/>
    <w:rsid w:val="00FD3530"/>
    <w:rsid w:val="00FD3633"/>
    <w:rsid w:val="00FD395E"/>
    <w:rsid w:val="00FD3E98"/>
    <w:rsid w:val="00FD476C"/>
    <w:rsid w:val="00FD7EE7"/>
    <w:rsid w:val="00FE0005"/>
    <w:rsid w:val="00FE09BB"/>
    <w:rsid w:val="00FE0BC8"/>
    <w:rsid w:val="00FE252C"/>
    <w:rsid w:val="00FE2C22"/>
    <w:rsid w:val="00FE471E"/>
    <w:rsid w:val="00FE4750"/>
    <w:rsid w:val="00FE669F"/>
    <w:rsid w:val="00FE6C4F"/>
    <w:rsid w:val="00FF00A3"/>
    <w:rsid w:val="00FF1C32"/>
    <w:rsid w:val="00FF3A07"/>
    <w:rsid w:val="00FF3B20"/>
    <w:rsid w:val="00FF4124"/>
    <w:rsid w:val="00FF5936"/>
    <w:rsid w:val="00FF5C6C"/>
    <w:rsid w:val="00FF60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F3E"/>
  </w:style>
  <w:style w:type="paragraph" w:styleId="Heading5">
    <w:name w:val="heading 5"/>
    <w:basedOn w:val="Normal"/>
    <w:next w:val="Normal"/>
    <w:link w:val="Heading5Char"/>
    <w:qFormat/>
    <w:rsid w:val="00495374"/>
    <w:pPr>
      <w:keepNext/>
      <w:spacing w:after="0" w:line="240" w:lineRule="auto"/>
      <w:jc w:val="center"/>
      <w:outlineLvl w:val="4"/>
    </w:pPr>
    <w:rPr>
      <w:rFonts w:ascii=".VnTimeH" w:eastAsia="Times New Roman" w:hAnsi=".VnTimeH"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0439D9"/>
    <w:pPr>
      <w:spacing w:after="0" w:line="240" w:lineRule="auto"/>
    </w:pPr>
    <w:rPr>
      <w:sz w:val="20"/>
      <w:szCs w:val="20"/>
    </w:rPr>
  </w:style>
  <w:style w:type="character" w:customStyle="1" w:styleId="FootnoteTextChar">
    <w:name w:val="Footnote Text Char"/>
    <w:basedOn w:val="DefaultParagraphFont"/>
    <w:link w:val="FootnoteText"/>
    <w:rsid w:val="000439D9"/>
    <w:rPr>
      <w:sz w:val="20"/>
      <w:szCs w:val="20"/>
    </w:rPr>
  </w:style>
  <w:style w:type="character" w:styleId="FootnoteReference">
    <w:name w:val="footnote reference"/>
    <w:basedOn w:val="DefaultParagraphFont"/>
    <w:unhideWhenUsed/>
    <w:rsid w:val="000439D9"/>
    <w:rPr>
      <w:vertAlign w:val="superscript"/>
    </w:rPr>
  </w:style>
  <w:style w:type="paragraph" w:styleId="NormalWeb">
    <w:name w:val="Normal (Web)"/>
    <w:basedOn w:val="Normal"/>
    <w:link w:val="NormalWebChar"/>
    <w:uiPriority w:val="99"/>
    <w:unhideWhenUsed/>
    <w:rsid w:val="00B6669B"/>
    <w:rPr>
      <w:rFonts w:ascii="Times New Roman" w:hAnsi="Times New Roman" w:cs="Times New Roman"/>
      <w:sz w:val="24"/>
      <w:szCs w:val="24"/>
    </w:rPr>
  </w:style>
  <w:style w:type="table" w:styleId="TableGrid">
    <w:name w:val="Table Grid"/>
    <w:basedOn w:val="TableNormal"/>
    <w:uiPriority w:val="59"/>
    <w:rsid w:val="00B6669B"/>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5270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7097"/>
  </w:style>
  <w:style w:type="paragraph" w:styleId="Footer">
    <w:name w:val="footer"/>
    <w:basedOn w:val="Normal"/>
    <w:link w:val="FooterChar"/>
    <w:uiPriority w:val="99"/>
    <w:unhideWhenUsed/>
    <w:rsid w:val="005270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7097"/>
  </w:style>
  <w:style w:type="character" w:styleId="Emphasis">
    <w:name w:val="Emphasis"/>
    <w:basedOn w:val="DefaultParagraphFont"/>
    <w:uiPriority w:val="20"/>
    <w:qFormat/>
    <w:rsid w:val="005677AA"/>
    <w:rPr>
      <w:i/>
      <w:iCs/>
    </w:rPr>
  </w:style>
  <w:style w:type="paragraph" w:styleId="ListParagraph">
    <w:name w:val="List Paragraph"/>
    <w:basedOn w:val="Normal"/>
    <w:uiPriority w:val="34"/>
    <w:qFormat/>
    <w:rsid w:val="00AA0829"/>
    <w:pPr>
      <w:ind w:left="720"/>
      <w:contextualSpacing/>
    </w:pPr>
  </w:style>
  <w:style w:type="character" w:styleId="Hyperlink">
    <w:name w:val="Hyperlink"/>
    <w:basedOn w:val="DefaultParagraphFont"/>
    <w:uiPriority w:val="99"/>
    <w:semiHidden/>
    <w:unhideWhenUsed/>
    <w:rsid w:val="00314E5D"/>
    <w:rPr>
      <w:color w:val="0000FF"/>
      <w:u w:val="single"/>
    </w:rPr>
  </w:style>
  <w:style w:type="table" w:customStyle="1" w:styleId="TableGrid1">
    <w:name w:val="Table Grid1"/>
    <w:basedOn w:val="TableNormal"/>
    <w:next w:val="TableGrid"/>
    <w:uiPriority w:val="59"/>
    <w:rsid w:val="00F01C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9824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A95AEC"/>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7D6A32"/>
    <w:pPr>
      <w:spacing w:after="120" w:line="240" w:lineRule="auto"/>
      <w:ind w:left="360"/>
    </w:pPr>
    <w:rPr>
      <w:rFonts w:ascii="Times" w:eastAsia="Times New Roman" w:hAnsi="Times" w:cs="Times New Roman"/>
      <w:snapToGrid w:val="0"/>
      <w:sz w:val="28"/>
      <w:szCs w:val="28"/>
    </w:rPr>
  </w:style>
  <w:style w:type="character" w:customStyle="1" w:styleId="BodyTextIndentChar">
    <w:name w:val="Body Text Indent Char"/>
    <w:basedOn w:val="DefaultParagraphFont"/>
    <w:link w:val="BodyTextIndent"/>
    <w:rsid w:val="007D6A32"/>
    <w:rPr>
      <w:rFonts w:ascii="Times" w:eastAsia="Times New Roman" w:hAnsi="Times" w:cs="Times New Roman"/>
      <w:snapToGrid w:val="0"/>
      <w:sz w:val="28"/>
      <w:szCs w:val="28"/>
    </w:rPr>
  </w:style>
  <w:style w:type="character" w:customStyle="1" w:styleId="NormalWebChar">
    <w:name w:val="Normal (Web) Char"/>
    <w:link w:val="NormalWeb"/>
    <w:uiPriority w:val="99"/>
    <w:rsid w:val="007D6A32"/>
    <w:rPr>
      <w:rFonts w:ascii="Times New Roman" w:hAnsi="Times New Roman" w:cs="Times New Roman"/>
      <w:sz w:val="24"/>
      <w:szCs w:val="24"/>
    </w:rPr>
  </w:style>
  <w:style w:type="character" w:customStyle="1" w:styleId="msonormal0">
    <w:name w:val="msonormal0"/>
    <w:uiPriority w:val="99"/>
    <w:rsid w:val="008147D7"/>
    <w:rPr>
      <w:rFonts w:cs="Times New Roman"/>
    </w:rPr>
  </w:style>
  <w:style w:type="character" w:customStyle="1" w:styleId="Heading5Char">
    <w:name w:val="Heading 5 Char"/>
    <w:basedOn w:val="DefaultParagraphFont"/>
    <w:link w:val="Heading5"/>
    <w:rsid w:val="00495374"/>
    <w:rPr>
      <w:rFonts w:ascii=".VnTimeH" w:eastAsia="Times New Roman" w:hAnsi=".VnTimeH" w:cs="Times New Roman"/>
      <w:b/>
      <w:sz w:val="24"/>
      <w:szCs w:val="20"/>
    </w:rPr>
  </w:style>
</w:styles>
</file>

<file path=word/webSettings.xml><?xml version="1.0" encoding="utf-8"?>
<w:webSettings xmlns:r="http://schemas.openxmlformats.org/officeDocument/2006/relationships" xmlns:w="http://schemas.openxmlformats.org/wordprocessingml/2006/main">
  <w:divs>
    <w:div w:id="48117816">
      <w:bodyDiv w:val="1"/>
      <w:marLeft w:val="0"/>
      <w:marRight w:val="0"/>
      <w:marTop w:val="0"/>
      <w:marBottom w:val="0"/>
      <w:divBdr>
        <w:top w:val="none" w:sz="0" w:space="0" w:color="auto"/>
        <w:left w:val="none" w:sz="0" w:space="0" w:color="auto"/>
        <w:bottom w:val="none" w:sz="0" w:space="0" w:color="auto"/>
        <w:right w:val="none" w:sz="0" w:space="0" w:color="auto"/>
      </w:divBdr>
    </w:div>
    <w:div w:id="54818868">
      <w:bodyDiv w:val="1"/>
      <w:marLeft w:val="0"/>
      <w:marRight w:val="0"/>
      <w:marTop w:val="0"/>
      <w:marBottom w:val="0"/>
      <w:divBdr>
        <w:top w:val="none" w:sz="0" w:space="0" w:color="auto"/>
        <w:left w:val="none" w:sz="0" w:space="0" w:color="auto"/>
        <w:bottom w:val="none" w:sz="0" w:space="0" w:color="auto"/>
        <w:right w:val="none" w:sz="0" w:space="0" w:color="auto"/>
      </w:divBdr>
    </w:div>
    <w:div w:id="139855053">
      <w:bodyDiv w:val="1"/>
      <w:marLeft w:val="0"/>
      <w:marRight w:val="0"/>
      <w:marTop w:val="0"/>
      <w:marBottom w:val="0"/>
      <w:divBdr>
        <w:top w:val="none" w:sz="0" w:space="0" w:color="auto"/>
        <w:left w:val="none" w:sz="0" w:space="0" w:color="auto"/>
        <w:bottom w:val="none" w:sz="0" w:space="0" w:color="auto"/>
        <w:right w:val="none" w:sz="0" w:space="0" w:color="auto"/>
      </w:divBdr>
    </w:div>
    <w:div w:id="153574353">
      <w:bodyDiv w:val="1"/>
      <w:marLeft w:val="0"/>
      <w:marRight w:val="0"/>
      <w:marTop w:val="0"/>
      <w:marBottom w:val="0"/>
      <w:divBdr>
        <w:top w:val="none" w:sz="0" w:space="0" w:color="auto"/>
        <w:left w:val="none" w:sz="0" w:space="0" w:color="auto"/>
        <w:bottom w:val="none" w:sz="0" w:space="0" w:color="auto"/>
        <w:right w:val="none" w:sz="0" w:space="0" w:color="auto"/>
      </w:divBdr>
    </w:div>
    <w:div w:id="173492741">
      <w:bodyDiv w:val="1"/>
      <w:marLeft w:val="0"/>
      <w:marRight w:val="0"/>
      <w:marTop w:val="0"/>
      <w:marBottom w:val="0"/>
      <w:divBdr>
        <w:top w:val="none" w:sz="0" w:space="0" w:color="auto"/>
        <w:left w:val="none" w:sz="0" w:space="0" w:color="auto"/>
        <w:bottom w:val="none" w:sz="0" w:space="0" w:color="auto"/>
        <w:right w:val="none" w:sz="0" w:space="0" w:color="auto"/>
      </w:divBdr>
    </w:div>
    <w:div w:id="178665484">
      <w:bodyDiv w:val="1"/>
      <w:marLeft w:val="0"/>
      <w:marRight w:val="0"/>
      <w:marTop w:val="0"/>
      <w:marBottom w:val="0"/>
      <w:divBdr>
        <w:top w:val="none" w:sz="0" w:space="0" w:color="auto"/>
        <w:left w:val="none" w:sz="0" w:space="0" w:color="auto"/>
        <w:bottom w:val="none" w:sz="0" w:space="0" w:color="auto"/>
        <w:right w:val="none" w:sz="0" w:space="0" w:color="auto"/>
      </w:divBdr>
    </w:div>
    <w:div w:id="190148421">
      <w:bodyDiv w:val="1"/>
      <w:marLeft w:val="0"/>
      <w:marRight w:val="0"/>
      <w:marTop w:val="0"/>
      <w:marBottom w:val="0"/>
      <w:divBdr>
        <w:top w:val="none" w:sz="0" w:space="0" w:color="auto"/>
        <w:left w:val="none" w:sz="0" w:space="0" w:color="auto"/>
        <w:bottom w:val="none" w:sz="0" w:space="0" w:color="auto"/>
        <w:right w:val="none" w:sz="0" w:space="0" w:color="auto"/>
      </w:divBdr>
    </w:div>
    <w:div w:id="208762305">
      <w:bodyDiv w:val="1"/>
      <w:marLeft w:val="0"/>
      <w:marRight w:val="0"/>
      <w:marTop w:val="0"/>
      <w:marBottom w:val="0"/>
      <w:divBdr>
        <w:top w:val="none" w:sz="0" w:space="0" w:color="auto"/>
        <w:left w:val="none" w:sz="0" w:space="0" w:color="auto"/>
        <w:bottom w:val="none" w:sz="0" w:space="0" w:color="auto"/>
        <w:right w:val="none" w:sz="0" w:space="0" w:color="auto"/>
      </w:divBdr>
    </w:div>
    <w:div w:id="261643972">
      <w:bodyDiv w:val="1"/>
      <w:marLeft w:val="0"/>
      <w:marRight w:val="0"/>
      <w:marTop w:val="0"/>
      <w:marBottom w:val="0"/>
      <w:divBdr>
        <w:top w:val="none" w:sz="0" w:space="0" w:color="auto"/>
        <w:left w:val="none" w:sz="0" w:space="0" w:color="auto"/>
        <w:bottom w:val="none" w:sz="0" w:space="0" w:color="auto"/>
        <w:right w:val="none" w:sz="0" w:space="0" w:color="auto"/>
      </w:divBdr>
    </w:div>
    <w:div w:id="278726891">
      <w:bodyDiv w:val="1"/>
      <w:marLeft w:val="0"/>
      <w:marRight w:val="0"/>
      <w:marTop w:val="0"/>
      <w:marBottom w:val="0"/>
      <w:divBdr>
        <w:top w:val="none" w:sz="0" w:space="0" w:color="auto"/>
        <w:left w:val="none" w:sz="0" w:space="0" w:color="auto"/>
        <w:bottom w:val="none" w:sz="0" w:space="0" w:color="auto"/>
        <w:right w:val="none" w:sz="0" w:space="0" w:color="auto"/>
      </w:divBdr>
    </w:div>
    <w:div w:id="316958282">
      <w:bodyDiv w:val="1"/>
      <w:marLeft w:val="0"/>
      <w:marRight w:val="0"/>
      <w:marTop w:val="0"/>
      <w:marBottom w:val="0"/>
      <w:divBdr>
        <w:top w:val="none" w:sz="0" w:space="0" w:color="auto"/>
        <w:left w:val="none" w:sz="0" w:space="0" w:color="auto"/>
        <w:bottom w:val="none" w:sz="0" w:space="0" w:color="auto"/>
        <w:right w:val="none" w:sz="0" w:space="0" w:color="auto"/>
      </w:divBdr>
    </w:div>
    <w:div w:id="327833626">
      <w:bodyDiv w:val="1"/>
      <w:marLeft w:val="0"/>
      <w:marRight w:val="0"/>
      <w:marTop w:val="0"/>
      <w:marBottom w:val="0"/>
      <w:divBdr>
        <w:top w:val="none" w:sz="0" w:space="0" w:color="auto"/>
        <w:left w:val="none" w:sz="0" w:space="0" w:color="auto"/>
        <w:bottom w:val="none" w:sz="0" w:space="0" w:color="auto"/>
        <w:right w:val="none" w:sz="0" w:space="0" w:color="auto"/>
      </w:divBdr>
    </w:div>
    <w:div w:id="444350354">
      <w:bodyDiv w:val="1"/>
      <w:marLeft w:val="0"/>
      <w:marRight w:val="0"/>
      <w:marTop w:val="0"/>
      <w:marBottom w:val="0"/>
      <w:divBdr>
        <w:top w:val="none" w:sz="0" w:space="0" w:color="auto"/>
        <w:left w:val="none" w:sz="0" w:space="0" w:color="auto"/>
        <w:bottom w:val="none" w:sz="0" w:space="0" w:color="auto"/>
        <w:right w:val="none" w:sz="0" w:space="0" w:color="auto"/>
      </w:divBdr>
    </w:div>
    <w:div w:id="496578172">
      <w:bodyDiv w:val="1"/>
      <w:marLeft w:val="0"/>
      <w:marRight w:val="0"/>
      <w:marTop w:val="0"/>
      <w:marBottom w:val="0"/>
      <w:divBdr>
        <w:top w:val="none" w:sz="0" w:space="0" w:color="auto"/>
        <w:left w:val="none" w:sz="0" w:space="0" w:color="auto"/>
        <w:bottom w:val="none" w:sz="0" w:space="0" w:color="auto"/>
        <w:right w:val="none" w:sz="0" w:space="0" w:color="auto"/>
      </w:divBdr>
    </w:div>
    <w:div w:id="549266538">
      <w:bodyDiv w:val="1"/>
      <w:marLeft w:val="0"/>
      <w:marRight w:val="0"/>
      <w:marTop w:val="0"/>
      <w:marBottom w:val="0"/>
      <w:divBdr>
        <w:top w:val="none" w:sz="0" w:space="0" w:color="auto"/>
        <w:left w:val="none" w:sz="0" w:space="0" w:color="auto"/>
        <w:bottom w:val="none" w:sz="0" w:space="0" w:color="auto"/>
        <w:right w:val="none" w:sz="0" w:space="0" w:color="auto"/>
      </w:divBdr>
    </w:div>
    <w:div w:id="629552676">
      <w:bodyDiv w:val="1"/>
      <w:marLeft w:val="0"/>
      <w:marRight w:val="0"/>
      <w:marTop w:val="0"/>
      <w:marBottom w:val="0"/>
      <w:divBdr>
        <w:top w:val="none" w:sz="0" w:space="0" w:color="auto"/>
        <w:left w:val="none" w:sz="0" w:space="0" w:color="auto"/>
        <w:bottom w:val="none" w:sz="0" w:space="0" w:color="auto"/>
        <w:right w:val="none" w:sz="0" w:space="0" w:color="auto"/>
      </w:divBdr>
    </w:div>
    <w:div w:id="637299253">
      <w:bodyDiv w:val="1"/>
      <w:marLeft w:val="0"/>
      <w:marRight w:val="0"/>
      <w:marTop w:val="0"/>
      <w:marBottom w:val="0"/>
      <w:divBdr>
        <w:top w:val="none" w:sz="0" w:space="0" w:color="auto"/>
        <w:left w:val="none" w:sz="0" w:space="0" w:color="auto"/>
        <w:bottom w:val="none" w:sz="0" w:space="0" w:color="auto"/>
        <w:right w:val="none" w:sz="0" w:space="0" w:color="auto"/>
      </w:divBdr>
    </w:div>
    <w:div w:id="656736426">
      <w:bodyDiv w:val="1"/>
      <w:marLeft w:val="0"/>
      <w:marRight w:val="0"/>
      <w:marTop w:val="0"/>
      <w:marBottom w:val="0"/>
      <w:divBdr>
        <w:top w:val="none" w:sz="0" w:space="0" w:color="auto"/>
        <w:left w:val="none" w:sz="0" w:space="0" w:color="auto"/>
        <w:bottom w:val="none" w:sz="0" w:space="0" w:color="auto"/>
        <w:right w:val="none" w:sz="0" w:space="0" w:color="auto"/>
      </w:divBdr>
    </w:div>
    <w:div w:id="659381227">
      <w:bodyDiv w:val="1"/>
      <w:marLeft w:val="0"/>
      <w:marRight w:val="0"/>
      <w:marTop w:val="0"/>
      <w:marBottom w:val="0"/>
      <w:divBdr>
        <w:top w:val="none" w:sz="0" w:space="0" w:color="auto"/>
        <w:left w:val="none" w:sz="0" w:space="0" w:color="auto"/>
        <w:bottom w:val="none" w:sz="0" w:space="0" w:color="auto"/>
        <w:right w:val="none" w:sz="0" w:space="0" w:color="auto"/>
      </w:divBdr>
    </w:div>
    <w:div w:id="673805296">
      <w:bodyDiv w:val="1"/>
      <w:marLeft w:val="0"/>
      <w:marRight w:val="0"/>
      <w:marTop w:val="0"/>
      <w:marBottom w:val="0"/>
      <w:divBdr>
        <w:top w:val="none" w:sz="0" w:space="0" w:color="auto"/>
        <w:left w:val="none" w:sz="0" w:space="0" w:color="auto"/>
        <w:bottom w:val="none" w:sz="0" w:space="0" w:color="auto"/>
        <w:right w:val="none" w:sz="0" w:space="0" w:color="auto"/>
      </w:divBdr>
    </w:div>
    <w:div w:id="741415646">
      <w:bodyDiv w:val="1"/>
      <w:marLeft w:val="0"/>
      <w:marRight w:val="0"/>
      <w:marTop w:val="0"/>
      <w:marBottom w:val="0"/>
      <w:divBdr>
        <w:top w:val="none" w:sz="0" w:space="0" w:color="auto"/>
        <w:left w:val="none" w:sz="0" w:space="0" w:color="auto"/>
        <w:bottom w:val="none" w:sz="0" w:space="0" w:color="auto"/>
        <w:right w:val="none" w:sz="0" w:space="0" w:color="auto"/>
      </w:divBdr>
    </w:div>
    <w:div w:id="778336639">
      <w:bodyDiv w:val="1"/>
      <w:marLeft w:val="0"/>
      <w:marRight w:val="0"/>
      <w:marTop w:val="0"/>
      <w:marBottom w:val="0"/>
      <w:divBdr>
        <w:top w:val="none" w:sz="0" w:space="0" w:color="auto"/>
        <w:left w:val="none" w:sz="0" w:space="0" w:color="auto"/>
        <w:bottom w:val="none" w:sz="0" w:space="0" w:color="auto"/>
        <w:right w:val="none" w:sz="0" w:space="0" w:color="auto"/>
      </w:divBdr>
    </w:div>
    <w:div w:id="873276492">
      <w:bodyDiv w:val="1"/>
      <w:marLeft w:val="0"/>
      <w:marRight w:val="0"/>
      <w:marTop w:val="0"/>
      <w:marBottom w:val="0"/>
      <w:divBdr>
        <w:top w:val="none" w:sz="0" w:space="0" w:color="auto"/>
        <w:left w:val="none" w:sz="0" w:space="0" w:color="auto"/>
        <w:bottom w:val="none" w:sz="0" w:space="0" w:color="auto"/>
        <w:right w:val="none" w:sz="0" w:space="0" w:color="auto"/>
      </w:divBdr>
    </w:div>
    <w:div w:id="915822087">
      <w:bodyDiv w:val="1"/>
      <w:marLeft w:val="0"/>
      <w:marRight w:val="0"/>
      <w:marTop w:val="0"/>
      <w:marBottom w:val="0"/>
      <w:divBdr>
        <w:top w:val="none" w:sz="0" w:space="0" w:color="auto"/>
        <w:left w:val="none" w:sz="0" w:space="0" w:color="auto"/>
        <w:bottom w:val="none" w:sz="0" w:space="0" w:color="auto"/>
        <w:right w:val="none" w:sz="0" w:space="0" w:color="auto"/>
      </w:divBdr>
    </w:div>
    <w:div w:id="926772800">
      <w:bodyDiv w:val="1"/>
      <w:marLeft w:val="0"/>
      <w:marRight w:val="0"/>
      <w:marTop w:val="0"/>
      <w:marBottom w:val="0"/>
      <w:divBdr>
        <w:top w:val="none" w:sz="0" w:space="0" w:color="auto"/>
        <w:left w:val="none" w:sz="0" w:space="0" w:color="auto"/>
        <w:bottom w:val="none" w:sz="0" w:space="0" w:color="auto"/>
        <w:right w:val="none" w:sz="0" w:space="0" w:color="auto"/>
      </w:divBdr>
    </w:div>
    <w:div w:id="1060445356">
      <w:bodyDiv w:val="1"/>
      <w:marLeft w:val="0"/>
      <w:marRight w:val="0"/>
      <w:marTop w:val="0"/>
      <w:marBottom w:val="0"/>
      <w:divBdr>
        <w:top w:val="none" w:sz="0" w:space="0" w:color="auto"/>
        <w:left w:val="none" w:sz="0" w:space="0" w:color="auto"/>
        <w:bottom w:val="none" w:sz="0" w:space="0" w:color="auto"/>
        <w:right w:val="none" w:sz="0" w:space="0" w:color="auto"/>
      </w:divBdr>
    </w:div>
    <w:div w:id="1127621956">
      <w:bodyDiv w:val="1"/>
      <w:marLeft w:val="0"/>
      <w:marRight w:val="0"/>
      <w:marTop w:val="0"/>
      <w:marBottom w:val="0"/>
      <w:divBdr>
        <w:top w:val="none" w:sz="0" w:space="0" w:color="auto"/>
        <w:left w:val="none" w:sz="0" w:space="0" w:color="auto"/>
        <w:bottom w:val="none" w:sz="0" w:space="0" w:color="auto"/>
        <w:right w:val="none" w:sz="0" w:space="0" w:color="auto"/>
      </w:divBdr>
    </w:div>
    <w:div w:id="1204050937">
      <w:bodyDiv w:val="1"/>
      <w:marLeft w:val="0"/>
      <w:marRight w:val="0"/>
      <w:marTop w:val="0"/>
      <w:marBottom w:val="0"/>
      <w:divBdr>
        <w:top w:val="none" w:sz="0" w:space="0" w:color="auto"/>
        <w:left w:val="none" w:sz="0" w:space="0" w:color="auto"/>
        <w:bottom w:val="none" w:sz="0" w:space="0" w:color="auto"/>
        <w:right w:val="none" w:sz="0" w:space="0" w:color="auto"/>
      </w:divBdr>
    </w:div>
    <w:div w:id="1272468748">
      <w:bodyDiv w:val="1"/>
      <w:marLeft w:val="0"/>
      <w:marRight w:val="0"/>
      <w:marTop w:val="0"/>
      <w:marBottom w:val="0"/>
      <w:divBdr>
        <w:top w:val="none" w:sz="0" w:space="0" w:color="auto"/>
        <w:left w:val="none" w:sz="0" w:space="0" w:color="auto"/>
        <w:bottom w:val="none" w:sz="0" w:space="0" w:color="auto"/>
        <w:right w:val="none" w:sz="0" w:space="0" w:color="auto"/>
      </w:divBdr>
    </w:div>
    <w:div w:id="1283725524">
      <w:bodyDiv w:val="1"/>
      <w:marLeft w:val="0"/>
      <w:marRight w:val="0"/>
      <w:marTop w:val="0"/>
      <w:marBottom w:val="0"/>
      <w:divBdr>
        <w:top w:val="none" w:sz="0" w:space="0" w:color="auto"/>
        <w:left w:val="none" w:sz="0" w:space="0" w:color="auto"/>
        <w:bottom w:val="none" w:sz="0" w:space="0" w:color="auto"/>
        <w:right w:val="none" w:sz="0" w:space="0" w:color="auto"/>
      </w:divBdr>
    </w:div>
    <w:div w:id="1362778002">
      <w:bodyDiv w:val="1"/>
      <w:marLeft w:val="0"/>
      <w:marRight w:val="0"/>
      <w:marTop w:val="0"/>
      <w:marBottom w:val="0"/>
      <w:divBdr>
        <w:top w:val="none" w:sz="0" w:space="0" w:color="auto"/>
        <w:left w:val="none" w:sz="0" w:space="0" w:color="auto"/>
        <w:bottom w:val="none" w:sz="0" w:space="0" w:color="auto"/>
        <w:right w:val="none" w:sz="0" w:space="0" w:color="auto"/>
      </w:divBdr>
    </w:div>
    <w:div w:id="1403675127">
      <w:bodyDiv w:val="1"/>
      <w:marLeft w:val="0"/>
      <w:marRight w:val="0"/>
      <w:marTop w:val="0"/>
      <w:marBottom w:val="0"/>
      <w:divBdr>
        <w:top w:val="none" w:sz="0" w:space="0" w:color="auto"/>
        <w:left w:val="none" w:sz="0" w:space="0" w:color="auto"/>
        <w:bottom w:val="none" w:sz="0" w:space="0" w:color="auto"/>
        <w:right w:val="none" w:sz="0" w:space="0" w:color="auto"/>
      </w:divBdr>
    </w:div>
    <w:div w:id="1403720826">
      <w:bodyDiv w:val="1"/>
      <w:marLeft w:val="0"/>
      <w:marRight w:val="0"/>
      <w:marTop w:val="0"/>
      <w:marBottom w:val="0"/>
      <w:divBdr>
        <w:top w:val="none" w:sz="0" w:space="0" w:color="auto"/>
        <w:left w:val="none" w:sz="0" w:space="0" w:color="auto"/>
        <w:bottom w:val="none" w:sz="0" w:space="0" w:color="auto"/>
        <w:right w:val="none" w:sz="0" w:space="0" w:color="auto"/>
      </w:divBdr>
    </w:div>
    <w:div w:id="1404374168">
      <w:bodyDiv w:val="1"/>
      <w:marLeft w:val="0"/>
      <w:marRight w:val="0"/>
      <w:marTop w:val="0"/>
      <w:marBottom w:val="0"/>
      <w:divBdr>
        <w:top w:val="none" w:sz="0" w:space="0" w:color="auto"/>
        <w:left w:val="none" w:sz="0" w:space="0" w:color="auto"/>
        <w:bottom w:val="none" w:sz="0" w:space="0" w:color="auto"/>
        <w:right w:val="none" w:sz="0" w:space="0" w:color="auto"/>
      </w:divBdr>
    </w:div>
    <w:div w:id="1405028803">
      <w:bodyDiv w:val="1"/>
      <w:marLeft w:val="0"/>
      <w:marRight w:val="0"/>
      <w:marTop w:val="0"/>
      <w:marBottom w:val="0"/>
      <w:divBdr>
        <w:top w:val="none" w:sz="0" w:space="0" w:color="auto"/>
        <w:left w:val="none" w:sz="0" w:space="0" w:color="auto"/>
        <w:bottom w:val="none" w:sz="0" w:space="0" w:color="auto"/>
        <w:right w:val="none" w:sz="0" w:space="0" w:color="auto"/>
      </w:divBdr>
    </w:div>
    <w:div w:id="1489788962">
      <w:bodyDiv w:val="1"/>
      <w:marLeft w:val="0"/>
      <w:marRight w:val="0"/>
      <w:marTop w:val="0"/>
      <w:marBottom w:val="0"/>
      <w:divBdr>
        <w:top w:val="none" w:sz="0" w:space="0" w:color="auto"/>
        <w:left w:val="none" w:sz="0" w:space="0" w:color="auto"/>
        <w:bottom w:val="none" w:sz="0" w:space="0" w:color="auto"/>
        <w:right w:val="none" w:sz="0" w:space="0" w:color="auto"/>
      </w:divBdr>
    </w:div>
    <w:div w:id="1531072326">
      <w:bodyDiv w:val="1"/>
      <w:marLeft w:val="0"/>
      <w:marRight w:val="0"/>
      <w:marTop w:val="0"/>
      <w:marBottom w:val="0"/>
      <w:divBdr>
        <w:top w:val="none" w:sz="0" w:space="0" w:color="auto"/>
        <w:left w:val="none" w:sz="0" w:space="0" w:color="auto"/>
        <w:bottom w:val="none" w:sz="0" w:space="0" w:color="auto"/>
        <w:right w:val="none" w:sz="0" w:space="0" w:color="auto"/>
      </w:divBdr>
    </w:div>
    <w:div w:id="1578438341">
      <w:bodyDiv w:val="1"/>
      <w:marLeft w:val="0"/>
      <w:marRight w:val="0"/>
      <w:marTop w:val="0"/>
      <w:marBottom w:val="0"/>
      <w:divBdr>
        <w:top w:val="none" w:sz="0" w:space="0" w:color="auto"/>
        <w:left w:val="none" w:sz="0" w:space="0" w:color="auto"/>
        <w:bottom w:val="none" w:sz="0" w:space="0" w:color="auto"/>
        <w:right w:val="none" w:sz="0" w:space="0" w:color="auto"/>
      </w:divBdr>
    </w:div>
    <w:div w:id="1579899409">
      <w:bodyDiv w:val="1"/>
      <w:marLeft w:val="0"/>
      <w:marRight w:val="0"/>
      <w:marTop w:val="0"/>
      <w:marBottom w:val="0"/>
      <w:divBdr>
        <w:top w:val="none" w:sz="0" w:space="0" w:color="auto"/>
        <w:left w:val="none" w:sz="0" w:space="0" w:color="auto"/>
        <w:bottom w:val="none" w:sz="0" w:space="0" w:color="auto"/>
        <w:right w:val="none" w:sz="0" w:space="0" w:color="auto"/>
      </w:divBdr>
    </w:div>
    <w:div w:id="1613315598">
      <w:bodyDiv w:val="1"/>
      <w:marLeft w:val="0"/>
      <w:marRight w:val="0"/>
      <w:marTop w:val="0"/>
      <w:marBottom w:val="0"/>
      <w:divBdr>
        <w:top w:val="none" w:sz="0" w:space="0" w:color="auto"/>
        <w:left w:val="none" w:sz="0" w:space="0" w:color="auto"/>
        <w:bottom w:val="none" w:sz="0" w:space="0" w:color="auto"/>
        <w:right w:val="none" w:sz="0" w:space="0" w:color="auto"/>
      </w:divBdr>
    </w:div>
    <w:div w:id="1673559477">
      <w:bodyDiv w:val="1"/>
      <w:marLeft w:val="0"/>
      <w:marRight w:val="0"/>
      <w:marTop w:val="0"/>
      <w:marBottom w:val="0"/>
      <w:divBdr>
        <w:top w:val="none" w:sz="0" w:space="0" w:color="auto"/>
        <w:left w:val="none" w:sz="0" w:space="0" w:color="auto"/>
        <w:bottom w:val="none" w:sz="0" w:space="0" w:color="auto"/>
        <w:right w:val="none" w:sz="0" w:space="0" w:color="auto"/>
      </w:divBdr>
    </w:div>
    <w:div w:id="1735395427">
      <w:bodyDiv w:val="1"/>
      <w:marLeft w:val="0"/>
      <w:marRight w:val="0"/>
      <w:marTop w:val="0"/>
      <w:marBottom w:val="0"/>
      <w:divBdr>
        <w:top w:val="none" w:sz="0" w:space="0" w:color="auto"/>
        <w:left w:val="none" w:sz="0" w:space="0" w:color="auto"/>
        <w:bottom w:val="none" w:sz="0" w:space="0" w:color="auto"/>
        <w:right w:val="none" w:sz="0" w:space="0" w:color="auto"/>
      </w:divBdr>
    </w:div>
    <w:div w:id="1777939837">
      <w:bodyDiv w:val="1"/>
      <w:marLeft w:val="0"/>
      <w:marRight w:val="0"/>
      <w:marTop w:val="0"/>
      <w:marBottom w:val="0"/>
      <w:divBdr>
        <w:top w:val="none" w:sz="0" w:space="0" w:color="auto"/>
        <w:left w:val="none" w:sz="0" w:space="0" w:color="auto"/>
        <w:bottom w:val="none" w:sz="0" w:space="0" w:color="auto"/>
        <w:right w:val="none" w:sz="0" w:space="0" w:color="auto"/>
      </w:divBdr>
    </w:div>
    <w:div w:id="1825395731">
      <w:bodyDiv w:val="1"/>
      <w:marLeft w:val="0"/>
      <w:marRight w:val="0"/>
      <w:marTop w:val="0"/>
      <w:marBottom w:val="0"/>
      <w:divBdr>
        <w:top w:val="none" w:sz="0" w:space="0" w:color="auto"/>
        <w:left w:val="none" w:sz="0" w:space="0" w:color="auto"/>
        <w:bottom w:val="none" w:sz="0" w:space="0" w:color="auto"/>
        <w:right w:val="none" w:sz="0" w:space="0" w:color="auto"/>
      </w:divBdr>
    </w:div>
    <w:div w:id="1935816110">
      <w:bodyDiv w:val="1"/>
      <w:marLeft w:val="0"/>
      <w:marRight w:val="0"/>
      <w:marTop w:val="0"/>
      <w:marBottom w:val="0"/>
      <w:divBdr>
        <w:top w:val="none" w:sz="0" w:space="0" w:color="auto"/>
        <w:left w:val="none" w:sz="0" w:space="0" w:color="auto"/>
        <w:bottom w:val="none" w:sz="0" w:space="0" w:color="auto"/>
        <w:right w:val="none" w:sz="0" w:space="0" w:color="auto"/>
      </w:divBdr>
    </w:div>
    <w:div w:id="206058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FFAC0A-8A01-42D6-9203-7A04F9DE0AA9}">
  <ds:schemaRefs>
    <ds:schemaRef ds:uri="http://schemas.openxmlformats.org/officeDocument/2006/bibliography"/>
  </ds:schemaRefs>
</ds:datastoreItem>
</file>

<file path=customXml/itemProps2.xml><?xml version="1.0" encoding="utf-8"?>
<ds:datastoreItem xmlns:ds="http://schemas.openxmlformats.org/officeDocument/2006/customXml" ds:itemID="{5F3457AD-A8E8-431E-8E4C-22F0A790A2EA}"/>
</file>

<file path=customXml/itemProps3.xml><?xml version="1.0" encoding="utf-8"?>
<ds:datastoreItem xmlns:ds="http://schemas.openxmlformats.org/officeDocument/2006/customXml" ds:itemID="{F36E25A3-7939-4A5B-AD5E-CA9322036B88}"/>
</file>

<file path=customXml/itemProps4.xml><?xml version="1.0" encoding="utf-8"?>
<ds:datastoreItem xmlns:ds="http://schemas.openxmlformats.org/officeDocument/2006/customXml" ds:itemID="{F77A41A7-D170-4BC5-9214-A48E64D5D56B}"/>
</file>

<file path=docProps/app.xml><?xml version="1.0" encoding="utf-8"?>
<Properties xmlns="http://schemas.openxmlformats.org/officeDocument/2006/extended-properties" xmlns:vt="http://schemas.openxmlformats.org/officeDocument/2006/docPropsVTypes">
  <Template>Normal</Template>
  <TotalTime>86</TotalTime>
  <Pages>18</Pages>
  <Words>6312</Words>
  <Characters>35984</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trananhtuan3</dc:creator>
  <cp:lastModifiedBy>lathinoi</cp:lastModifiedBy>
  <cp:revision>15</cp:revision>
  <cp:lastPrinted>2022-11-17T07:01:00Z</cp:lastPrinted>
  <dcterms:created xsi:type="dcterms:W3CDTF">2022-12-23T08:06:00Z</dcterms:created>
  <dcterms:modified xsi:type="dcterms:W3CDTF">2022-12-28T08:42:00Z</dcterms:modified>
</cp:coreProperties>
</file>