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275" w:type="dxa"/>
        <w:tblInd w:w="-792" w:type="dxa"/>
        <w:tblLayout w:type="fixed"/>
        <w:tblLook w:val="0000" w:firstRow="0" w:lastRow="0" w:firstColumn="0" w:lastColumn="0" w:noHBand="0" w:noVBand="0"/>
      </w:tblPr>
      <w:tblGrid>
        <w:gridCol w:w="4251"/>
        <w:gridCol w:w="700"/>
        <w:gridCol w:w="5324"/>
      </w:tblGrid>
      <w:tr w:rsidR="007937A9" w:rsidRPr="001D4645" w:rsidTr="00B21E78">
        <w:trPr>
          <w:trHeight w:val="1261"/>
        </w:trPr>
        <w:tc>
          <w:tcPr>
            <w:tcW w:w="4251" w:type="dxa"/>
          </w:tcPr>
          <w:p w:rsidR="00F871AC" w:rsidRPr="001D4645" w:rsidRDefault="00F871AC" w:rsidP="00B21E78">
            <w:pPr>
              <w:tabs>
                <w:tab w:val="left" w:pos="4650"/>
              </w:tabs>
              <w:autoSpaceDE w:val="0"/>
              <w:autoSpaceDN w:val="0"/>
              <w:spacing w:line="20" w:lineRule="atLeast"/>
              <w:ind w:right="12"/>
              <w:jc w:val="center"/>
              <w:rPr>
                <w:b/>
                <w:sz w:val="26"/>
                <w:szCs w:val="26"/>
              </w:rPr>
            </w:pPr>
            <w:bookmarkStart w:id="0" w:name="_GoBack"/>
            <w:bookmarkEnd w:id="0"/>
            <w:r w:rsidRPr="001D4645">
              <w:br w:type="page"/>
            </w:r>
            <w:r w:rsidRPr="001D4645">
              <w:rPr>
                <w:b/>
                <w:sz w:val="26"/>
                <w:szCs w:val="26"/>
              </w:rPr>
              <w:t>THỦ TƯỚNG CHÍNH PHỦ</w:t>
            </w:r>
          </w:p>
          <w:p w:rsidR="00F871AC" w:rsidRPr="001D4645" w:rsidRDefault="00675267" w:rsidP="00B21E78">
            <w:pPr>
              <w:autoSpaceDE w:val="0"/>
              <w:autoSpaceDN w:val="0"/>
              <w:spacing w:line="20" w:lineRule="atLeast"/>
              <w:ind w:right="562"/>
              <w:jc w:val="center"/>
            </w:pPr>
            <w:r>
              <w:rPr>
                <w:noProof/>
              </w:rPr>
              <mc:AlternateContent>
                <mc:Choice Requires="wps">
                  <w:drawing>
                    <wp:anchor distT="4294967291" distB="4294967291" distL="114300" distR="114300" simplePos="0" relativeHeight="251660288" behindDoc="0" locked="0" layoutInCell="1" allowOverlap="1">
                      <wp:simplePos x="0" y="0"/>
                      <wp:positionH relativeFrom="column">
                        <wp:posOffset>693420</wp:posOffset>
                      </wp:positionH>
                      <wp:positionV relativeFrom="paragraph">
                        <wp:posOffset>14604</wp:posOffset>
                      </wp:positionV>
                      <wp:extent cx="993775" cy="0"/>
                      <wp:effectExtent l="0" t="0" r="34925" b="19050"/>
                      <wp:wrapNone/>
                      <wp:docPr id="3"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37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E02086" id="Line 51" o:spid="_x0000_s1026" style="position:absolute;z-index:25166028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4.6pt,1.15pt" to="132.8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"/>
                  </w:pict>
                </mc:Fallback>
              </mc:AlternateContent>
            </w:r>
          </w:p>
          <w:p w:rsidR="00F871AC" w:rsidRPr="001D4645" w:rsidRDefault="00F871AC" w:rsidP="00B21E78">
            <w:pPr>
              <w:autoSpaceDE w:val="0"/>
              <w:autoSpaceDN w:val="0"/>
              <w:spacing w:after="60" w:line="20" w:lineRule="atLeast"/>
              <w:jc w:val="center"/>
              <w:rPr>
                <w:szCs w:val="28"/>
              </w:rPr>
            </w:pPr>
            <w:r w:rsidRPr="001D4645">
              <w:rPr>
                <w:sz w:val="28"/>
                <w:szCs w:val="28"/>
              </w:rPr>
              <w:t>Số:         /</w:t>
            </w:r>
            <w:r w:rsidR="002C5AE1" w:rsidRPr="001D4645">
              <w:rPr>
                <w:sz w:val="28"/>
                <w:szCs w:val="28"/>
              </w:rPr>
              <w:t>2022/</w:t>
            </w:r>
            <w:r w:rsidRPr="001D4645">
              <w:rPr>
                <w:sz w:val="28"/>
                <w:szCs w:val="28"/>
              </w:rPr>
              <w:t>QĐ-TTg</w:t>
            </w:r>
          </w:p>
          <w:p w:rsidR="00F871AC" w:rsidRPr="001D4645" w:rsidRDefault="00F871AC" w:rsidP="00375BF4">
            <w:pPr>
              <w:tabs>
                <w:tab w:val="left" w:pos="4650"/>
              </w:tabs>
              <w:autoSpaceDE w:val="0"/>
              <w:autoSpaceDN w:val="0"/>
              <w:spacing w:line="20" w:lineRule="atLeast"/>
              <w:ind w:right="12"/>
              <w:jc w:val="center"/>
              <w:rPr>
                <w:b/>
              </w:rPr>
            </w:pPr>
          </w:p>
        </w:tc>
        <w:tc>
          <w:tcPr>
            <w:tcW w:w="700" w:type="dxa"/>
          </w:tcPr>
          <w:p w:rsidR="00F871AC" w:rsidRPr="001D4645" w:rsidRDefault="00F871AC" w:rsidP="00B21E78">
            <w:pPr>
              <w:jc w:val="center"/>
              <w:rPr>
                <w:iCs/>
                <w:spacing w:val="-4"/>
                <w:lang w:val="nb-NO"/>
              </w:rPr>
            </w:pPr>
          </w:p>
        </w:tc>
        <w:tc>
          <w:tcPr>
            <w:tcW w:w="5324" w:type="dxa"/>
          </w:tcPr>
          <w:p w:rsidR="00F871AC" w:rsidRPr="001D4645" w:rsidRDefault="00F871AC" w:rsidP="00B21E78">
            <w:pPr>
              <w:pStyle w:val="BodyText3"/>
              <w:spacing w:after="0" w:line="280" w:lineRule="atLeast"/>
              <w:jc w:val="center"/>
              <w:rPr>
                <w:b/>
                <w:sz w:val="24"/>
                <w:szCs w:val="24"/>
                <w:lang w:val="nb-NO"/>
              </w:rPr>
            </w:pPr>
            <w:r w:rsidRPr="001D4645">
              <w:rPr>
                <w:b/>
                <w:sz w:val="24"/>
                <w:szCs w:val="24"/>
                <w:lang w:val="nb-NO"/>
              </w:rPr>
              <w:t>CỘNG HÒA XÃ HỘI CHỦ NGHĨA VIỆT NAM</w:t>
            </w:r>
          </w:p>
          <w:p w:rsidR="00F871AC" w:rsidRPr="001D4645" w:rsidRDefault="00F871AC" w:rsidP="00B21E78">
            <w:pPr>
              <w:spacing w:line="280" w:lineRule="atLeast"/>
              <w:jc w:val="center"/>
              <w:rPr>
                <w:b/>
              </w:rPr>
            </w:pPr>
            <w:r w:rsidRPr="001D4645">
              <w:rPr>
                <w:b/>
                <w:bCs/>
                <w:sz w:val="26"/>
              </w:rPr>
              <w:t>Độc lập - Tự do - Hạnh phúc</w:t>
            </w:r>
          </w:p>
          <w:p w:rsidR="00F871AC" w:rsidRPr="001D4645" w:rsidRDefault="00675267" w:rsidP="00375BF4">
            <w:pPr>
              <w:pStyle w:val="Heading1"/>
              <w:spacing w:before="120" w:line="280" w:lineRule="atLeast"/>
              <w:jc w:val="center"/>
              <w:rPr>
                <w:rFonts w:ascii="Times New Roman" w:hAnsi="Times New Roman"/>
                <w:b w:val="0"/>
                <w:i/>
                <w:sz w:val="26"/>
                <w:szCs w:val="26"/>
              </w:rPr>
            </w:pPr>
            <w:r>
              <w:rPr>
                <w:rFonts w:ascii="Times New Roman" w:hAnsi="Times New Roman"/>
                <w:b w:val="0"/>
                <w:i/>
                <w:noProof/>
              </w:rPr>
              <mc:AlternateContent>
                <mc:Choice Requires="wps">
                  <w:drawing>
                    <wp:anchor distT="4294967291" distB="4294967291" distL="114300" distR="114300" simplePos="0" relativeHeight="251659264" behindDoc="0" locked="0" layoutInCell="1" allowOverlap="1">
                      <wp:simplePos x="0" y="0"/>
                      <wp:positionH relativeFrom="column">
                        <wp:posOffset>669925</wp:posOffset>
                      </wp:positionH>
                      <wp:positionV relativeFrom="paragraph">
                        <wp:posOffset>1269</wp:posOffset>
                      </wp:positionV>
                      <wp:extent cx="1943100" cy="0"/>
                      <wp:effectExtent l="0" t="0" r="19050" b="19050"/>
                      <wp:wrapNone/>
                      <wp:docPr id="2"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03BD7B" id="Line 50" o:spid="_x0000_s1026" style="position:absolute;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2.75pt,.1pt" to="205.7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"/>
                  </w:pict>
                </mc:Fallback>
              </mc:AlternateContent>
            </w:r>
            <w:r w:rsidR="00F871AC" w:rsidRPr="001D4645">
              <w:rPr>
                <w:rFonts w:ascii="Times New Roman" w:hAnsi="Times New Roman"/>
                <w:b w:val="0"/>
                <w:i/>
                <w:sz w:val="26"/>
                <w:szCs w:val="26"/>
              </w:rPr>
              <w:t xml:space="preserve">Hà Nội, ngày       tháng  </w:t>
            </w:r>
            <w:r w:rsidR="00375BF4">
              <w:rPr>
                <w:rFonts w:ascii="Times New Roman" w:hAnsi="Times New Roman"/>
                <w:b w:val="0"/>
                <w:i/>
                <w:sz w:val="26"/>
                <w:szCs w:val="26"/>
              </w:rPr>
              <w:t xml:space="preserve">  </w:t>
            </w:r>
            <w:r w:rsidR="00F871AC" w:rsidRPr="001D4645">
              <w:rPr>
                <w:rFonts w:ascii="Times New Roman" w:hAnsi="Times New Roman"/>
                <w:b w:val="0"/>
                <w:i/>
                <w:sz w:val="26"/>
                <w:szCs w:val="26"/>
              </w:rPr>
              <w:t xml:space="preserve"> năm 202</w:t>
            </w:r>
            <w:r w:rsidR="00E00D51" w:rsidRPr="001D4645">
              <w:rPr>
                <w:rFonts w:ascii="Times New Roman" w:hAnsi="Times New Roman"/>
                <w:b w:val="0"/>
                <w:i/>
                <w:sz w:val="26"/>
                <w:szCs w:val="26"/>
              </w:rPr>
              <w:t>2</w:t>
            </w:r>
          </w:p>
        </w:tc>
      </w:tr>
    </w:tbl>
    <w:p w:rsidR="00F871AC" w:rsidRPr="001D4645" w:rsidRDefault="00F871AC" w:rsidP="00F871AC">
      <w:pPr>
        <w:pStyle w:val="BodyTextIndent2"/>
        <w:spacing w:after="0" w:line="240" w:lineRule="auto"/>
        <w:ind w:left="0"/>
        <w:jc w:val="center"/>
        <w:rPr>
          <w:rFonts w:eastAsia="Batang"/>
          <w:b/>
          <w:spacing w:val="2"/>
          <w:sz w:val="28"/>
          <w:szCs w:val="28"/>
        </w:rPr>
      </w:pPr>
      <w:r w:rsidRPr="001D4645">
        <w:rPr>
          <w:rFonts w:eastAsia="Batang"/>
          <w:b/>
          <w:spacing w:val="2"/>
          <w:sz w:val="28"/>
          <w:szCs w:val="28"/>
        </w:rPr>
        <w:t>QUYẾT ĐỊNH</w:t>
      </w:r>
    </w:p>
    <w:p w:rsidR="0069175B" w:rsidRPr="0069175B" w:rsidRDefault="00CD6581" w:rsidP="0010560E">
      <w:pPr>
        <w:pStyle w:val="BodyTextIndent2"/>
        <w:spacing w:before="120" w:after="0" w:line="240" w:lineRule="auto"/>
        <w:ind w:left="0"/>
        <w:jc w:val="center"/>
        <w:rPr>
          <w:rFonts w:eastAsia="Batang"/>
          <w:b/>
          <w:spacing w:val="-4"/>
          <w:sz w:val="28"/>
          <w:szCs w:val="28"/>
        </w:rPr>
      </w:pPr>
      <w:r w:rsidRPr="00E138B4">
        <w:rPr>
          <w:rFonts w:eastAsia="Batang"/>
          <w:b/>
          <w:spacing w:val="-4"/>
          <w:sz w:val="28"/>
          <w:szCs w:val="28"/>
        </w:rPr>
        <w:t xml:space="preserve">Quy </w:t>
      </w:r>
      <w:r w:rsidRPr="005F43BE">
        <w:rPr>
          <w:rFonts w:eastAsia="Batang"/>
          <w:b/>
          <w:spacing w:val="-4"/>
          <w:sz w:val="28"/>
          <w:szCs w:val="28"/>
        </w:rPr>
        <w:t>định</w:t>
      </w:r>
      <w:r w:rsidR="005B3C08" w:rsidRPr="005F43BE">
        <w:rPr>
          <w:rFonts w:eastAsia="Batang"/>
          <w:b/>
          <w:spacing w:val="-4"/>
          <w:sz w:val="28"/>
          <w:szCs w:val="28"/>
        </w:rPr>
        <w:t xml:space="preserve"> </w:t>
      </w:r>
      <w:r w:rsidR="008C5FAE" w:rsidRPr="005F43BE">
        <w:rPr>
          <w:rFonts w:eastAsia="Batang"/>
          <w:b/>
          <w:spacing w:val="-4"/>
          <w:sz w:val="28"/>
          <w:szCs w:val="28"/>
        </w:rPr>
        <w:t>thí điểm</w:t>
      </w:r>
      <w:r w:rsidR="00B828A8" w:rsidRPr="005F43BE">
        <w:rPr>
          <w:rFonts w:eastAsia="Batang"/>
          <w:b/>
          <w:spacing w:val="-4"/>
          <w:sz w:val="28"/>
          <w:szCs w:val="28"/>
        </w:rPr>
        <w:t xml:space="preserve"> về</w:t>
      </w:r>
      <w:r w:rsidR="008C5FAE" w:rsidRPr="005F43BE">
        <w:rPr>
          <w:rFonts w:eastAsia="Batang"/>
          <w:b/>
          <w:spacing w:val="-4"/>
          <w:sz w:val="28"/>
          <w:szCs w:val="28"/>
        </w:rPr>
        <w:t xml:space="preserve"> </w:t>
      </w:r>
      <w:r w:rsidR="005B3C08" w:rsidRPr="005F43BE">
        <w:rPr>
          <w:rFonts w:eastAsia="Batang"/>
          <w:b/>
          <w:spacing w:val="-4"/>
          <w:sz w:val="28"/>
          <w:szCs w:val="28"/>
        </w:rPr>
        <w:t>trình tự</w:t>
      </w:r>
      <w:r w:rsidR="005B3C08" w:rsidRPr="00E138B4">
        <w:rPr>
          <w:rFonts w:eastAsia="Batang"/>
          <w:b/>
          <w:spacing w:val="-4"/>
          <w:sz w:val="28"/>
          <w:szCs w:val="28"/>
        </w:rPr>
        <w:t xml:space="preserve">, thủ tục </w:t>
      </w:r>
      <w:r w:rsidR="00AA6E3E" w:rsidRPr="00E138B4">
        <w:rPr>
          <w:rFonts w:eastAsia="Batang"/>
          <w:b/>
          <w:spacing w:val="-4"/>
          <w:sz w:val="28"/>
          <w:szCs w:val="28"/>
        </w:rPr>
        <w:t xml:space="preserve">chấp thuận </w:t>
      </w:r>
      <w:r w:rsidR="005B3C08" w:rsidRPr="00E138B4">
        <w:rPr>
          <w:rFonts w:eastAsia="Batang"/>
          <w:b/>
          <w:spacing w:val="-4"/>
          <w:sz w:val="28"/>
          <w:szCs w:val="28"/>
        </w:rPr>
        <w:t xml:space="preserve">chuyển mục đích sử dụng </w:t>
      </w:r>
      <w:r w:rsidR="0010560E" w:rsidRPr="00E138B4">
        <w:rPr>
          <w:rFonts w:eastAsia="Batang"/>
          <w:b/>
          <w:spacing w:val="-4"/>
          <w:sz w:val="28"/>
          <w:szCs w:val="28"/>
        </w:rPr>
        <w:t xml:space="preserve">đất trồng lúa </w:t>
      </w:r>
      <w:r w:rsidR="0010560E" w:rsidRPr="001D4645">
        <w:rPr>
          <w:rFonts w:eastAsia="Batang"/>
          <w:b/>
          <w:sz w:val="28"/>
          <w:szCs w:val="28"/>
        </w:rPr>
        <w:t xml:space="preserve">với quy mô dưới 500 </w:t>
      </w:r>
      <w:r w:rsidR="0010560E" w:rsidRPr="0069175B">
        <w:rPr>
          <w:rFonts w:eastAsia="Batang"/>
          <w:b/>
          <w:spacing w:val="-4"/>
          <w:sz w:val="28"/>
          <w:szCs w:val="28"/>
        </w:rPr>
        <w:t>ha</w:t>
      </w:r>
      <w:r w:rsidRPr="0069175B">
        <w:rPr>
          <w:rFonts w:eastAsia="Batang"/>
          <w:b/>
          <w:spacing w:val="-4"/>
          <w:sz w:val="28"/>
          <w:szCs w:val="28"/>
        </w:rPr>
        <w:t xml:space="preserve"> </w:t>
      </w:r>
      <w:r w:rsidR="0069175B" w:rsidRPr="0069175B">
        <w:rPr>
          <w:rFonts w:eastAsia="Batang"/>
          <w:b/>
          <w:spacing w:val="-4"/>
          <w:sz w:val="28"/>
          <w:szCs w:val="28"/>
        </w:rPr>
        <w:t>thuộc thẩm quyền của Thủ tướng Chính phủ ủy quyền cho Hội đồng nhân dân tỉnh Khánh Hòa</w:t>
      </w:r>
    </w:p>
    <w:p w:rsidR="00F871AC" w:rsidRPr="001D4645" w:rsidRDefault="00675267" w:rsidP="00F871AC">
      <w:pPr>
        <w:pStyle w:val="BodyTextIndent2"/>
        <w:spacing w:before="120" w:line="360" w:lineRule="exact"/>
        <w:ind w:firstLine="720"/>
        <w:jc w:val="both"/>
        <w:rPr>
          <w:spacing w:val="2"/>
          <w:sz w:val="28"/>
          <w:szCs w:val="28"/>
        </w:rPr>
      </w:pPr>
      <w:r>
        <w:rPr>
          <w:noProof/>
        </w:rPr>
        <mc:AlternateContent>
          <mc:Choice Requires="wps">
            <w:drawing>
              <wp:anchor distT="4294967291" distB="4294967291" distL="114300" distR="114300" simplePos="0" relativeHeight="251662336" behindDoc="0" locked="0" layoutInCell="1" allowOverlap="1">
                <wp:simplePos x="0" y="0"/>
                <wp:positionH relativeFrom="column">
                  <wp:posOffset>2424430</wp:posOffset>
                </wp:positionH>
                <wp:positionV relativeFrom="paragraph">
                  <wp:posOffset>93979</wp:posOffset>
                </wp:positionV>
                <wp:extent cx="993775" cy="0"/>
                <wp:effectExtent l="0" t="0" r="34925" b="19050"/>
                <wp:wrapNone/>
                <wp:docPr id="4"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37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DB3703" id="Line 51" o:spid="_x0000_s1026" style="position:absolute;z-index:25166233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90.9pt,7.4pt" to="269.15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"/>
            </w:pict>
          </mc:Fallback>
        </mc:AlternateContent>
      </w:r>
    </w:p>
    <w:p w:rsidR="002400F7" w:rsidRPr="005F43BE" w:rsidRDefault="00F871AC" w:rsidP="005F43BE">
      <w:pPr>
        <w:pStyle w:val="BodyTextIndent2"/>
        <w:spacing w:before="120" w:after="0" w:line="360" w:lineRule="exact"/>
        <w:ind w:left="0" w:firstLine="720"/>
        <w:jc w:val="both"/>
        <w:rPr>
          <w:i/>
          <w:spacing w:val="-2"/>
          <w:sz w:val="28"/>
          <w:szCs w:val="28"/>
        </w:rPr>
      </w:pPr>
      <w:r w:rsidRPr="005F43BE">
        <w:rPr>
          <w:i/>
          <w:spacing w:val="-2"/>
          <w:sz w:val="28"/>
          <w:szCs w:val="28"/>
        </w:rPr>
        <w:t xml:space="preserve">Căn cứ Luật Tổ chức Chính phủ ngày 19 tháng 6 năm 2015; </w:t>
      </w:r>
    </w:p>
    <w:p w:rsidR="004937A4" w:rsidRPr="005F43BE" w:rsidRDefault="002400F7" w:rsidP="005F43BE">
      <w:pPr>
        <w:pStyle w:val="BodyTextIndent2"/>
        <w:spacing w:before="120" w:after="0" w:line="360" w:lineRule="exact"/>
        <w:ind w:left="0" w:firstLine="720"/>
        <w:jc w:val="both"/>
        <w:rPr>
          <w:i/>
          <w:spacing w:val="-2"/>
          <w:sz w:val="28"/>
          <w:szCs w:val="28"/>
        </w:rPr>
      </w:pPr>
      <w:r w:rsidRPr="005F43BE">
        <w:rPr>
          <w:i/>
          <w:spacing w:val="-2"/>
          <w:sz w:val="28"/>
          <w:szCs w:val="28"/>
        </w:rPr>
        <w:t xml:space="preserve">Căn cứ Luật Chính quyền địa phương ngày 19 tháng 6 năm 2015; </w:t>
      </w:r>
    </w:p>
    <w:p w:rsidR="00F871AC" w:rsidRPr="005F43BE" w:rsidRDefault="004937A4" w:rsidP="005F43BE">
      <w:pPr>
        <w:pStyle w:val="BodyTextIndent2"/>
        <w:spacing w:before="120" w:after="0" w:line="360" w:lineRule="exact"/>
        <w:ind w:left="0" w:firstLine="720"/>
        <w:jc w:val="both"/>
        <w:rPr>
          <w:i/>
          <w:spacing w:val="-2"/>
          <w:sz w:val="28"/>
          <w:szCs w:val="28"/>
        </w:rPr>
      </w:pPr>
      <w:r w:rsidRPr="005F43BE">
        <w:rPr>
          <w:i/>
          <w:spacing w:val="-2"/>
          <w:sz w:val="28"/>
          <w:szCs w:val="28"/>
        </w:rPr>
        <w:t xml:space="preserve">Căn cứ </w:t>
      </w:r>
      <w:r w:rsidR="00F871AC" w:rsidRPr="005F43BE">
        <w:rPr>
          <w:i/>
          <w:spacing w:val="-2"/>
          <w:sz w:val="28"/>
          <w:szCs w:val="28"/>
        </w:rPr>
        <w:t>Luật sửa đổi, bổ sung một số điều của Luật Tổ chức Chính phủ và Luật Tổ chức chính quyền địa phương ngày 22 tháng 11 năm 2019;</w:t>
      </w:r>
    </w:p>
    <w:p w:rsidR="00F871AC" w:rsidRPr="005F43BE" w:rsidRDefault="00F871AC" w:rsidP="005F43BE">
      <w:pPr>
        <w:pStyle w:val="BodyTextIndent2"/>
        <w:spacing w:before="120" w:after="0" w:line="360" w:lineRule="exact"/>
        <w:ind w:left="0" w:firstLine="720"/>
        <w:jc w:val="both"/>
        <w:rPr>
          <w:i/>
          <w:spacing w:val="-2"/>
          <w:sz w:val="28"/>
          <w:szCs w:val="28"/>
        </w:rPr>
      </w:pPr>
      <w:r w:rsidRPr="005F43BE">
        <w:rPr>
          <w:i/>
          <w:spacing w:val="-2"/>
          <w:sz w:val="28"/>
          <w:szCs w:val="28"/>
        </w:rPr>
        <w:t>Căn cứ Luật Đất đai ngày 26 tháng 11 năm 2013;</w:t>
      </w:r>
    </w:p>
    <w:p w:rsidR="000751B3" w:rsidRPr="005F43BE" w:rsidRDefault="00F871AC" w:rsidP="005F43BE">
      <w:pPr>
        <w:pStyle w:val="BodyTextIndent2"/>
        <w:spacing w:before="120" w:after="0" w:line="360" w:lineRule="exact"/>
        <w:ind w:left="0" w:firstLine="720"/>
        <w:jc w:val="both"/>
        <w:rPr>
          <w:i/>
          <w:spacing w:val="-2"/>
          <w:sz w:val="28"/>
          <w:szCs w:val="28"/>
        </w:rPr>
      </w:pPr>
      <w:r w:rsidRPr="005F43BE">
        <w:rPr>
          <w:i/>
          <w:spacing w:val="-2"/>
          <w:sz w:val="28"/>
          <w:szCs w:val="28"/>
        </w:rPr>
        <w:t xml:space="preserve">Căn cứ </w:t>
      </w:r>
      <w:r w:rsidR="005B3C08" w:rsidRPr="005F43BE">
        <w:rPr>
          <w:i/>
          <w:spacing w:val="-2"/>
          <w:sz w:val="28"/>
          <w:szCs w:val="28"/>
        </w:rPr>
        <w:t>Nghị quyết</w:t>
      </w:r>
      <w:r w:rsidR="002400F7" w:rsidRPr="005F43BE">
        <w:rPr>
          <w:i/>
          <w:spacing w:val="-2"/>
          <w:sz w:val="28"/>
          <w:szCs w:val="28"/>
        </w:rPr>
        <w:t xml:space="preserve"> số </w:t>
      </w:r>
      <w:r w:rsidR="00D85FBD" w:rsidRPr="005F43BE">
        <w:rPr>
          <w:i/>
          <w:spacing w:val="-2"/>
          <w:sz w:val="28"/>
          <w:szCs w:val="28"/>
        </w:rPr>
        <w:t>5</w:t>
      </w:r>
      <w:r w:rsidR="002400F7" w:rsidRPr="005F43BE">
        <w:rPr>
          <w:i/>
          <w:spacing w:val="-2"/>
          <w:sz w:val="28"/>
          <w:szCs w:val="28"/>
        </w:rPr>
        <w:t>5/202</w:t>
      </w:r>
      <w:r w:rsidR="00D85FBD" w:rsidRPr="005F43BE">
        <w:rPr>
          <w:i/>
          <w:spacing w:val="-2"/>
          <w:sz w:val="28"/>
          <w:szCs w:val="28"/>
        </w:rPr>
        <w:t>2</w:t>
      </w:r>
      <w:r w:rsidR="002400F7" w:rsidRPr="005F43BE">
        <w:rPr>
          <w:i/>
          <w:spacing w:val="-2"/>
          <w:sz w:val="28"/>
          <w:szCs w:val="28"/>
        </w:rPr>
        <w:t>/QH15 ngày 1</w:t>
      </w:r>
      <w:r w:rsidR="00D85FBD" w:rsidRPr="005F43BE">
        <w:rPr>
          <w:i/>
          <w:spacing w:val="-2"/>
          <w:sz w:val="28"/>
          <w:szCs w:val="28"/>
        </w:rPr>
        <w:t>6</w:t>
      </w:r>
      <w:r w:rsidR="002400F7" w:rsidRPr="005F43BE">
        <w:rPr>
          <w:i/>
          <w:spacing w:val="-2"/>
          <w:sz w:val="28"/>
          <w:szCs w:val="28"/>
        </w:rPr>
        <w:t xml:space="preserve"> tháng </w:t>
      </w:r>
      <w:r w:rsidR="00D85FBD" w:rsidRPr="005F43BE">
        <w:rPr>
          <w:i/>
          <w:spacing w:val="-2"/>
          <w:sz w:val="28"/>
          <w:szCs w:val="28"/>
        </w:rPr>
        <w:t>6</w:t>
      </w:r>
      <w:r w:rsidR="002400F7" w:rsidRPr="005F43BE">
        <w:rPr>
          <w:i/>
          <w:spacing w:val="-2"/>
          <w:sz w:val="28"/>
          <w:szCs w:val="28"/>
        </w:rPr>
        <w:t xml:space="preserve"> năm 202</w:t>
      </w:r>
      <w:r w:rsidR="00D85FBD" w:rsidRPr="005F43BE">
        <w:rPr>
          <w:i/>
          <w:spacing w:val="-2"/>
          <w:sz w:val="28"/>
          <w:szCs w:val="28"/>
        </w:rPr>
        <w:t>2</w:t>
      </w:r>
      <w:r w:rsidR="002400F7" w:rsidRPr="005F43BE">
        <w:rPr>
          <w:i/>
          <w:spacing w:val="-2"/>
          <w:sz w:val="28"/>
          <w:szCs w:val="28"/>
        </w:rPr>
        <w:t xml:space="preserve"> của Quốc hội về thí điểm một số cơ chế, chính sách đặc thù phát triển </w:t>
      </w:r>
      <w:r w:rsidR="00D85FBD" w:rsidRPr="005F43BE">
        <w:rPr>
          <w:i/>
          <w:spacing w:val="-2"/>
          <w:sz w:val="28"/>
          <w:szCs w:val="28"/>
        </w:rPr>
        <w:t>tỉnh Khánh Hòa</w:t>
      </w:r>
      <w:r w:rsidR="000751B3" w:rsidRPr="005F43BE">
        <w:rPr>
          <w:i/>
          <w:spacing w:val="-2"/>
          <w:sz w:val="28"/>
          <w:szCs w:val="28"/>
        </w:rPr>
        <w:t>;</w:t>
      </w:r>
    </w:p>
    <w:p w:rsidR="00F871AC" w:rsidRPr="005F43BE" w:rsidRDefault="00F871AC" w:rsidP="005F43BE">
      <w:pPr>
        <w:pStyle w:val="BodyTextIndent2"/>
        <w:spacing w:before="120" w:after="0" w:line="360" w:lineRule="exact"/>
        <w:ind w:left="0" w:firstLine="720"/>
        <w:jc w:val="both"/>
        <w:rPr>
          <w:i/>
          <w:spacing w:val="-2"/>
          <w:sz w:val="28"/>
          <w:szCs w:val="28"/>
        </w:rPr>
      </w:pPr>
      <w:r w:rsidRPr="005F43BE">
        <w:rPr>
          <w:i/>
          <w:spacing w:val="-2"/>
          <w:sz w:val="28"/>
          <w:szCs w:val="28"/>
        </w:rPr>
        <w:t>Theo đề nghị của Bộ trưởng Bộ Tài nguyên và Môi</w:t>
      </w:r>
      <w:r w:rsidR="002400F7" w:rsidRPr="005F43BE">
        <w:rPr>
          <w:i/>
          <w:spacing w:val="-2"/>
          <w:sz w:val="28"/>
          <w:szCs w:val="28"/>
        </w:rPr>
        <w:t xml:space="preserve"> trường;</w:t>
      </w:r>
    </w:p>
    <w:p w:rsidR="00AB246F" w:rsidRPr="005F43BE" w:rsidRDefault="00AB246F" w:rsidP="005F43BE">
      <w:pPr>
        <w:pStyle w:val="BodyTextIndent2"/>
        <w:spacing w:before="120" w:after="0" w:line="360" w:lineRule="exact"/>
        <w:ind w:left="0" w:firstLine="720"/>
        <w:jc w:val="both"/>
        <w:rPr>
          <w:i/>
          <w:spacing w:val="-2"/>
          <w:sz w:val="28"/>
          <w:szCs w:val="28"/>
        </w:rPr>
      </w:pPr>
      <w:r w:rsidRPr="005F43BE">
        <w:rPr>
          <w:i/>
          <w:spacing w:val="-2"/>
          <w:sz w:val="28"/>
          <w:szCs w:val="28"/>
        </w:rPr>
        <w:t>Thủ tướng Chính phủ ban hành Quyết định Quy định</w:t>
      </w:r>
      <w:r w:rsidR="00C237EB" w:rsidRPr="005F43BE">
        <w:rPr>
          <w:i/>
          <w:spacing w:val="-2"/>
          <w:sz w:val="28"/>
          <w:szCs w:val="28"/>
        </w:rPr>
        <w:t xml:space="preserve"> thí điểm</w:t>
      </w:r>
      <w:r w:rsidRPr="005F43BE">
        <w:rPr>
          <w:i/>
          <w:spacing w:val="-2"/>
          <w:sz w:val="28"/>
          <w:szCs w:val="28"/>
        </w:rPr>
        <w:t xml:space="preserve"> về trình tự, thủ tục </w:t>
      </w:r>
      <w:r w:rsidR="00E50F77" w:rsidRPr="005F43BE">
        <w:rPr>
          <w:i/>
          <w:spacing w:val="-2"/>
          <w:sz w:val="28"/>
          <w:szCs w:val="28"/>
        </w:rPr>
        <w:t xml:space="preserve">chấp </w:t>
      </w:r>
      <w:r w:rsidR="00E50F77" w:rsidRPr="005F43BE">
        <w:rPr>
          <w:i/>
          <w:sz w:val="28"/>
          <w:szCs w:val="28"/>
        </w:rPr>
        <w:t>thuận</w:t>
      </w:r>
      <w:r w:rsidRPr="005F43BE">
        <w:rPr>
          <w:i/>
          <w:sz w:val="28"/>
          <w:szCs w:val="28"/>
        </w:rPr>
        <w:t xml:space="preserve"> chuyển mục đích sử dụng</w:t>
      </w:r>
      <w:r w:rsidR="000751B3" w:rsidRPr="005F43BE">
        <w:rPr>
          <w:i/>
          <w:sz w:val="28"/>
          <w:szCs w:val="28"/>
        </w:rPr>
        <w:t xml:space="preserve"> đất trồng lúa quy mô dưới 500 ha</w:t>
      </w:r>
      <w:r w:rsidRPr="005F43BE">
        <w:rPr>
          <w:i/>
          <w:sz w:val="28"/>
          <w:szCs w:val="28"/>
        </w:rPr>
        <w:t xml:space="preserve"> thuộc thẩm quyền của Thủ tướng Chính phủ ủy quyền cho</w:t>
      </w:r>
      <w:r w:rsidR="000751B3" w:rsidRPr="005F43BE">
        <w:rPr>
          <w:i/>
          <w:sz w:val="28"/>
          <w:szCs w:val="28"/>
        </w:rPr>
        <w:t xml:space="preserve"> Hội đồng nhân dân </w:t>
      </w:r>
      <w:r w:rsidR="00D85FBD" w:rsidRPr="005F43BE">
        <w:rPr>
          <w:i/>
          <w:sz w:val="28"/>
          <w:szCs w:val="28"/>
        </w:rPr>
        <w:t>tỉnh Khánh Hòa</w:t>
      </w:r>
      <w:r w:rsidRPr="005F43BE">
        <w:rPr>
          <w:i/>
          <w:sz w:val="28"/>
          <w:szCs w:val="28"/>
        </w:rPr>
        <w:t xml:space="preserve"> tại Nghị quyết </w:t>
      </w:r>
      <w:r w:rsidR="00D85FBD" w:rsidRPr="005F43BE">
        <w:rPr>
          <w:i/>
          <w:sz w:val="28"/>
          <w:szCs w:val="28"/>
        </w:rPr>
        <w:t xml:space="preserve">số 55/2022/QH15 </w:t>
      </w:r>
      <w:r w:rsidRPr="005F43BE">
        <w:rPr>
          <w:i/>
          <w:sz w:val="28"/>
          <w:szCs w:val="28"/>
        </w:rPr>
        <w:t>được Quốc hội khóa XV thông qua</w:t>
      </w:r>
      <w:r w:rsidR="0010560E" w:rsidRPr="005F43BE">
        <w:rPr>
          <w:i/>
          <w:spacing w:val="-2"/>
          <w:sz w:val="28"/>
          <w:szCs w:val="28"/>
        </w:rPr>
        <w:t>,</w:t>
      </w:r>
    </w:p>
    <w:p w:rsidR="006334BC" w:rsidRPr="005F43BE" w:rsidRDefault="00F871AC" w:rsidP="005F43BE">
      <w:pPr>
        <w:pStyle w:val="BodyTextIndent2"/>
        <w:spacing w:before="120" w:after="0" w:line="360" w:lineRule="exact"/>
        <w:ind w:left="0" w:firstLine="720"/>
        <w:jc w:val="both"/>
        <w:rPr>
          <w:b/>
          <w:sz w:val="28"/>
          <w:szCs w:val="28"/>
        </w:rPr>
      </w:pPr>
      <w:r w:rsidRPr="005F43BE">
        <w:rPr>
          <w:b/>
          <w:sz w:val="28"/>
          <w:szCs w:val="28"/>
        </w:rPr>
        <w:t>Điều 1</w:t>
      </w:r>
      <w:r w:rsidRPr="005F43BE">
        <w:rPr>
          <w:b/>
          <w:bCs/>
          <w:sz w:val="28"/>
          <w:szCs w:val="28"/>
        </w:rPr>
        <w:t>.</w:t>
      </w:r>
      <w:r w:rsidRPr="005F43BE">
        <w:rPr>
          <w:sz w:val="28"/>
          <w:szCs w:val="28"/>
        </w:rPr>
        <w:t xml:space="preserve"> </w:t>
      </w:r>
      <w:r w:rsidR="004F300D" w:rsidRPr="005F43BE">
        <w:rPr>
          <w:b/>
          <w:sz w:val="28"/>
          <w:szCs w:val="28"/>
        </w:rPr>
        <w:t>Phạm vi điều chỉnh</w:t>
      </w:r>
      <w:r w:rsidR="006334BC" w:rsidRPr="005F43BE">
        <w:rPr>
          <w:b/>
          <w:sz w:val="28"/>
          <w:szCs w:val="28"/>
        </w:rPr>
        <w:t xml:space="preserve"> và đối tượng áp dụng</w:t>
      </w:r>
    </w:p>
    <w:p w:rsidR="00221567" w:rsidRPr="005F43BE" w:rsidRDefault="006334BC" w:rsidP="005F43BE">
      <w:pPr>
        <w:pStyle w:val="BodyTextIndent2"/>
        <w:spacing w:before="120" w:after="0" w:line="360" w:lineRule="exact"/>
        <w:ind w:left="0" w:firstLine="720"/>
        <w:jc w:val="both"/>
        <w:rPr>
          <w:sz w:val="28"/>
          <w:szCs w:val="28"/>
        </w:rPr>
      </w:pPr>
      <w:r w:rsidRPr="005F43BE">
        <w:rPr>
          <w:bCs/>
          <w:sz w:val="28"/>
          <w:szCs w:val="28"/>
        </w:rPr>
        <w:t>1.</w:t>
      </w:r>
      <w:r w:rsidRPr="005F43BE">
        <w:rPr>
          <w:b/>
          <w:sz w:val="28"/>
          <w:szCs w:val="28"/>
        </w:rPr>
        <w:t xml:space="preserve"> </w:t>
      </w:r>
      <w:r w:rsidRPr="005F43BE">
        <w:rPr>
          <w:bCs/>
          <w:sz w:val="28"/>
          <w:szCs w:val="28"/>
        </w:rPr>
        <w:t xml:space="preserve">Phạm vi điều chỉnh: </w:t>
      </w:r>
      <w:r w:rsidR="004F300D" w:rsidRPr="005F43BE">
        <w:rPr>
          <w:sz w:val="28"/>
          <w:szCs w:val="28"/>
        </w:rPr>
        <w:t xml:space="preserve">Quyết định này quy định trình tự, thủ tục </w:t>
      </w:r>
      <w:r w:rsidR="0054499F" w:rsidRPr="005F43BE">
        <w:rPr>
          <w:sz w:val="28"/>
          <w:szCs w:val="28"/>
        </w:rPr>
        <w:t xml:space="preserve">chấp thuận </w:t>
      </w:r>
      <w:r w:rsidR="004F300D" w:rsidRPr="005F43BE">
        <w:rPr>
          <w:sz w:val="28"/>
          <w:szCs w:val="28"/>
        </w:rPr>
        <w:t xml:space="preserve">chuyển mục đích sử dụng đất </w:t>
      </w:r>
      <w:r w:rsidR="00350313" w:rsidRPr="005F43BE">
        <w:rPr>
          <w:sz w:val="28"/>
          <w:szCs w:val="28"/>
        </w:rPr>
        <w:t xml:space="preserve">trồng lúa với quy mô từ 10 ha </w:t>
      </w:r>
      <w:r w:rsidR="0062004B" w:rsidRPr="005F43BE">
        <w:rPr>
          <w:sz w:val="28"/>
          <w:szCs w:val="28"/>
        </w:rPr>
        <w:t xml:space="preserve">đến </w:t>
      </w:r>
      <w:r w:rsidR="00350313" w:rsidRPr="005F43BE">
        <w:rPr>
          <w:sz w:val="28"/>
          <w:szCs w:val="28"/>
        </w:rPr>
        <w:t xml:space="preserve">dưới 500 ha trên địa bàn tỉnh Khánh Hòa </w:t>
      </w:r>
      <w:r w:rsidR="004F7C23" w:rsidRPr="005F43BE">
        <w:rPr>
          <w:sz w:val="28"/>
          <w:szCs w:val="28"/>
        </w:rPr>
        <w:t>thuộc thẩm quyền của Thủ tướng Chính phủ ủy quyền cho Hội đồng nhân dân cấp tỉnh</w:t>
      </w:r>
      <w:r w:rsidR="00350313" w:rsidRPr="005F43BE">
        <w:rPr>
          <w:sz w:val="28"/>
          <w:szCs w:val="28"/>
        </w:rPr>
        <w:t xml:space="preserve"> </w:t>
      </w:r>
      <w:r w:rsidR="00221567" w:rsidRPr="005F43BE">
        <w:rPr>
          <w:sz w:val="28"/>
          <w:szCs w:val="28"/>
        </w:rPr>
        <w:t xml:space="preserve">quy định tại khoản </w:t>
      </w:r>
      <w:r w:rsidR="00873B36" w:rsidRPr="005F43BE">
        <w:rPr>
          <w:sz w:val="28"/>
          <w:szCs w:val="28"/>
        </w:rPr>
        <w:t>1</w:t>
      </w:r>
      <w:r w:rsidR="00221567" w:rsidRPr="005F43BE">
        <w:rPr>
          <w:sz w:val="28"/>
          <w:szCs w:val="28"/>
        </w:rPr>
        <w:t xml:space="preserve"> Điều </w:t>
      </w:r>
      <w:r w:rsidR="0033596F" w:rsidRPr="005F43BE">
        <w:rPr>
          <w:sz w:val="28"/>
          <w:szCs w:val="28"/>
        </w:rPr>
        <w:t>5</w:t>
      </w:r>
      <w:r w:rsidR="00221567" w:rsidRPr="005F43BE">
        <w:rPr>
          <w:sz w:val="28"/>
          <w:szCs w:val="28"/>
        </w:rPr>
        <w:t xml:space="preserve"> Nghị quyết số </w:t>
      </w:r>
      <w:r w:rsidR="0033596F" w:rsidRPr="005F43BE">
        <w:rPr>
          <w:sz w:val="28"/>
          <w:szCs w:val="28"/>
        </w:rPr>
        <w:t>55</w:t>
      </w:r>
      <w:r w:rsidR="00221567" w:rsidRPr="005F43BE">
        <w:rPr>
          <w:sz w:val="28"/>
          <w:szCs w:val="28"/>
        </w:rPr>
        <w:t>/202</w:t>
      </w:r>
      <w:r w:rsidR="0033596F" w:rsidRPr="005F43BE">
        <w:rPr>
          <w:sz w:val="28"/>
          <w:szCs w:val="28"/>
        </w:rPr>
        <w:t>2</w:t>
      </w:r>
      <w:r w:rsidR="00221567" w:rsidRPr="005F43BE">
        <w:rPr>
          <w:sz w:val="28"/>
          <w:szCs w:val="28"/>
        </w:rPr>
        <w:t xml:space="preserve">/QH15 ngày </w:t>
      </w:r>
      <w:r w:rsidR="00D27971" w:rsidRPr="005F43BE">
        <w:rPr>
          <w:sz w:val="28"/>
          <w:szCs w:val="28"/>
        </w:rPr>
        <w:t>16</w:t>
      </w:r>
      <w:r w:rsidR="00221567" w:rsidRPr="005F43BE">
        <w:rPr>
          <w:sz w:val="28"/>
          <w:szCs w:val="28"/>
        </w:rPr>
        <w:t xml:space="preserve"> tháng </w:t>
      </w:r>
      <w:r w:rsidR="0033596F" w:rsidRPr="005F43BE">
        <w:rPr>
          <w:sz w:val="28"/>
          <w:szCs w:val="28"/>
        </w:rPr>
        <w:t>6</w:t>
      </w:r>
      <w:r w:rsidR="00221567" w:rsidRPr="005F43BE">
        <w:rPr>
          <w:sz w:val="28"/>
          <w:szCs w:val="28"/>
        </w:rPr>
        <w:t xml:space="preserve"> năm 202</w:t>
      </w:r>
      <w:r w:rsidR="0033596F" w:rsidRPr="005F43BE">
        <w:rPr>
          <w:sz w:val="28"/>
          <w:szCs w:val="28"/>
        </w:rPr>
        <w:t>2</w:t>
      </w:r>
      <w:r w:rsidR="00350313" w:rsidRPr="005F43BE">
        <w:rPr>
          <w:sz w:val="28"/>
          <w:szCs w:val="28"/>
        </w:rPr>
        <w:t xml:space="preserve"> của Quốc hội</w:t>
      </w:r>
      <w:r w:rsidR="0069175B" w:rsidRPr="005F43BE">
        <w:rPr>
          <w:sz w:val="28"/>
          <w:szCs w:val="28"/>
        </w:rPr>
        <w:t xml:space="preserve"> và </w:t>
      </w:r>
      <w:r w:rsidR="0097745F" w:rsidRPr="005F43BE">
        <w:rPr>
          <w:sz w:val="28"/>
          <w:szCs w:val="28"/>
        </w:rPr>
        <w:t>điểm a khoản 1 Điều 58 Luật Đất đai năm 2013</w:t>
      </w:r>
      <w:r w:rsidR="00350313" w:rsidRPr="005F43BE">
        <w:rPr>
          <w:sz w:val="28"/>
          <w:szCs w:val="28"/>
        </w:rPr>
        <w:t>.</w:t>
      </w:r>
      <w:r w:rsidR="00221567" w:rsidRPr="005F43BE">
        <w:rPr>
          <w:sz w:val="28"/>
          <w:szCs w:val="28"/>
        </w:rPr>
        <w:t xml:space="preserve"> </w:t>
      </w:r>
    </w:p>
    <w:p w:rsidR="006334BC" w:rsidRPr="005F43BE" w:rsidRDefault="006334BC" w:rsidP="005F43BE">
      <w:pPr>
        <w:pStyle w:val="BodyTextIndent2"/>
        <w:spacing w:before="120" w:after="0" w:line="360" w:lineRule="exact"/>
        <w:ind w:left="0" w:firstLine="720"/>
        <w:jc w:val="both"/>
        <w:rPr>
          <w:sz w:val="28"/>
          <w:szCs w:val="28"/>
        </w:rPr>
      </w:pPr>
      <w:r w:rsidRPr="005F43BE">
        <w:rPr>
          <w:sz w:val="28"/>
          <w:szCs w:val="28"/>
        </w:rPr>
        <w:t xml:space="preserve">2. Đối tượng áp dụng: Quyết định này áp dụng đối với cơ quan nhà nước, tổ chức, cá nhân có liên quan đến </w:t>
      </w:r>
      <w:r w:rsidR="00BF6CF4" w:rsidRPr="005F43BE">
        <w:rPr>
          <w:sz w:val="28"/>
          <w:szCs w:val="28"/>
        </w:rPr>
        <w:t>việc</w:t>
      </w:r>
      <w:r w:rsidRPr="005F43BE">
        <w:rPr>
          <w:sz w:val="28"/>
          <w:szCs w:val="28"/>
        </w:rPr>
        <w:t xml:space="preserve"> chuyển mục đích sử dụng đất quy định tại khoản 1 Điều này trên địa bàn </w:t>
      </w:r>
      <w:r w:rsidR="00D34DFA" w:rsidRPr="005F43BE">
        <w:rPr>
          <w:sz w:val="28"/>
          <w:szCs w:val="28"/>
        </w:rPr>
        <w:t xml:space="preserve">tỉnh </w:t>
      </w:r>
      <w:r w:rsidR="00350313" w:rsidRPr="005F43BE">
        <w:rPr>
          <w:sz w:val="28"/>
          <w:szCs w:val="28"/>
        </w:rPr>
        <w:t>Khánh Hòa</w:t>
      </w:r>
      <w:r w:rsidRPr="005F43BE">
        <w:rPr>
          <w:sz w:val="28"/>
          <w:szCs w:val="28"/>
        </w:rPr>
        <w:t>.</w:t>
      </w:r>
    </w:p>
    <w:p w:rsidR="009E19A0" w:rsidRPr="005F43BE" w:rsidRDefault="009E19A0" w:rsidP="005F43BE">
      <w:pPr>
        <w:pStyle w:val="BodyTextIndent2"/>
        <w:spacing w:before="120" w:after="0" w:line="360" w:lineRule="exact"/>
        <w:ind w:left="0" w:firstLine="720"/>
        <w:jc w:val="both"/>
        <w:rPr>
          <w:b/>
          <w:sz w:val="28"/>
          <w:szCs w:val="28"/>
        </w:rPr>
      </w:pPr>
      <w:r w:rsidRPr="005F43BE">
        <w:rPr>
          <w:b/>
          <w:sz w:val="28"/>
          <w:szCs w:val="28"/>
        </w:rPr>
        <w:t xml:space="preserve">Điều </w:t>
      </w:r>
      <w:r w:rsidR="00EF0593" w:rsidRPr="005F43BE">
        <w:rPr>
          <w:b/>
          <w:sz w:val="28"/>
          <w:szCs w:val="28"/>
        </w:rPr>
        <w:t>2</w:t>
      </w:r>
      <w:r w:rsidRPr="005F43BE">
        <w:rPr>
          <w:b/>
          <w:sz w:val="28"/>
          <w:szCs w:val="28"/>
        </w:rPr>
        <w:t xml:space="preserve">. Điều kiện </w:t>
      </w:r>
      <w:r w:rsidR="0054499F" w:rsidRPr="005F43BE">
        <w:rPr>
          <w:b/>
          <w:sz w:val="28"/>
          <w:szCs w:val="28"/>
        </w:rPr>
        <w:t xml:space="preserve">chấp thuận </w:t>
      </w:r>
      <w:r w:rsidRPr="005F43BE">
        <w:rPr>
          <w:b/>
          <w:sz w:val="28"/>
          <w:szCs w:val="28"/>
        </w:rPr>
        <w:t>chuyển mục đích</w:t>
      </w:r>
      <w:r w:rsidR="00AE6312" w:rsidRPr="005F43BE">
        <w:rPr>
          <w:b/>
          <w:sz w:val="28"/>
          <w:szCs w:val="28"/>
        </w:rPr>
        <w:t xml:space="preserve"> sử dụng đất để thực hiện dự án đầu tư </w:t>
      </w:r>
    </w:p>
    <w:p w:rsidR="009E19A0" w:rsidRPr="005F43BE" w:rsidRDefault="009E19A0" w:rsidP="005F43BE">
      <w:pPr>
        <w:pStyle w:val="BodyTextIndent2"/>
        <w:spacing w:before="120" w:after="0" w:line="360" w:lineRule="exact"/>
        <w:ind w:left="0" w:firstLine="720"/>
        <w:jc w:val="both"/>
        <w:rPr>
          <w:sz w:val="28"/>
          <w:szCs w:val="28"/>
        </w:rPr>
      </w:pPr>
      <w:r w:rsidRPr="005F43BE">
        <w:rPr>
          <w:sz w:val="28"/>
          <w:szCs w:val="28"/>
        </w:rPr>
        <w:t xml:space="preserve">1. Dự án </w:t>
      </w:r>
      <w:r w:rsidR="00AE6312" w:rsidRPr="005F43BE">
        <w:rPr>
          <w:sz w:val="28"/>
          <w:szCs w:val="28"/>
        </w:rPr>
        <w:t xml:space="preserve">đầu tư có nhu cầu chuyển mục đích sử dụng đất </w:t>
      </w:r>
      <w:r w:rsidRPr="005F43BE">
        <w:rPr>
          <w:sz w:val="28"/>
          <w:szCs w:val="28"/>
        </w:rPr>
        <w:t xml:space="preserve">thuộc một trong các trường hợp quy định tại </w:t>
      </w:r>
      <w:r w:rsidR="00E74D8D" w:rsidRPr="005F43BE">
        <w:rPr>
          <w:sz w:val="28"/>
          <w:szCs w:val="28"/>
        </w:rPr>
        <w:t xml:space="preserve">khoản 1 </w:t>
      </w:r>
      <w:r w:rsidRPr="005F43BE">
        <w:rPr>
          <w:sz w:val="28"/>
          <w:szCs w:val="28"/>
        </w:rPr>
        <w:t>Điều 1 Quyết định này</w:t>
      </w:r>
      <w:r w:rsidR="00CB64AB" w:rsidRPr="005F43BE">
        <w:rPr>
          <w:sz w:val="28"/>
          <w:szCs w:val="28"/>
        </w:rPr>
        <w:t>;</w:t>
      </w:r>
    </w:p>
    <w:p w:rsidR="005D0F89" w:rsidRPr="005F43BE" w:rsidRDefault="0027571E" w:rsidP="005F43BE">
      <w:pPr>
        <w:pStyle w:val="BodyTextIndent2"/>
        <w:spacing w:before="120" w:after="0" w:line="360" w:lineRule="exact"/>
        <w:ind w:left="0" w:firstLine="720"/>
        <w:jc w:val="both"/>
        <w:rPr>
          <w:spacing w:val="-4"/>
          <w:sz w:val="28"/>
          <w:szCs w:val="28"/>
        </w:rPr>
      </w:pPr>
      <w:r w:rsidRPr="005F43BE">
        <w:rPr>
          <w:spacing w:val="-4"/>
          <w:sz w:val="28"/>
          <w:szCs w:val="28"/>
        </w:rPr>
        <w:lastRenderedPageBreak/>
        <w:t xml:space="preserve">2. Phù hợp với quy hoạch, kế hoạch sử dụng đất được cấp có thẩm quyền </w:t>
      </w:r>
      <w:r w:rsidR="00BF6CF4" w:rsidRPr="005F43BE">
        <w:rPr>
          <w:spacing w:val="-4"/>
          <w:sz w:val="28"/>
          <w:szCs w:val="28"/>
        </w:rPr>
        <w:t xml:space="preserve">quyết định, </w:t>
      </w:r>
      <w:r w:rsidRPr="005F43BE">
        <w:rPr>
          <w:spacing w:val="-4"/>
          <w:sz w:val="28"/>
          <w:szCs w:val="28"/>
        </w:rPr>
        <w:t>phê duyệt</w:t>
      </w:r>
      <w:r w:rsidR="00210038" w:rsidRPr="005F43BE">
        <w:rPr>
          <w:spacing w:val="-4"/>
          <w:sz w:val="28"/>
          <w:szCs w:val="28"/>
        </w:rPr>
        <w:t xml:space="preserve"> </w:t>
      </w:r>
      <w:r w:rsidR="00EC568F" w:rsidRPr="005F43BE">
        <w:rPr>
          <w:spacing w:val="-4"/>
          <w:sz w:val="28"/>
          <w:szCs w:val="28"/>
        </w:rPr>
        <w:t>và</w:t>
      </w:r>
      <w:r w:rsidR="00210038" w:rsidRPr="005F43BE">
        <w:rPr>
          <w:spacing w:val="-4"/>
          <w:sz w:val="28"/>
          <w:szCs w:val="28"/>
        </w:rPr>
        <w:t xml:space="preserve"> các</w:t>
      </w:r>
      <w:r w:rsidR="00EC568F" w:rsidRPr="005F43BE">
        <w:rPr>
          <w:spacing w:val="-4"/>
          <w:sz w:val="28"/>
          <w:szCs w:val="28"/>
        </w:rPr>
        <w:t xml:space="preserve"> </w:t>
      </w:r>
      <w:r w:rsidR="00210038" w:rsidRPr="005F43BE">
        <w:rPr>
          <w:spacing w:val="-4"/>
          <w:sz w:val="28"/>
          <w:szCs w:val="28"/>
        </w:rPr>
        <w:t xml:space="preserve">quy hoạch </w:t>
      </w:r>
      <w:r w:rsidR="00EC568F" w:rsidRPr="005F43BE">
        <w:rPr>
          <w:spacing w:val="-4"/>
          <w:sz w:val="28"/>
          <w:szCs w:val="28"/>
        </w:rPr>
        <w:t>khác có liên quan</w:t>
      </w:r>
      <w:r w:rsidR="007B7487" w:rsidRPr="005F43BE">
        <w:rPr>
          <w:spacing w:val="-4"/>
          <w:sz w:val="28"/>
          <w:szCs w:val="28"/>
        </w:rPr>
        <w:t xml:space="preserve"> theo quy định của pháp luật</w:t>
      </w:r>
      <w:r w:rsidR="00210038" w:rsidRPr="005F43BE">
        <w:rPr>
          <w:spacing w:val="-4"/>
          <w:sz w:val="28"/>
          <w:szCs w:val="28"/>
        </w:rPr>
        <w:t>;</w:t>
      </w:r>
    </w:p>
    <w:p w:rsidR="005D0F89" w:rsidRPr="005F43BE" w:rsidRDefault="00CD42BF" w:rsidP="005F43BE">
      <w:pPr>
        <w:pStyle w:val="BodyTextIndent2"/>
        <w:spacing w:before="120" w:after="0" w:line="360" w:lineRule="exact"/>
        <w:ind w:left="0" w:firstLine="720"/>
        <w:jc w:val="both"/>
        <w:rPr>
          <w:spacing w:val="-4"/>
          <w:sz w:val="28"/>
          <w:szCs w:val="28"/>
        </w:rPr>
      </w:pPr>
      <w:r w:rsidRPr="005F43BE">
        <w:rPr>
          <w:spacing w:val="-4"/>
          <w:sz w:val="28"/>
          <w:szCs w:val="28"/>
        </w:rPr>
        <w:t>3</w:t>
      </w:r>
      <w:r w:rsidR="009E19A0" w:rsidRPr="005F43BE">
        <w:rPr>
          <w:spacing w:val="-4"/>
          <w:sz w:val="28"/>
          <w:szCs w:val="28"/>
        </w:rPr>
        <w:t xml:space="preserve">. </w:t>
      </w:r>
      <w:r w:rsidR="00662024" w:rsidRPr="005F43BE">
        <w:rPr>
          <w:spacing w:val="-4"/>
          <w:sz w:val="28"/>
          <w:szCs w:val="28"/>
        </w:rPr>
        <w:t xml:space="preserve">Đã được chấp thuận </w:t>
      </w:r>
      <w:r w:rsidR="009E19A0" w:rsidRPr="005F43BE">
        <w:rPr>
          <w:spacing w:val="-4"/>
          <w:sz w:val="28"/>
          <w:szCs w:val="28"/>
        </w:rPr>
        <w:t>đầu</w:t>
      </w:r>
      <w:r w:rsidR="00662024" w:rsidRPr="005F43BE">
        <w:rPr>
          <w:spacing w:val="-4"/>
          <w:sz w:val="28"/>
          <w:szCs w:val="28"/>
        </w:rPr>
        <w:t xml:space="preserve"> tư theo quy định của pháp luật</w:t>
      </w:r>
      <w:r w:rsidR="00AE6312" w:rsidRPr="005F43BE">
        <w:rPr>
          <w:spacing w:val="-4"/>
          <w:sz w:val="28"/>
          <w:szCs w:val="28"/>
        </w:rPr>
        <w:t xml:space="preserve"> </w:t>
      </w:r>
      <w:r w:rsidR="0027571E" w:rsidRPr="005F43BE">
        <w:rPr>
          <w:spacing w:val="-4"/>
          <w:sz w:val="28"/>
          <w:szCs w:val="28"/>
        </w:rPr>
        <w:t xml:space="preserve">mà văn bản chấp thuận </w:t>
      </w:r>
      <w:r w:rsidR="00AE6312" w:rsidRPr="005F43BE">
        <w:rPr>
          <w:spacing w:val="-4"/>
          <w:sz w:val="28"/>
          <w:szCs w:val="28"/>
        </w:rPr>
        <w:t>còn hiệu lực đến thời điểm đề xuất</w:t>
      </w:r>
      <w:r w:rsidR="00662024" w:rsidRPr="005F43BE">
        <w:rPr>
          <w:spacing w:val="-4"/>
          <w:sz w:val="28"/>
          <w:szCs w:val="28"/>
        </w:rPr>
        <w:t>;</w:t>
      </w:r>
      <w:r w:rsidR="005D0F89" w:rsidRPr="005F43BE">
        <w:rPr>
          <w:spacing w:val="-4"/>
          <w:sz w:val="28"/>
          <w:szCs w:val="28"/>
        </w:rPr>
        <w:t xml:space="preserve"> đối với dự án phải thu hồi đất theo quy định tại khoản 3 Điều 62 Luật Đất đai thì phải được Hội đồng nhân dân cấp tỉnh thông qua;</w:t>
      </w:r>
    </w:p>
    <w:p w:rsidR="009E19A0" w:rsidRPr="005F43BE" w:rsidRDefault="00CD42BF" w:rsidP="005F43BE">
      <w:pPr>
        <w:pStyle w:val="BodyTextIndent2"/>
        <w:spacing w:before="120" w:after="0" w:line="360" w:lineRule="exact"/>
        <w:ind w:left="0" w:firstLine="720"/>
        <w:jc w:val="both"/>
        <w:rPr>
          <w:spacing w:val="-6"/>
          <w:sz w:val="28"/>
          <w:szCs w:val="28"/>
        </w:rPr>
      </w:pPr>
      <w:r w:rsidRPr="005F43BE">
        <w:rPr>
          <w:spacing w:val="-6"/>
          <w:sz w:val="28"/>
          <w:szCs w:val="28"/>
        </w:rPr>
        <w:t>4</w:t>
      </w:r>
      <w:r w:rsidR="00662024" w:rsidRPr="005F43BE">
        <w:rPr>
          <w:spacing w:val="-6"/>
          <w:sz w:val="28"/>
          <w:szCs w:val="28"/>
        </w:rPr>
        <w:t xml:space="preserve">. </w:t>
      </w:r>
      <w:r w:rsidR="00660098" w:rsidRPr="005F43BE">
        <w:rPr>
          <w:spacing w:val="-6"/>
          <w:sz w:val="28"/>
          <w:szCs w:val="28"/>
        </w:rPr>
        <w:t xml:space="preserve">Có Phương án </w:t>
      </w:r>
      <w:r w:rsidR="009E19A0" w:rsidRPr="005F43BE">
        <w:rPr>
          <w:spacing w:val="-6"/>
          <w:sz w:val="28"/>
          <w:szCs w:val="28"/>
        </w:rPr>
        <w:t>sử dụng tầng đất mặt theo quy định</w:t>
      </w:r>
      <w:r w:rsidR="00662024" w:rsidRPr="005F43BE">
        <w:rPr>
          <w:spacing w:val="-6"/>
          <w:sz w:val="28"/>
          <w:szCs w:val="28"/>
        </w:rPr>
        <w:t xml:space="preserve"> của pháp luật</w:t>
      </w:r>
      <w:r w:rsidR="0010560E" w:rsidRPr="005F43BE">
        <w:rPr>
          <w:spacing w:val="-6"/>
          <w:sz w:val="28"/>
          <w:szCs w:val="28"/>
        </w:rPr>
        <w:t xml:space="preserve"> về trồng trọt.</w:t>
      </w:r>
    </w:p>
    <w:p w:rsidR="00D843F0" w:rsidRPr="005F43BE" w:rsidRDefault="00D843F0" w:rsidP="005F43BE">
      <w:pPr>
        <w:pStyle w:val="BodyTextIndent2"/>
        <w:spacing w:before="120" w:after="0" w:line="360" w:lineRule="exact"/>
        <w:ind w:left="0" w:firstLine="720"/>
        <w:jc w:val="both"/>
        <w:rPr>
          <w:sz w:val="28"/>
          <w:szCs w:val="28"/>
        </w:rPr>
      </w:pPr>
      <w:r w:rsidRPr="005F43BE">
        <w:rPr>
          <w:b/>
          <w:bCs/>
          <w:sz w:val="28"/>
          <w:szCs w:val="28"/>
        </w:rPr>
        <w:t xml:space="preserve">Điều </w:t>
      </w:r>
      <w:r w:rsidR="00EF0593" w:rsidRPr="005F43BE">
        <w:rPr>
          <w:b/>
          <w:bCs/>
          <w:sz w:val="28"/>
          <w:szCs w:val="28"/>
        </w:rPr>
        <w:t>3</w:t>
      </w:r>
      <w:r w:rsidRPr="005F43BE">
        <w:rPr>
          <w:b/>
          <w:bCs/>
          <w:sz w:val="28"/>
          <w:szCs w:val="28"/>
        </w:rPr>
        <w:t xml:space="preserve">. </w:t>
      </w:r>
      <w:r w:rsidR="00D34DFA" w:rsidRPr="005F43BE">
        <w:rPr>
          <w:b/>
          <w:bCs/>
          <w:sz w:val="28"/>
          <w:szCs w:val="28"/>
        </w:rPr>
        <w:t>Đ</w:t>
      </w:r>
      <w:r w:rsidR="00B96BB5" w:rsidRPr="005F43BE">
        <w:rPr>
          <w:b/>
          <w:bCs/>
          <w:sz w:val="28"/>
          <w:szCs w:val="28"/>
        </w:rPr>
        <w:t>ề nghị chấp thuận chuyển mục đích sử dụng đất</w:t>
      </w:r>
      <w:r w:rsidRPr="005F43BE">
        <w:rPr>
          <w:b/>
          <w:bCs/>
          <w:sz w:val="28"/>
          <w:szCs w:val="28"/>
        </w:rPr>
        <w:t xml:space="preserve"> </w:t>
      </w:r>
    </w:p>
    <w:p w:rsidR="009C5F65" w:rsidRPr="005F43BE" w:rsidRDefault="009C5F65" w:rsidP="005F43BE">
      <w:pPr>
        <w:pStyle w:val="BodyTextIndent2"/>
        <w:spacing w:before="120" w:after="0" w:line="360" w:lineRule="exact"/>
        <w:ind w:left="0" w:firstLine="720"/>
        <w:jc w:val="both"/>
        <w:rPr>
          <w:sz w:val="28"/>
          <w:szCs w:val="28"/>
        </w:rPr>
      </w:pPr>
      <w:r w:rsidRPr="005F43BE">
        <w:rPr>
          <w:sz w:val="28"/>
          <w:szCs w:val="28"/>
        </w:rPr>
        <w:t xml:space="preserve">1. Căn cứ quy định tại Điều 2 Quyết định này, nhà đầu tư, chủ đầu tư dự án có nhu cầu chuyển mục đích sử dụng đất đăng ký nhu cầu sử dụng đất tại Ủy ban nhân dân cấp huyện nơi thực hiện dự án, Ủy ban nhân dân cấp huyện </w:t>
      </w:r>
      <w:r w:rsidR="004E7999" w:rsidRPr="005F43BE">
        <w:rPr>
          <w:sz w:val="28"/>
          <w:szCs w:val="28"/>
        </w:rPr>
        <w:t xml:space="preserve">có trách nhiệm </w:t>
      </w:r>
      <w:r w:rsidRPr="005F43BE">
        <w:rPr>
          <w:sz w:val="28"/>
          <w:szCs w:val="28"/>
        </w:rPr>
        <w:t>tổng hợp gửi Sở Tài nguyên và Môi trường để thực hiện các thủ tục chuyển mục đích sử dụng đất</w:t>
      </w:r>
      <w:r w:rsidR="003B1516" w:rsidRPr="005F43BE">
        <w:rPr>
          <w:sz w:val="28"/>
          <w:szCs w:val="28"/>
        </w:rPr>
        <w:t>.</w:t>
      </w:r>
      <w:r w:rsidR="0027571E" w:rsidRPr="005F43BE">
        <w:rPr>
          <w:sz w:val="28"/>
          <w:szCs w:val="28"/>
        </w:rPr>
        <w:t xml:space="preserve"> Đối với trường hợp dự án thực hiện trên địa bàn từ 02 huyện trở lên thì chủ đầu tư, nhà đầu tư đăng ký trực tiếp với Sở Tài nguyên và </w:t>
      </w:r>
      <w:r w:rsidR="00BF6CF4" w:rsidRPr="005F43BE">
        <w:rPr>
          <w:sz w:val="28"/>
          <w:szCs w:val="28"/>
        </w:rPr>
        <w:t>M</w:t>
      </w:r>
      <w:r w:rsidR="0027571E" w:rsidRPr="005F43BE">
        <w:rPr>
          <w:sz w:val="28"/>
          <w:szCs w:val="28"/>
        </w:rPr>
        <w:t>ôi trường nơi thực hiện dự án.</w:t>
      </w:r>
    </w:p>
    <w:p w:rsidR="00AB246F" w:rsidRPr="005F43BE" w:rsidRDefault="00AB246F" w:rsidP="005F43BE">
      <w:pPr>
        <w:pStyle w:val="BodyTextIndent2"/>
        <w:spacing w:before="120" w:after="0" w:line="360" w:lineRule="exact"/>
        <w:ind w:left="0" w:firstLine="720"/>
        <w:jc w:val="both"/>
        <w:rPr>
          <w:sz w:val="28"/>
          <w:szCs w:val="28"/>
        </w:rPr>
      </w:pPr>
      <w:r w:rsidRPr="005F43BE">
        <w:rPr>
          <w:sz w:val="28"/>
          <w:szCs w:val="28"/>
        </w:rPr>
        <w:t xml:space="preserve">2. Trường hợp hồ sơ không hợp lệ, trong thời hạn 03 ngày kể từ ngày nhận được hồ sơ, Sở </w:t>
      </w:r>
      <w:r w:rsidR="00B4663B" w:rsidRPr="005F43BE">
        <w:rPr>
          <w:sz w:val="28"/>
          <w:szCs w:val="28"/>
        </w:rPr>
        <w:t xml:space="preserve">Tài nguyên và Môi trường </w:t>
      </w:r>
      <w:r w:rsidRPr="005F43BE">
        <w:rPr>
          <w:sz w:val="28"/>
          <w:szCs w:val="28"/>
        </w:rPr>
        <w:t xml:space="preserve">trả lời bằng văn bản cho tổ chức, cá nhân đề nghị chuyển mục đích sử dụng </w:t>
      </w:r>
      <w:r w:rsidR="00B4663B" w:rsidRPr="005F43BE">
        <w:rPr>
          <w:sz w:val="28"/>
          <w:szCs w:val="28"/>
        </w:rPr>
        <w:t>đất</w:t>
      </w:r>
      <w:r w:rsidRPr="005F43BE">
        <w:rPr>
          <w:sz w:val="28"/>
          <w:szCs w:val="28"/>
        </w:rPr>
        <w:t>.</w:t>
      </w:r>
    </w:p>
    <w:p w:rsidR="00A464CE" w:rsidRPr="005F43BE" w:rsidRDefault="00AB246F" w:rsidP="005F43BE">
      <w:pPr>
        <w:pStyle w:val="BodyTextIndent2"/>
        <w:spacing w:before="120" w:after="0" w:line="360" w:lineRule="exact"/>
        <w:ind w:left="0" w:firstLine="720"/>
        <w:jc w:val="both"/>
        <w:rPr>
          <w:sz w:val="28"/>
          <w:szCs w:val="28"/>
        </w:rPr>
      </w:pPr>
      <w:r w:rsidRPr="005F43BE">
        <w:rPr>
          <w:sz w:val="28"/>
          <w:szCs w:val="28"/>
        </w:rPr>
        <w:t xml:space="preserve">Trong thời hạn </w:t>
      </w:r>
      <w:r w:rsidR="00B4663B" w:rsidRPr="005F43BE">
        <w:rPr>
          <w:sz w:val="28"/>
          <w:szCs w:val="28"/>
        </w:rPr>
        <w:t>15</w:t>
      </w:r>
      <w:r w:rsidRPr="005F43BE">
        <w:rPr>
          <w:sz w:val="28"/>
          <w:szCs w:val="28"/>
        </w:rPr>
        <w:t xml:space="preserve"> </w:t>
      </w:r>
      <w:r w:rsidR="00C65D71" w:rsidRPr="005F43BE">
        <w:rPr>
          <w:sz w:val="28"/>
          <w:szCs w:val="28"/>
        </w:rPr>
        <w:t>ngày</w:t>
      </w:r>
      <w:r w:rsidRPr="005F43BE">
        <w:rPr>
          <w:sz w:val="28"/>
          <w:szCs w:val="28"/>
        </w:rPr>
        <w:t xml:space="preserve"> kể từ ngày nhận đủ hồ sơ hợp lệ</w:t>
      </w:r>
      <w:r w:rsidR="00B4663B" w:rsidRPr="005F43BE">
        <w:rPr>
          <w:sz w:val="28"/>
          <w:szCs w:val="28"/>
        </w:rPr>
        <w:t xml:space="preserve"> </w:t>
      </w:r>
      <w:r w:rsidR="004937A4" w:rsidRPr="005F43BE">
        <w:rPr>
          <w:sz w:val="28"/>
          <w:szCs w:val="28"/>
        </w:rPr>
        <w:t>để thực hiện thủ tục chuyển mục đích sử dụng đất,</w:t>
      </w:r>
      <w:r w:rsidR="00A464CE" w:rsidRPr="005F43BE">
        <w:rPr>
          <w:sz w:val="28"/>
          <w:szCs w:val="28"/>
        </w:rPr>
        <w:t xml:space="preserve"> Sở Tài nguyên và Môi trường</w:t>
      </w:r>
      <w:r w:rsidR="0010560E" w:rsidRPr="005F43BE">
        <w:rPr>
          <w:sz w:val="28"/>
          <w:szCs w:val="28"/>
        </w:rPr>
        <w:t xml:space="preserve"> phối hợp với các tổ chức có nhu cầu sử dụng đất, Ủy ban nhân dân cấp huyện</w:t>
      </w:r>
      <w:r w:rsidR="00EE749B" w:rsidRPr="005F43BE">
        <w:rPr>
          <w:sz w:val="28"/>
          <w:szCs w:val="28"/>
        </w:rPr>
        <w:t>, cấp xã</w:t>
      </w:r>
      <w:r w:rsidR="0010560E" w:rsidRPr="005F43BE">
        <w:rPr>
          <w:sz w:val="28"/>
          <w:szCs w:val="28"/>
        </w:rPr>
        <w:t xml:space="preserve"> nơi có đất</w:t>
      </w:r>
      <w:r w:rsidR="00A464CE" w:rsidRPr="005F43BE">
        <w:rPr>
          <w:sz w:val="28"/>
          <w:szCs w:val="28"/>
        </w:rPr>
        <w:t xml:space="preserve"> lấy ý kiến theo quy định sau:</w:t>
      </w:r>
    </w:p>
    <w:p w:rsidR="001B6565" w:rsidRPr="005F43BE" w:rsidRDefault="001B6565" w:rsidP="005F43BE">
      <w:pPr>
        <w:pStyle w:val="BodyTextIndent2"/>
        <w:spacing w:before="120" w:after="0" w:line="360" w:lineRule="exact"/>
        <w:ind w:left="0" w:firstLine="720"/>
        <w:jc w:val="both"/>
        <w:rPr>
          <w:sz w:val="28"/>
          <w:szCs w:val="28"/>
        </w:rPr>
      </w:pPr>
      <w:r w:rsidRPr="005F43BE">
        <w:rPr>
          <w:sz w:val="28"/>
          <w:szCs w:val="28"/>
        </w:rPr>
        <w:t>a) Nội dung lấy ý kiến bao gồm:</w:t>
      </w:r>
    </w:p>
    <w:p w:rsidR="001B6565" w:rsidRPr="005F43BE" w:rsidRDefault="001B6565" w:rsidP="005F43BE">
      <w:pPr>
        <w:pStyle w:val="BodyTextIndent2"/>
        <w:spacing w:before="120" w:after="0" w:line="360" w:lineRule="exact"/>
        <w:ind w:left="0" w:firstLine="720"/>
        <w:jc w:val="both"/>
        <w:rPr>
          <w:sz w:val="28"/>
          <w:szCs w:val="28"/>
        </w:rPr>
      </w:pPr>
      <w:r w:rsidRPr="005F43BE">
        <w:rPr>
          <w:sz w:val="28"/>
          <w:szCs w:val="28"/>
        </w:rPr>
        <w:t>- Vị trí, quy mô sử dụng đất của dự án</w:t>
      </w:r>
      <w:r w:rsidR="00AE6312" w:rsidRPr="005F43BE">
        <w:rPr>
          <w:sz w:val="28"/>
          <w:szCs w:val="28"/>
        </w:rPr>
        <w:t xml:space="preserve"> đầu tư</w:t>
      </w:r>
      <w:r w:rsidRPr="005F43BE">
        <w:rPr>
          <w:sz w:val="28"/>
          <w:szCs w:val="28"/>
        </w:rPr>
        <w:t>;</w:t>
      </w:r>
    </w:p>
    <w:p w:rsidR="001B6565" w:rsidRPr="005F43BE" w:rsidRDefault="001B6565" w:rsidP="005F43BE">
      <w:pPr>
        <w:pStyle w:val="BodyTextIndent2"/>
        <w:spacing w:before="120" w:after="0" w:line="360" w:lineRule="exact"/>
        <w:ind w:left="0" w:firstLine="720"/>
        <w:jc w:val="both"/>
        <w:rPr>
          <w:spacing w:val="-10"/>
          <w:sz w:val="28"/>
          <w:szCs w:val="28"/>
        </w:rPr>
      </w:pPr>
      <w:r w:rsidRPr="005F43BE">
        <w:rPr>
          <w:spacing w:val="-10"/>
          <w:sz w:val="28"/>
          <w:szCs w:val="28"/>
        </w:rPr>
        <w:t>- Ảnh hưởng đối với người có đất bị thu hồi (đời sống, việc làm, chuyển đổi nghề)</w:t>
      </w:r>
      <w:r w:rsidR="00146D78" w:rsidRPr="005F43BE">
        <w:rPr>
          <w:spacing w:val="-10"/>
          <w:sz w:val="28"/>
          <w:szCs w:val="28"/>
        </w:rPr>
        <w:t>;</w:t>
      </w:r>
    </w:p>
    <w:p w:rsidR="001B6565" w:rsidRPr="005F43BE" w:rsidRDefault="001B6565" w:rsidP="005F43BE">
      <w:pPr>
        <w:pStyle w:val="BodyTextIndent2"/>
        <w:spacing w:before="120" w:after="0" w:line="360" w:lineRule="exact"/>
        <w:ind w:left="0" w:firstLine="720"/>
        <w:jc w:val="both"/>
        <w:rPr>
          <w:sz w:val="28"/>
          <w:szCs w:val="28"/>
        </w:rPr>
      </w:pPr>
      <w:r w:rsidRPr="005F43BE">
        <w:rPr>
          <w:sz w:val="28"/>
          <w:szCs w:val="28"/>
        </w:rPr>
        <w:t>- Tác động của việc chuyển mục đích s</w:t>
      </w:r>
      <w:r w:rsidR="00146D78" w:rsidRPr="005F43BE">
        <w:rPr>
          <w:sz w:val="28"/>
          <w:szCs w:val="28"/>
        </w:rPr>
        <w:t>ử dụng đất đến cộng đồng dân cư.</w:t>
      </w:r>
    </w:p>
    <w:p w:rsidR="001B6565" w:rsidRPr="005F43BE" w:rsidRDefault="001B6565" w:rsidP="005F43BE">
      <w:pPr>
        <w:pStyle w:val="BodyTextIndent2"/>
        <w:spacing w:before="120" w:after="0" w:line="360" w:lineRule="exact"/>
        <w:ind w:left="0" w:firstLine="720"/>
        <w:jc w:val="both"/>
        <w:rPr>
          <w:sz w:val="28"/>
          <w:szCs w:val="28"/>
        </w:rPr>
      </w:pPr>
      <w:r w:rsidRPr="005F43BE">
        <w:rPr>
          <w:sz w:val="28"/>
          <w:szCs w:val="28"/>
        </w:rPr>
        <w:t>b) Hình thức lấy ý kiến:</w:t>
      </w:r>
    </w:p>
    <w:p w:rsidR="001B6565" w:rsidRPr="005F43BE" w:rsidRDefault="001B6565" w:rsidP="005F43BE">
      <w:pPr>
        <w:pStyle w:val="BodyTextIndent2"/>
        <w:spacing w:before="120" w:after="0" w:line="360" w:lineRule="exact"/>
        <w:ind w:left="0" w:firstLine="720"/>
        <w:jc w:val="both"/>
        <w:rPr>
          <w:sz w:val="28"/>
          <w:szCs w:val="28"/>
        </w:rPr>
      </w:pPr>
      <w:r w:rsidRPr="005F43BE">
        <w:rPr>
          <w:sz w:val="28"/>
          <w:szCs w:val="28"/>
        </w:rPr>
        <w:t>-  Lấy ý kiến trực tiếp người có đất bị thu hồi, cộng đồng dân cư thông qua đại diện của điểm dân cư, Mặt trận Tổ quốc Việt Nam và các tổ chức đoàn thể ở địa phương nơi có đất chuyển mục đích</w:t>
      </w:r>
      <w:r w:rsidR="005875F7" w:rsidRPr="005F43BE">
        <w:rPr>
          <w:sz w:val="28"/>
          <w:szCs w:val="28"/>
        </w:rPr>
        <w:t>;</w:t>
      </w:r>
    </w:p>
    <w:p w:rsidR="001B6565" w:rsidRPr="005F43BE" w:rsidRDefault="001B6565" w:rsidP="005F43BE">
      <w:pPr>
        <w:pStyle w:val="BodyTextIndent2"/>
        <w:spacing w:before="120" w:after="0" w:line="360" w:lineRule="exact"/>
        <w:ind w:left="0" w:firstLine="720"/>
        <w:jc w:val="both"/>
        <w:rPr>
          <w:sz w:val="28"/>
          <w:szCs w:val="28"/>
        </w:rPr>
      </w:pPr>
      <w:r w:rsidRPr="005F43BE">
        <w:rPr>
          <w:sz w:val="28"/>
          <w:szCs w:val="28"/>
        </w:rPr>
        <w:t>- Lấy ý kiến bằng văn bản của các Sở, ngành có liên quan, Ủy ban nhân dân cấp huyện, cấp xã nơi có đất chuyển mục đích.</w:t>
      </w:r>
    </w:p>
    <w:p w:rsidR="001B6565" w:rsidRPr="005F43BE" w:rsidRDefault="00A464CE" w:rsidP="005F43BE">
      <w:pPr>
        <w:pStyle w:val="BodyTextIndent2"/>
        <w:spacing w:before="120" w:after="0" w:line="360" w:lineRule="exact"/>
        <w:ind w:left="0" w:firstLine="720"/>
        <w:jc w:val="both"/>
        <w:rPr>
          <w:sz w:val="28"/>
          <w:szCs w:val="28"/>
        </w:rPr>
      </w:pPr>
      <w:r w:rsidRPr="005F43BE">
        <w:rPr>
          <w:sz w:val="28"/>
          <w:szCs w:val="28"/>
        </w:rPr>
        <w:lastRenderedPageBreak/>
        <w:t xml:space="preserve">c) Trong thời hạn </w:t>
      </w:r>
      <w:r w:rsidR="007F672E" w:rsidRPr="005F43BE">
        <w:rPr>
          <w:sz w:val="28"/>
          <w:szCs w:val="28"/>
        </w:rPr>
        <w:t xml:space="preserve">không quá </w:t>
      </w:r>
      <w:r w:rsidRPr="005F43BE">
        <w:rPr>
          <w:sz w:val="28"/>
          <w:szCs w:val="28"/>
        </w:rPr>
        <w:t>15 ngày kể từ ngày kết thúc việc lấy ý kiến, Sở Tài nguyên và Môi trường có trách nhiệm</w:t>
      </w:r>
      <w:r w:rsidR="00EE749B" w:rsidRPr="005F43BE">
        <w:rPr>
          <w:sz w:val="28"/>
          <w:szCs w:val="28"/>
        </w:rPr>
        <w:t xml:space="preserve"> phối hợp với các tổ chức có nhu cầu sử dụng đất, Ủy ban nhân dân cấp huyện nơi có đất để </w:t>
      </w:r>
      <w:r w:rsidR="001B6565" w:rsidRPr="005F43BE">
        <w:rPr>
          <w:sz w:val="28"/>
          <w:szCs w:val="28"/>
        </w:rPr>
        <w:t xml:space="preserve">tổng hợp, giải trình, tiếp thu </w:t>
      </w:r>
      <w:r w:rsidR="004E4CCE" w:rsidRPr="005F43BE">
        <w:rPr>
          <w:sz w:val="28"/>
          <w:szCs w:val="28"/>
        </w:rPr>
        <w:t xml:space="preserve">các ý kiến </w:t>
      </w:r>
      <w:r w:rsidR="001B6565" w:rsidRPr="005F43BE">
        <w:rPr>
          <w:sz w:val="28"/>
          <w:szCs w:val="28"/>
        </w:rPr>
        <w:t>và</w:t>
      </w:r>
      <w:r w:rsidRPr="005F43BE">
        <w:rPr>
          <w:sz w:val="28"/>
          <w:szCs w:val="28"/>
        </w:rPr>
        <w:t xml:space="preserve"> lập hồ sơ đề nghị chấp thuận việc chuyển mục </w:t>
      </w:r>
      <w:r w:rsidR="00146D78" w:rsidRPr="005F43BE">
        <w:rPr>
          <w:sz w:val="28"/>
          <w:szCs w:val="28"/>
        </w:rPr>
        <w:t>đ</w:t>
      </w:r>
      <w:r w:rsidRPr="005F43BE">
        <w:rPr>
          <w:sz w:val="28"/>
          <w:szCs w:val="28"/>
        </w:rPr>
        <w:t>ích sử dụng đất</w:t>
      </w:r>
      <w:r w:rsidR="001B6565" w:rsidRPr="005F43BE">
        <w:rPr>
          <w:sz w:val="28"/>
          <w:szCs w:val="28"/>
        </w:rPr>
        <w:t xml:space="preserve"> trình Ủy ban nhân dân cấp tỉnh.</w:t>
      </w:r>
    </w:p>
    <w:p w:rsidR="001B6565" w:rsidRPr="005F43BE" w:rsidRDefault="001B6565" w:rsidP="005F43BE">
      <w:pPr>
        <w:pStyle w:val="BodyTextIndent2"/>
        <w:spacing w:before="120" w:after="0" w:line="360" w:lineRule="exact"/>
        <w:ind w:left="0" w:firstLine="720"/>
        <w:jc w:val="both"/>
        <w:rPr>
          <w:sz w:val="28"/>
          <w:szCs w:val="28"/>
        </w:rPr>
      </w:pPr>
      <w:r w:rsidRPr="005F43BE">
        <w:rPr>
          <w:sz w:val="28"/>
          <w:szCs w:val="28"/>
        </w:rPr>
        <w:t>3. Hồ sơ trình Ủy ban nhân dân cấp tỉnh gồm có:</w:t>
      </w:r>
    </w:p>
    <w:p w:rsidR="005875F7" w:rsidRPr="005F43BE" w:rsidRDefault="001B6565" w:rsidP="005F43BE">
      <w:pPr>
        <w:pStyle w:val="BodyTextIndent2"/>
        <w:spacing w:before="120" w:after="0" w:line="360" w:lineRule="exact"/>
        <w:ind w:left="0" w:firstLine="720"/>
        <w:jc w:val="both"/>
        <w:rPr>
          <w:sz w:val="28"/>
          <w:szCs w:val="28"/>
        </w:rPr>
      </w:pPr>
      <w:r w:rsidRPr="005F43BE">
        <w:rPr>
          <w:sz w:val="28"/>
          <w:szCs w:val="28"/>
        </w:rPr>
        <w:t xml:space="preserve">a) Tờ trình </w:t>
      </w:r>
      <w:r w:rsidR="00B35A83" w:rsidRPr="005F43BE">
        <w:rPr>
          <w:sz w:val="28"/>
          <w:szCs w:val="28"/>
        </w:rPr>
        <w:t xml:space="preserve">Hội đồng nhân dân </w:t>
      </w:r>
      <w:r w:rsidRPr="005F43BE">
        <w:rPr>
          <w:sz w:val="28"/>
          <w:szCs w:val="28"/>
        </w:rPr>
        <w:t>về việc chuyển mục đích sử dụng đất gồm các thông tin cơ bản sau:</w:t>
      </w:r>
    </w:p>
    <w:p w:rsidR="005875F7" w:rsidRPr="005F43BE" w:rsidRDefault="005875F7" w:rsidP="005F43BE">
      <w:pPr>
        <w:pStyle w:val="BodyTextIndent2"/>
        <w:spacing w:before="120" w:after="0" w:line="360" w:lineRule="exact"/>
        <w:ind w:left="0" w:firstLine="720"/>
        <w:jc w:val="both"/>
        <w:rPr>
          <w:sz w:val="28"/>
          <w:szCs w:val="28"/>
        </w:rPr>
      </w:pPr>
      <w:r w:rsidRPr="005F43BE">
        <w:rPr>
          <w:sz w:val="28"/>
          <w:szCs w:val="28"/>
        </w:rPr>
        <w:t>-</w:t>
      </w:r>
      <w:r w:rsidR="001B6565" w:rsidRPr="005F43BE">
        <w:rPr>
          <w:sz w:val="28"/>
          <w:szCs w:val="28"/>
        </w:rPr>
        <w:t xml:space="preserve"> </w:t>
      </w:r>
      <w:r w:rsidRPr="005F43BE">
        <w:rPr>
          <w:sz w:val="28"/>
          <w:szCs w:val="28"/>
        </w:rPr>
        <w:t>S</w:t>
      </w:r>
      <w:r w:rsidR="001B6565" w:rsidRPr="005F43BE">
        <w:rPr>
          <w:sz w:val="28"/>
          <w:szCs w:val="28"/>
        </w:rPr>
        <w:t xml:space="preserve">ự cần thiết và nhu cầu chuyển mục đích sử dụng đất; </w:t>
      </w:r>
    </w:p>
    <w:p w:rsidR="005875F7" w:rsidRPr="005F43BE" w:rsidRDefault="005875F7" w:rsidP="005F43BE">
      <w:pPr>
        <w:pStyle w:val="BodyTextIndent2"/>
        <w:spacing w:before="120" w:after="0" w:line="360" w:lineRule="exact"/>
        <w:ind w:left="0" w:firstLine="720"/>
        <w:jc w:val="both"/>
        <w:rPr>
          <w:sz w:val="28"/>
          <w:szCs w:val="28"/>
        </w:rPr>
      </w:pPr>
      <w:r w:rsidRPr="005F43BE">
        <w:rPr>
          <w:sz w:val="28"/>
          <w:szCs w:val="28"/>
        </w:rPr>
        <w:t>- S</w:t>
      </w:r>
      <w:r w:rsidR="001B6565" w:rsidRPr="005F43BE">
        <w:rPr>
          <w:sz w:val="28"/>
          <w:szCs w:val="28"/>
        </w:rPr>
        <w:t xml:space="preserve">ự phù hợp của việc chuyển mục đích sử dụng đất với quy hoạch, kế hoạch sử dụng đất đã được quyết định, phê duyệt; </w:t>
      </w:r>
    </w:p>
    <w:p w:rsidR="001B6565" w:rsidRPr="005F43BE" w:rsidRDefault="005875F7" w:rsidP="005F43BE">
      <w:pPr>
        <w:pStyle w:val="BodyTextIndent2"/>
        <w:spacing w:before="120" w:after="0" w:line="360" w:lineRule="exact"/>
        <w:ind w:left="0" w:firstLine="720"/>
        <w:jc w:val="both"/>
        <w:rPr>
          <w:sz w:val="28"/>
          <w:szCs w:val="28"/>
        </w:rPr>
      </w:pPr>
      <w:r w:rsidRPr="005F43BE">
        <w:rPr>
          <w:sz w:val="28"/>
          <w:szCs w:val="28"/>
        </w:rPr>
        <w:t>- V</w:t>
      </w:r>
      <w:r w:rsidR="001B6565" w:rsidRPr="005F43BE">
        <w:rPr>
          <w:sz w:val="28"/>
          <w:szCs w:val="28"/>
        </w:rPr>
        <w:t>iệc đáp ứng điều kiện và việc tuân thủ các quy định của pháp luật về đất đai và pháp luật khác có liên quan khi chuyển mục đích sử dụng đất</w:t>
      </w:r>
      <w:r w:rsidR="00376089" w:rsidRPr="005F43BE">
        <w:rPr>
          <w:sz w:val="28"/>
          <w:szCs w:val="28"/>
        </w:rPr>
        <w:t>;</w:t>
      </w:r>
    </w:p>
    <w:p w:rsidR="001B6565" w:rsidRPr="005F43BE" w:rsidRDefault="001B6565" w:rsidP="005F43BE">
      <w:pPr>
        <w:pStyle w:val="BodyTextIndent2"/>
        <w:spacing w:before="120" w:after="0" w:line="360" w:lineRule="exact"/>
        <w:ind w:left="0" w:firstLine="720"/>
        <w:jc w:val="both"/>
        <w:rPr>
          <w:sz w:val="28"/>
          <w:szCs w:val="28"/>
        </w:rPr>
      </w:pPr>
      <w:r w:rsidRPr="005F43BE">
        <w:rPr>
          <w:sz w:val="28"/>
          <w:szCs w:val="28"/>
        </w:rPr>
        <w:t xml:space="preserve">b) Danh mục </w:t>
      </w:r>
      <w:r w:rsidR="004118FB" w:rsidRPr="005F43BE">
        <w:rPr>
          <w:sz w:val="28"/>
          <w:szCs w:val="28"/>
        </w:rPr>
        <w:t>dự án</w:t>
      </w:r>
      <w:r w:rsidR="004937A4" w:rsidRPr="005F43BE">
        <w:rPr>
          <w:sz w:val="28"/>
          <w:szCs w:val="28"/>
        </w:rPr>
        <w:t xml:space="preserve"> có nhu cầu</w:t>
      </w:r>
      <w:r w:rsidR="00A464CE" w:rsidRPr="005F43BE">
        <w:rPr>
          <w:sz w:val="28"/>
          <w:szCs w:val="28"/>
        </w:rPr>
        <w:t xml:space="preserve"> chuyển mục đích sử dụng đất</w:t>
      </w:r>
      <w:r w:rsidRPr="005F43BE">
        <w:rPr>
          <w:sz w:val="28"/>
          <w:szCs w:val="28"/>
        </w:rPr>
        <w:t>;</w:t>
      </w:r>
    </w:p>
    <w:p w:rsidR="001B6565" w:rsidRPr="005F43BE" w:rsidRDefault="001B6565" w:rsidP="005F43BE">
      <w:pPr>
        <w:pStyle w:val="BodyTextIndent2"/>
        <w:spacing w:before="120" w:after="0" w:line="360" w:lineRule="exact"/>
        <w:ind w:left="0" w:firstLine="720"/>
        <w:jc w:val="both"/>
        <w:rPr>
          <w:spacing w:val="-2"/>
          <w:sz w:val="28"/>
          <w:szCs w:val="28"/>
        </w:rPr>
      </w:pPr>
      <w:r w:rsidRPr="005F43BE">
        <w:rPr>
          <w:spacing w:val="-2"/>
          <w:sz w:val="28"/>
          <w:szCs w:val="28"/>
        </w:rPr>
        <w:t>c) Trích lục bản đồ khu vực chuyển mục đích sử dụng đất có xác nhận của Sở Tài nguyên và Môi trường.</w:t>
      </w:r>
    </w:p>
    <w:p w:rsidR="001B6565" w:rsidRPr="005F43BE" w:rsidRDefault="001B6565" w:rsidP="005F43BE">
      <w:pPr>
        <w:pStyle w:val="BodyTextIndent2"/>
        <w:spacing w:before="120" w:after="0" w:line="360" w:lineRule="exact"/>
        <w:ind w:left="0" w:firstLine="720"/>
        <w:jc w:val="both"/>
        <w:rPr>
          <w:b/>
          <w:sz w:val="28"/>
          <w:szCs w:val="28"/>
        </w:rPr>
      </w:pPr>
      <w:r w:rsidRPr="005F43BE">
        <w:rPr>
          <w:b/>
          <w:sz w:val="28"/>
          <w:szCs w:val="28"/>
        </w:rPr>
        <w:t>Điều</w:t>
      </w:r>
      <w:r w:rsidR="00AE6312" w:rsidRPr="005F43BE">
        <w:rPr>
          <w:b/>
          <w:sz w:val="28"/>
          <w:szCs w:val="28"/>
        </w:rPr>
        <w:t xml:space="preserve"> </w:t>
      </w:r>
      <w:r w:rsidR="00EF0593" w:rsidRPr="005F43BE">
        <w:rPr>
          <w:b/>
          <w:sz w:val="28"/>
          <w:szCs w:val="28"/>
        </w:rPr>
        <w:t>4</w:t>
      </w:r>
      <w:r w:rsidRPr="005F43BE">
        <w:rPr>
          <w:b/>
          <w:sz w:val="28"/>
          <w:szCs w:val="28"/>
        </w:rPr>
        <w:t>. Trách nhiệm Ủy ban nhân dân cấp tỉnh</w:t>
      </w:r>
    </w:p>
    <w:p w:rsidR="00C35940" w:rsidRPr="005F43BE" w:rsidRDefault="00177348" w:rsidP="005F43BE">
      <w:pPr>
        <w:pStyle w:val="BodyTextIndent2"/>
        <w:spacing w:before="120" w:after="0" w:line="360" w:lineRule="exact"/>
        <w:ind w:left="0" w:firstLine="720"/>
        <w:jc w:val="both"/>
        <w:rPr>
          <w:sz w:val="28"/>
          <w:szCs w:val="28"/>
        </w:rPr>
      </w:pPr>
      <w:r w:rsidRPr="005F43BE">
        <w:rPr>
          <w:sz w:val="28"/>
          <w:szCs w:val="28"/>
        </w:rPr>
        <w:t xml:space="preserve">1. </w:t>
      </w:r>
      <w:r w:rsidR="00A13809" w:rsidRPr="005F43BE">
        <w:rPr>
          <w:sz w:val="28"/>
          <w:szCs w:val="28"/>
        </w:rPr>
        <w:t>T</w:t>
      </w:r>
      <w:r w:rsidRPr="005F43BE">
        <w:rPr>
          <w:sz w:val="28"/>
          <w:szCs w:val="28"/>
        </w:rPr>
        <w:t xml:space="preserve">rong thời hạn </w:t>
      </w:r>
      <w:r w:rsidR="007F672E" w:rsidRPr="005F43BE">
        <w:rPr>
          <w:sz w:val="28"/>
          <w:szCs w:val="28"/>
        </w:rPr>
        <w:t xml:space="preserve">không quá </w:t>
      </w:r>
      <w:r w:rsidRPr="005F43BE">
        <w:rPr>
          <w:sz w:val="28"/>
          <w:szCs w:val="28"/>
        </w:rPr>
        <w:t>10 ngày kể từ ngày nhận được hồ sơ</w:t>
      </w:r>
      <w:r w:rsidR="00A13809" w:rsidRPr="005F43BE">
        <w:rPr>
          <w:sz w:val="28"/>
          <w:szCs w:val="28"/>
        </w:rPr>
        <w:t xml:space="preserve"> hợp lệ</w:t>
      </w:r>
      <w:r w:rsidRPr="005F43BE">
        <w:rPr>
          <w:sz w:val="28"/>
          <w:szCs w:val="28"/>
        </w:rPr>
        <w:t xml:space="preserve">, </w:t>
      </w:r>
      <w:r w:rsidR="001B6565" w:rsidRPr="005F43BE">
        <w:rPr>
          <w:sz w:val="28"/>
          <w:szCs w:val="28"/>
        </w:rPr>
        <w:t>Ủy ban nhân dân cấp tỉnh có trách nhiệm</w:t>
      </w:r>
      <w:r w:rsidR="00C35940" w:rsidRPr="005F43BE">
        <w:rPr>
          <w:sz w:val="28"/>
          <w:szCs w:val="28"/>
        </w:rPr>
        <w:t xml:space="preserve"> tổ chức thẩm định việc chuyển mục đích sử dụng đất</w:t>
      </w:r>
      <w:r w:rsidR="007F672E" w:rsidRPr="005F43BE">
        <w:rPr>
          <w:sz w:val="28"/>
          <w:szCs w:val="28"/>
        </w:rPr>
        <w:t>.</w:t>
      </w:r>
      <w:r w:rsidR="00A13809" w:rsidRPr="005F43BE">
        <w:rPr>
          <w:sz w:val="28"/>
          <w:szCs w:val="28"/>
        </w:rPr>
        <w:t xml:space="preserve"> Trường hợp hồ sơ không hợp lệ, trong thời hạn không quá 02 ngày kể từ ngày nhận được hồ sơ</w:t>
      </w:r>
      <w:r w:rsidR="008F5F9D" w:rsidRPr="005F43BE">
        <w:rPr>
          <w:sz w:val="28"/>
          <w:szCs w:val="28"/>
        </w:rPr>
        <w:t>,</w:t>
      </w:r>
      <w:r w:rsidR="00A13809" w:rsidRPr="005F43BE">
        <w:rPr>
          <w:sz w:val="28"/>
          <w:szCs w:val="28"/>
        </w:rPr>
        <w:t xml:space="preserve"> Ủy ban nhân dân cấp tỉnh có trách nhiệm thông báo </w:t>
      </w:r>
      <w:r w:rsidR="008F5F9D" w:rsidRPr="005F43BE">
        <w:rPr>
          <w:sz w:val="28"/>
          <w:szCs w:val="28"/>
        </w:rPr>
        <w:t>cho</w:t>
      </w:r>
      <w:r w:rsidR="00A13809" w:rsidRPr="005F43BE">
        <w:rPr>
          <w:sz w:val="28"/>
          <w:szCs w:val="28"/>
        </w:rPr>
        <w:t xml:space="preserve"> Sở Tài nguyên và Môi </w:t>
      </w:r>
      <w:r w:rsidR="00B70AC9" w:rsidRPr="005F43BE">
        <w:rPr>
          <w:sz w:val="28"/>
          <w:szCs w:val="28"/>
        </w:rPr>
        <w:t>trường</w:t>
      </w:r>
      <w:r w:rsidR="008F5F9D" w:rsidRPr="005F43BE">
        <w:rPr>
          <w:sz w:val="28"/>
          <w:szCs w:val="28"/>
        </w:rPr>
        <w:t>.</w:t>
      </w:r>
    </w:p>
    <w:p w:rsidR="00C35940" w:rsidRPr="005F43BE" w:rsidRDefault="00C35940" w:rsidP="005F43BE">
      <w:pPr>
        <w:pStyle w:val="BodyTextIndent2"/>
        <w:spacing w:before="120" w:after="0" w:line="360" w:lineRule="exact"/>
        <w:ind w:left="0" w:firstLine="720"/>
        <w:jc w:val="both"/>
        <w:rPr>
          <w:sz w:val="28"/>
          <w:szCs w:val="28"/>
        </w:rPr>
      </w:pPr>
      <w:r w:rsidRPr="005F43BE">
        <w:rPr>
          <w:sz w:val="28"/>
          <w:szCs w:val="28"/>
        </w:rPr>
        <w:t>2. Nội dung thẩm định gồm:</w:t>
      </w:r>
    </w:p>
    <w:p w:rsidR="00C35940" w:rsidRPr="005F43BE" w:rsidRDefault="00C35940" w:rsidP="005F43BE">
      <w:pPr>
        <w:pStyle w:val="BodyTextIndent2"/>
        <w:spacing w:before="120" w:after="0" w:line="360" w:lineRule="exact"/>
        <w:ind w:left="0" w:firstLine="720"/>
        <w:jc w:val="both"/>
        <w:rPr>
          <w:sz w:val="28"/>
          <w:szCs w:val="28"/>
        </w:rPr>
      </w:pPr>
      <w:r w:rsidRPr="005F43BE">
        <w:rPr>
          <w:sz w:val="28"/>
          <w:szCs w:val="28"/>
        </w:rPr>
        <w:t>a) Nhu cầu, sự cần thiết của việc chuyển mục đích sử dụng đất;</w:t>
      </w:r>
    </w:p>
    <w:p w:rsidR="00C35940" w:rsidRPr="005F43BE" w:rsidRDefault="00C35940" w:rsidP="005F43BE">
      <w:pPr>
        <w:pStyle w:val="BodyTextIndent2"/>
        <w:spacing w:before="120" w:after="0" w:line="360" w:lineRule="exact"/>
        <w:ind w:left="0" w:firstLine="720"/>
        <w:jc w:val="both"/>
        <w:rPr>
          <w:spacing w:val="-4"/>
          <w:sz w:val="28"/>
          <w:szCs w:val="28"/>
        </w:rPr>
      </w:pPr>
      <w:r w:rsidRPr="005F43BE">
        <w:rPr>
          <w:spacing w:val="-4"/>
          <w:sz w:val="28"/>
          <w:szCs w:val="28"/>
        </w:rPr>
        <w:t>b) Sự phù hợp của việc chuyển mục đích sử dụng đất với quy hoạch, kế hoạch sử dụng đất</w:t>
      </w:r>
      <w:r w:rsidR="002E5652" w:rsidRPr="005F43BE">
        <w:rPr>
          <w:spacing w:val="-4"/>
          <w:sz w:val="28"/>
          <w:szCs w:val="28"/>
        </w:rPr>
        <w:t xml:space="preserve"> đã được quyết định, phê duyệt và các quy hoạch khác có liên quan;</w:t>
      </w:r>
    </w:p>
    <w:p w:rsidR="00C35940" w:rsidRPr="005F43BE" w:rsidRDefault="00C35940" w:rsidP="005F43BE">
      <w:pPr>
        <w:pStyle w:val="BodyTextIndent2"/>
        <w:spacing w:before="120" w:after="0" w:line="360" w:lineRule="exact"/>
        <w:ind w:left="0" w:firstLine="720"/>
        <w:jc w:val="both"/>
        <w:rPr>
          <w:spacing w:val="2"/>
          <w:sz w:val="28"/>
          <w:szCs w:val="28"/>
        </w:rPr>
      </w:pPr>
      <w:r w:rsidRPr="005F43BE">
        <w:rPr>
          <w:spacing w:val="2"/>
          <w:sz w:val="28"/>
          <w:szCs w:val="28"/>
        </w:rPr>
        <w:t xml:space="preserve">c) Việc đáp ứng điều kiện và việc tuân thủ các quy định của pháp luật về đất đai và pháp luật khác có liên quan </w:t>
      </w:r>
      <w:r w:rsidR="002E5652" w:rsidRPr="005F43BE">
        <w:rPr>
          <w:spacing w:val="2"/>
          <w:sz w:val="28"/>
          <w:szCs w:val="28"/>
        </w:rPr>
        <w:t xml:space="preserve">khi chuyển mục đích sử dụng đất quy định tại Điều </w:t>
      </w:r>
      <w:r w:rsidR="00CD42BF" w:rsidRPr="005F43BE">
        <w:rPr>
          <w:spacing w:val="2"/>
          <w:sz w:val="28"/>
          <w:szCs w:val="28"/>
        </w:rPr>
        <w:t>2</w:t>
      </w:r>
      <w:r w:rsidR="002E5652" w:rsidRPr="005F43BE">
        <w:rPr>
          <w:spacing w:val="2"/>
          <w:sz w:val="28"/>
          <w:szCs w:val="28"/>
        </w:rPr>
        <w:t xml:space="preserve"> của Quyết định này.</w:t>
      </w:r>
    </w:p>
    <w:p w:rsidR="00C35940" w:rsidRPr="005F43BE" w:rsidRDefault="00C35940" w:rsidP="005F43BE">
      <w:pPr>
        <w:pStyle w:val="BodyTextIndent2"/>
        <w:spacing w:before="120" w:after="0" w:line="360" w:lineRule="exact"/>
        <w:ind w:left="0" w:firstLine="720"/>
        <w:jc w:val="both"/>
        <w:rPr>
          <w:sz w:val="28"/>
          <w:szCs w:val="28"/>
        </w:rPr>
      </w:pPr>
      <w:r w:rsidRPr="005F43BE">
        <w:rPr>
          <w:sz w:val="28"/>
          <w:szCs w:val="28"/>
        </w:rPr>
        <w:t xml:space="preserve">3. </w:t>
      </w:r>
      <w:r w:rsidR="008F5F9D" w:rsidRPr="005F43BE">
        <w:rPr>
          <w:sz w:val="28"/>
          <w:szCs w:val="28"/>
        </w:rPr>
        <w:t xml:space="preserve">Ủy ban nhân dân cấp tỉnh quyết định hình thức </w:t>
      </w:r>
      <w:r w:rsidRPr="005F43BE">
        <w:rPr>
          <w:sz w:val="28"/>
          <w:szCs w:val="28"/>
        </w:rPr>
        <w:t>thẩm định thông qua hội đồng thẩm định hoặc tổ chức lấy ý kiến bằng văn bản.</w:t>
      </w:r>
    </w:p>
    <w:p w:rsidR="008F5F9D" w:rsidRPr="005F43BE" w:rsidRDefault="008F5F9D" w:rsidP="005F43BE">
      <w:pPr>
        <w:pStyle w:val="BodyTextIndent2"/>
        <w:spacing w:before="120" w:after="0" w:line="360" w:lineRule="exact"/>
        <w:ind w:left="0" w:firstLine="720"/>
        <w:jc w:val="both"/>
        <w:rPr>
          <w:sz w:val="28"/>
          <w:szCs w:val="28"/>
        </w:rPr>
      </w:pPr>
      <w:r w:rsidRPr="005F43BE">
        <w:rPr>
          <w:sz w:val="28"/>
          <w:szCs w:val="28"/>
        </w:rPr>
        <w:t xml:space="preserve">4. Trong thời hạn không quá 10 </w:t>
      </w:r>
      <w:r w:rsidR="00C65D71" w:rsidRPr="005F43BE">
        <w:rPr>
          <w:sz w:val="28"/>
          <w:szCs w:val="28"/>
        </w:rPr>
        <w:t>ngày</w:t>
      </w:r>
      <w:r w:rsidR="00EE124D" w:rsidRPr="005F43BE">
        <w:rPr>
          <w:sz w:val="28"/>
          <w:szCs w:val="28"/>
        </w:rPr>
        <w:t xml:space="preserve"> kể từ ngày nhận được ý kiến thẩm định, </w:t>
      </w:r>
      <w:r w:rsidR="004E4CCE" w:rsidRPr="005F43BE">
        <w:rPr>
          <w:sz w:val="28"/>
          <w:szCs w:val="28"/>
        </w:rPr>
        <w:t>Sở Tài nguyên và Môi trường</w:t>
      </w:r>
      <w:r w:rsidR="00EE124D" w:rsidRPr="005F43BE">
        <w:rPr>
          <w:sz w:val="28"/>
          <w:szCs w:val="28"/>
        </w:rPr>
        <w:t xml:space="preserve"> có trách nhiệm giải trình, tiếp thu, hoàn thiện hồ sơ trình Hội đồng nhân dân cấp tỉnh xem xét, chấp thuận.</w:t>
      </w:r>
    </w:p>
    <w:p w:rsidR="00D843F0" w:rsidRPr="005F43BE" w:rsidRDefault="00D843F0" w:rsidP="005F43BE">
      <w:pPr>
        <w:pStyle w:val="BodyTextIndent2"/>
        <w:spacing w:before="120" w:after="0" w:line="360" w:lineRule="exact"/>
        <w:ind w:left="0" w:firstLine="720"/>
        <w:jc w:val="both"/>
        <w:rPr>
          <w:b/>
          <w:sz w:val="28"/>
          <w:szCs w:val="28"/>
        </w:rPr>
      </w:pPr>
      <w:r w:rsidRPr="005F43BE">
        <w:rPr>
          <w:b/>
          <w:sz w:val="28"/>
          <w:szCs w:val="28"/>
        </w:rPr>
        <w:t xml:space="preserve">Điều </w:t>
      </w:r>
      <w:r w:rsidR="00EF0593" w:rsidRPr="005F43BE">
        <w:rPr>
          <w:b/>
          <w:sz w:val="28"/>
          <w:szCs w:val="28"/>
        </w:rPr>
        <w:t>5</w:t>
      </w:r>
      <w:r w:rsidRPr="005F43BE">
        <w:rPr>
          <w:b/>
          <w:sz w:val="28"/>
          <w:szCs w:val="28"/>
        </w:rPr>
        <w:t xml:space="preserve">. </w:t>
      </w:r>
      <w:r w:rsidR="00A65133" w:rsidRPr="005F43BE">
        <w:rPr>
          <w:b/>
          <w:sz w:val="28"/>
          <w:szCs w:val="28"/>
        </w:rPr>
        <w:t>Quyết định</w:t>
      </w:r>
      <w:r w:rsidR="0035663C" w:rsidRPr="005F43BE">
        <w:rPr>
          <w:b/>
          <w:sz w:val="28"/>
          <w:szCs w:val="28"/>
        </w:rPr>
        <w:t xml:space="preserve"> chấp thuận</w:t>
      </w:r>
      <w:r w:rsidR="00A65133" w:rsidRPr="005F43BE">
        <w:rPr>
          <w:b/>
          <w:sz w:val="28"/>
          <w:szCs w:val="28"/>
        </w:rPr>
        <w:t xml:space="preserve"> chuyển mục đích sử dụng đất </w:t>
      </w:r>
    </w:p>
    <w:p w:rsidR="0035663C" w:rsidRPr="005F43BE" w:rsidRDefault="00A65133" w:rsidP="005F43BE">
      <w:pPr>
        <w:pStyle w:val="BodyTextIndent2"/>
        <w:spacing w:before="120" w:after="0" w:line="360" w:lineRule="exact"/>
        <w:ind w:left="0" w:firstLine="720"/>
        <w:jc w:val="both"/>
        <w:rPr>
          <w:sz w:val="28"/>
          <w:szCs w:val="28"/>
        </w:rPr>
      </w:pPr>
      <w:r w:rsidRPr="005F43BE">
        <w:rPr>
          <w:sz w:val="28"/>
          <w:szCs w:val="28"/>
        </w:rPr>
        <w:lastRenderedPageBreak/>
        <w:t xml:space="preserve">1. Ủy ban nhân dân cấp tỉnh trình Hội đồng nhân dân cấp tỉnh </w:t>
      </w:r>
      <w:r w:rsidR="00896BE5" w:rsidRPr="005F43BE">
        <w:rPr>
          <w:sz w:val="28"/>
          <w:szCs w:val="28"/>
        </w:rPr>
        <w:t>chấp thuận</w:t>
      </w:r>
      <w:r w:rsidRPr="005F43BE">
        <w:rPr>
          <w:sz w:val="28"/>
          <w:szCs w:val="28"/>
        </w:rPr>
        <w:t xml:space="preserve"> chuyển mục đích sử dụng đất</w:t>
      </w:r>
      <w:r w:rsidR="0035663C" w:rsidRPr="005F43BE">
        <w:rPr>
          <w:sz w:val="28"/>
          <w:szCs w:val="28"/>
        </w:rPr>
        <w:t>, hồ sơ gồm:</w:t>
      </w:r>
    </w:p>
    <w:p w:rsidR="0035663C" w:rsidRPr="005F43BE" w:rsidRDefault="0035663C" w:rsidP="005F43BE">
      <w:pPr>
        <w:pStyle w:val="BodyTextIndent2"/>
        <w:spacing w:before="120" w:after="0" w:line="360" w:lineRule="exact"/>
        <w:ind w:left="0" w:firstLine="720"/>
        <w:jc w:val="both"/>
        <w:rPr>
          <w:sz w:val="28"/>
          <w:szCs w:val="28"/>
        </w:rPr>
      </w:pPr>
      <w:r w:rsidRPr="005F43BE">
        <w:rPr>
          <w:sz w:val="28"/>
          <w:szCs w:val="28"/>
        </w:rPr>
        <w:t xml:space="preserve">a) Tờ trình </w:t>
      </w:r>
      <w:r w:rsidR="002A09C3" w:rsidRPr="005F43BE">
        <w:rPr>
          <w:sz w:val="28"/>
          <w:szCs w:val="28"/>
        </w:rPr>
        <w:t>Hội đồng</w:t>
      </w:r>
      <w:r w:rsidRPr="005F43BE">
        <w:rPr>
          <w:sz w:val="28"/>
          <w:szCs w:val="28"/>
        </w:rPr>
        <w:t xml:space="preserve"> nhân dân cấp tỉnh</w:t>
      </w:r>
      <w:r w:rsidR="00D76A0B" w:rsidRPr="005F43BE">
        <w:rPr>
          <w:sz w:val="28"/>
          <w:szCs w:val="28"/>
        </w:rPr>
        <w:t xml:space="preserve"> về việc chấp thuận chuyển mục đích sử dụng đất theo </w:t>
      </w:r>
      <w:r w:rsidR="00CE42C6" w:rsidRPr="005F43BE">
        <w:rPr>
          <w:sz w:val="28"/>
          <w:szCs w:val="28"/>
        </w:rPr>
        <w:t>M</w:t>
      </w:r>
      <w:r w:rsidR="00D76A0B" w:rsidRPr="005F43BE">
        <w:rPr>
          <w:sz w:val="28"/>
          <w:szCs w:val="28"/>
        </w:rPr>
        <w:t>ẫu số 0</w:t>
      </w:r>
      <w:r w:rsidR="00CE42C6" w:rsidRPr="005F43BE">
        <w:rPr>
          <w:sz w:val="28"/>
          <w:szCs w:val="28"/>
        </w:rPr>
        <w:t>1</w:t>
      </w:r>
      <w:r w:rsidR="00D76A0B" w:rsidRPr="005F43BE">
        <w:rPr>
          <w:sz w:val="28"/>
          <w:szCs w:val="28"/>
        </w:rPr>
        <w:t xml:space="preserve"> ban hành kèm theo Quyết định này</w:t>
      </w:r>
      <w:r w:rsidRPr="005F43BE">
        <w:rPr>
          <w:sz w:val="28"/>
          <w:szCs w:val="28"/>
        </w:rPr>
        <w:t>;</w:t>
      </w:r>
    </w:p>
    <w:p w:rsidR="0035663C" w:rsidRPr="005F43BE" w:rsidRDefault="0035663C" w:rsidP="005F43BE">
      <w:pPr>
        <w:pStyle w:val="BodyTextIndent2"/>
        <w:spacing w:before="120" w:after="0" w:line="360" w:lineRule="exact"/>
        <w:ind w:left="0" w:firstLine="720"/>
        <w:jc w:val="both"/>
        <w:rPr>
          <w:sz w:val="28"/>
          <w:szCs w:val="28"/>
        </w:rPr>
      </w:pPr>
      <w:r w:rsidRPr="005F43BE">
        <w:rPr>
          <w:sz w:val="28"/>
          <w:szCs w:val="28"/>
        </w:rPr>
        <w:t>b) Danh mục dự án</w:t>
      </w:r>
      <w:r w:rsidR="00DE09D8" w:rsidRPr="005F43BE">
        <w:rPr>
          <w:sz w:val="28"/>
          <w:szCs w:val="28"/>
        </w:rPr>
        <w:t xml:space="preserve"> chấp thuận chuyển mục đích sử dụng đất</w:t>
      </w:r>
      <w:r w:rsidRPr="005F43BE">
        <w:rPr>
          <w:sz w:val="28"/>
          <w:szCs w:val="28"/>
        </w:rPr>
        <w:t>;</w:t>
      </w:r>
    </w:p>
    <w:p w:rsidR="004A08F4" w:rsidRPr="005F43BE" w:rsidRDefault="00B96BB5" w:rsidP="005F43BE">
      <w:pPr>
        <w:pStyle w:val="BodyTextIndent2"/>
        <w:spacing w:before="120" w:after="0" w:line="360" w:lineRule="exact"/>
        <w:ind w:left="0" w:firstLine="720"/>
        <w:jc w:val="both"/>
        <w:rPr>
          <w:spacing w:val="-2"/>
          <w:sz w:val="28"/>
          <w:szCs w:val="28"/>
        </w:rPr>
      </w:pPr>
      <w:r w:rsidRPr="005F43BE">
        <w:rPr>
          <w:spacing w:val="-2"/>
          <w:sz w:val="28"/>
          <w:szCs w:val="28"/>
        </w:rPr>
        <w:t>c</w:t>
      </w:r>
      <w:r w:rsidR="004A08F4" w:rsidRPr="005F43BE">
        <w:rPr>
          <w:spacing w:val="-2"/>
          <w:sz w:val="28"/>
          <w:szCs w:val="28"/>
        </w:rPr>
        <w:t>) Trích lục bản đồ khu vực chuyển mục đích sử dụng đất có xác nhận của Sở Tài nguyên và Môi trường;</w:t>
      </w:r>
    </w:p>
    <w:p w:rsidR="00D76A0B" w:rsidRPr="005F43BE" w:rsidRDefault="00B96BB5" w:rsidP="005F43BE">
      <w:pPr>
        <w:pStyle w:val="BodyTextIndent2"/>
        <w:spacing w:before="120" w:after="0" w:line="360" w:lineRule="exact"/>
        <w:ind w:left="0" w:firstLine="720"/>
        <w:jc w:val="both"/>
        <w:rPr>
          <w:sz w:val="28"/>
          <w:szCs w:val="28"/>
        </w:rPr>
      </w:pPr>
      <w:r w:rsidRPr="005F43BE">
        <w:rPr>
          <w:sz w:val="28"/>
          <w:szCs w:val="28"/>
        </w:rPr>
        <w:t>d</w:t>
      </w:r>
      <w:r w:rsidR="00D76A0B" w:rsidRPr="005F43BE">
        <w:rPr>
          <w:sz w:val="28"/>
          <w:szCs w:val="28"/>
        </w:rPr>
        <w:t>) Báo cáo tổng hợp tiếp thu, giải trình</w:t>
      </w:r>
      <w:r w:rsidR="004E41BE" w:rsidRPr="005F43BE">
        <w:rPr>
          <w:sz w:val="28"/>
          <w:szCs w:val="28"/>
        </w:rPr>
        <w:t xml:space="preserve"> các </w:t>
      </w:r>
      <w:r w:rsidR="00D76A0B" w:rsidRPr="005F43BE">
        <w:rPr>
          <w:sz w:val="28"/>
          <w:szCs w:val="28"/>
        </w:rPr>
        <w:t>ý kiến</w:t>
      </w:r>
      <w:r w:rsidR="004E41BE" w:rsidRPr="005F43BE">
        <w:rPr>
          <w:sz w:val="28"/>
          <w:szCs w:val="28"/>
        </w:rPr>
        <w:t xml:space="preserve"> góp ý</w:t>
      </w:r>
      <w:r w:rsidR="00EE124D" w:rsidRPr="005F43BE">
        <w:rPr>
          <w:sz w:val="28"/>
          <w:szCs w:val="28"/>
        </w:rPr>
        <w:t>, th</w:t>
      </w:r>
      <w:r w:rsidR="004937A4" w:rsidRPr="005F43BE">
        <w:rPr>
          <w:sz w:val="28"/>
          <w:szCs w:val="28"/>
        </w:rPr>
        <w:t>ẩ</w:t>
      </w:r>
      <w:r w:rsidR="00EE124D" w:rsidRPr="005F43BE">
        <w:rPr>
          <w:sz w:val="28"/>
          <w:szCs w:val="28"/>
        </w:rPr>
        <w:t>m định</w:t>
      </w:r>
      <w:r w:rsidR="00D76A0B" w:rsidRPr="005F43BE">
        <w:rPr>
          <w:sz w:val="28"/>
          <w:szCs w:val="28"/>
        </w:rPr>
        <w:t>.</w:t>
      </w:r>
    </w:p>
    <w:p w:rsidR="002A09C3" w:rsidRPr="005F43BE" w:rsidRDefault="00A65133" w:rsidP="005F43BE">
      <w:pPr>
        <w:pStyle w:val="BodyTextIndent2"/>
        <w:spacing w:before="120" w:after="0" w:line="360" w:lineRule="exact"/>
        <w:ind w:left="0" w:firstLine="720"/>
        <w:jc w:val="both"/>
        <w:rPr>
          <w:spacing w:val="-2"/>
          <w:w w:val="99"/>
          <w:sz w:val="28"/>
          <w:szCs w:val="28"/>
        </w:rPr>
      </w:pPr>
      <w:r w:rsidRPr="005F43BE">
        <w:rPr>
          <w:spacing w:val="-2"/>
          <w:w w:val="99"/>
          <w:sz w:val="28"/>
          <w:szCs w:val="28"/>
        </w:rPr>
        <w:t xml:space="preserve">2. </w:t>
      </w:r>
      <w:r w:rsidR="002A09C3" w:rsidRPr="005F43BE">
        <w:rPr>
          <w:spacing w:val="-2"/>
          <w:w w:val="99"/>
          <w:sz w:val="28"/>
          <w:szCs w:val="28"/>
        </w:rPr>
        <w:t xml:space="preserve">Hội đồng nhân dân cấp tỉnh </w:t>
      </w:r>
      <w:r w:rsidR="00DA5208" w:rsidRPr="005F43BE">
        <w:rPr>
          <w:spacing w:val="-2"/>
          <w:w w:val="99"/>
          <w:sz w:val="28"/>
          <w:szCs w:val="28"/>
        </w:rPr>
        <w:t xml:space="preserve">xem xét, quyết định </w:t>
      </w:r>
      <w:r w:rsidR="008404E2" w:rsidRPr="005F43BE">
        <w:rPr>
          <w:spacing w:val="-2"/>
          <w:w w:val="99"/>
          <w:sz w:val="28"/>
          <w:szCs w:val="28"/>
        </w:rPr>
        <w:t>chấp thuận cho phép chuyển mục đích sử dụng đất</w:t>
      </w:r>
      <w:r w:rsidR="00DA5208" w:rsidRPr="005F43BE">
        <w:rPr>
          <w:spacing w:val="-2"/>
          <w:w w:val="99"/>
          <w:sz w:val="28"/>
          <w:szCs w:val="28"/>
        </w:rPr>
        <w:t xml:space="preserve"> theo Quy chế làm việc của Hội đồng nhân dân</w:t>
      </w:r>
      <w:r w:rsidR="0027589E" w:rsidRPr="005F43BE">
        <w:rPr>
          <w:spacing w:val="-2"/>
          <w:w w:val="99"/>
          <w:sz w:val="28"/>
          <w:szCs w:val="28"/>
        </w:rPr>
        <w:t xml:space="preserve"> cấp tỉnh</w:t>
      </w:r>
      <w:r w:rsidR="008404E2" w:rsidRPr="005F43BE">
        <w:rPr>
          <w:spacing w:val="-2"/>
          <w:w w:val="99"/>
          <w:sz w:val="28"/>
          <w:szCs w:val="28"/>
        </w:rPr>
        <w:t>.</w:t>
      </w:r>
      <w:r w:rsidR="00EE124D" w:rsidRPr="005F43BE">
        <w:rPr>
          <w:spacing w:val="-2"/>
          <w:w w:val="99"/>
          <w:sz w:val="28"/>
          <w:szCs w:val="28"/>
        </w:rPr>
        <w:t xml:space="preserve"> </w:t>
      </w:r>
    </w:p>
    <w:p w:rsidR="008404E2" w:rsidRPr="005F43BE" w:rsidRDefault="008404E2" w:rsidP="005F43BE">
      <w:pPr>
        <w:pStyle w:val="BodyTextIndent2"/>
        <w:spacing w:before="120" w:after="0" w:line="360" w:lineRule="exact"/>
        <w:ind w:left="0" w:firstLine="720"/>
        <w:jc w:val="both"/>
        <w:rPr>
          <w:spacing w:val="-6"/>
          <w:sz w:val="28"/>
          <w:szCs w:val="28"/>
        </w:rPr>
      </w:pPr>
      <w:r w:rsidRPr="005F43BE">
        <w:rPr>
          <w:spacing w:val="-6"/>
          <w:sz w:val="28"/>
          <w:szCs w:val="28"/>
        </w:rPr>
        <w:t xml:space="preserve">3. Sau khi có văn bản chấp thuận của Hội đồng nhân dân cấp tỉnh, Ủy ban nhân dân cấp tỉnh </w:t>
      </w:r>
      <w:r w:rsidR="00B35A83" w:rsidRPr="005F43BE">
        <w:rPr>
          <w:spacing w:val="-6"/>
          <w:sz w:val="28"/>
          <w:szCs w:val="28"/>
        </w:rPr>
        <w:t xml:space="preserve">xem xét, </w:t>
      </w:r>
      <w:r w:rsidRPr="005F43BE">
        <w:rPr>
          <w:spacing w:val="-6"/>
          <w:sz w:val="28"/>
          <w:szCs w:val="28"/>
        </w:rPr>
        <w:t xml:space="preserve">quyết định giao đất, cho thuê đất, cho phép </w:t>
      </w:r>
      <w:r w:rsidR="006334BC" w:rsidRPr="005F43BE">
        <w:rPr>
          <w:spacing w:val="-6"/>
          <w:sz w:val="28"/>
          <w:szCs w:val="28"/>
        </w:rPr>
        <w:t>chuyển mục đích sử dụng đất theo quy định của pháp luật về đất đai</w:t>
      </w:r>
      <w:r w:rsidR="00CD42BF" w:rsidRPr="005F43BE">
        <w:rPr>
          <w:spacing w:val="-6"/>
          <w:sz w:val="28"/>
          <w:szCs w:val="28"/>
        </w:rPr>
        <w:t xml:space="preserve"> và pháp luật khác có liên quan.</w:t>
      </w:r>
    </w:p>
    <w:p w:rsidR="00B77CC8" w:rsidRPr="005F43BE" w:rsidRDefault="00B77CC8" w:rsidP="005F43BE">
      <w:pPr>
        <w:pStyle w:val="BodyTextIndent2"/>
        <w:spacing w:before="120" w:after="0" w:line="360" w:lineRule="exact"/>
        <w:ind w:left="0" w:firstLine="720"/>
        <w:jc w:val="both"/>
        <w:rPr>
          <w:b/>
          <w:sz w:val="28"/>
          <w:szCs w:val="28"/>
        </w:rPr>
      </w:pPr>
      <w:r w:rsidRPr="005F43BE">
        <w:rPr>
          <w:b/>
          <w:sz w:val="28"/>
          <w:szCs w:val="28"/>
        </w:rPr>
        <w:t xml:space="preserve">Điều </w:t>
      </w:r>
      <w:r w:rsidR="00EF0593" w:rsidRPr="005F43BE">
        <w:rPr>
          <w:b/>
          <w:sz w:val="28"/>
          <w:szCs w:val="28"/>
        </w:rPr>
        <w:t>6</w:t>
      </w:r>
      <w:r w:rsidRPr="005F43BE">
        <w:rPr>
          <w:b/>
          <w:sz w:val="28"/>
          <w:szCs w:val="28"/>
        </w:rPr>
        <w:t>. Tổ chức thực hiện</w:t>
      </w:r>
    </w:p>
    <w:p w:rsidR="00DA5208" w:rsidRPr="005F43BE" w:rsidRDefault="00B77CC8" w:rsidP="005F43BE">
      <w:pPr>
        <w:pStyle w:val="BodyTextIndent2"/>
        <w:spacing w:before="120" w:after="0" w:line="360" w:lineRule="exact"/>
        <w:ind w:left="0" w:firstLine="720"/>
        <w:jc w:val="both"/>
        <w:rPr>
          <w:spacing w:val="-2"/>
          <w:sz w:val="28"/>
          <w:szCs w:val="28"/>
        </w:rPr>
      </w:pPr>
      <w:r w:rsidRPr="005F43BE">
        <w:rPr>
          <w:spacing w:val="-2"/>
          <w:sz w:val="28"/>
          <w:szCs w:val="28"/>
        </w:rPr>
        <w:t xml:space="preserve">1. </w:t>
      </w:r>
      <w:r w:rsidR="00EE124D" w:rsidRPr="005F43BE">
        <w:rPr>
          <w:spacing w:val="-2"/>
          <w:sz w:val="28"/>
          <w:szCs w:val="28"/>
        </w:rPr>
        <w:t>Trách nhiệm của</w:t>
      </w:r>
      <w:r w:rsidR="00ED2C4F" w:rsidRPr="005F43BE">
        <w:rPr>
          <w:spacing w:val="-2"/>
          <w:sz w:val="28"/>
          <w:szCs w:val="28"/>
        </w:rPr>
        <w:t xml:space="preserve"> Hội đồng nhân dân cấp tỉnh</w:t>
      </w:r>
      <w:r w:rsidR="00DA5208" w:rsidRPr="005F43BE">
        <w:rPr>
          <w:spacing w:val="-2"/>
          <w:sz w:val="28"/>
          <w:szCs w:val="28"/>
        </w:rPr>
        <w:t>:</w:t>
      </w:r>
    </w:p>
    <w:p w:rsidR="00DA5208" w:rsidRPr="005F43BE" w:rsidRDefault="00DA5208" w:rsidP="005F43BE">
      <w:pPr>
        <w:pStyle w:val="BodyTextIndent2"/>
        <w:spacing w:before="120" w:after="0" w:line="360" w:lineRule="exact"/>
        <w:ind w:left="0" w:firstLine="720"/>
        <w:jc w:val="both"/>
        <w:rPr>
          <w:sz w:val="28"/>
          <w:szCs w:val="28"/>
        </w:rPr>
      </w:pPr>
      <w:r w:rsidRPr="005F43BE">
        <w:rPr>
          <w:sz w:val="28"/>
          <w:szCs w:val="28"/>
        </w:rPr>
        <w:t xml:space="preserve">a) </w:t>
      </w:r>
      <w:r w:rsidR="00ED2C4F" w:rsidRPr="005F43BE">
        <w:rPr>
          <w:sz w:val="28"/>
          <w:szCs w:val="28"/>
        </w:rPr>
        <w:t>C</w:t>
      </w:r>
      <w:r w:rsidRPr="005F43BE">
        <w:rPr>
          <w:sz w:val="28"/>
          <w:szCs w:val="28"/>
        </w:rPr>
        <w:t>hịu trách nhiệm trước pháp luật và trước Thủ tướng Chính phủ về việc thực hiện các nội dung được ủy quyền theo quy định của pháp luật;</w:t>
      </w:r>
    </w:p>
    <w:p w:rsidR="00DA5208" w:rsidRPr="005F43BE" w:rsidRDefault="00DA5208" w:rsidP="005F43BE">
      <w:pPr>
        <w:pStyle w:val="BodyTextIndent2"/>
        <w:spacing w:before="120" w:after="0" w:line="360" w:lineRule="exact"/>
        <w:ind w:left="0" w:firstLine="720"/>
        <w:jc w:val="both"/>
        <w:rPr>
          <w:sz w:val="28"/>
          <w:szCs w:val="28"/>
        </w:rPr>
      </w:pPr>
      <w:r w:rsidRPr="005F43BE">
        <w:rPr>
          <w:sz w:val="28"/>
          <w:szCs w:val="28"/>
        </w:rPr>
        <w:t>b)</w:t>
      </w:r>
      <w:r w:rsidR="00B77CC8" w:rsidRPr="005F43BE">
        <w:rPr>
          <w:sz w:val="28"/>
          <w:szCs w:val="28"/>
        </w:rPr>
        <w:t xml:space="preserve"> </w:t>
      </w:r>
      <w:r w:rsidRPr="005F43BE">
        <w:rPr>
          <w:sz w:val="28"/>
          <w:szCs w:val="28"/>
        </w:rPr>
        <w:t>Hàng năm,</w:t>
      </w:r>
      <w:r w:rsidR="00AC47CA" w:rsidRPr="005F43BE">
        <w:rPr>
          <w:sz w:val="28"/>
          <w:szCs w:val="28"/>
        </w:rPr>
        <w:t xml:space="preserve"> </w:t>
      </w:r>
      <w:r w:rsidRPr="005F43BE">
        <w:rPr>
          <w:sz w:val="28"/>
          <w:szCs w:val="28"/>
        </w:rPr>
        <w:t>b</w:t>
      </w:r>
      <w:r w:rsidR="00B77CC8" w:rsidRPr="005F43BE">
        <w:rPr>
          <w:sz w:val="28"/>
          <w:szCs w:val="28"/>
        </w:rPr>
        <w:t>áo cáo</w:t>
      </w:r>
      <w:r w:rsidR="005D647F" w:rsidRPr="005F43BE">
        <w:rPr>
          <w:sz w:val="28"/>
          <w:szCs w:val="28"/>
        </w:rPr>
        <w:t xml:space="preserve"> Thủ tướng Chính phủ</w:t>
      </w:r>
      <w:r w:rsidR="00B77CC8" w:rsidRPr="005F43BE">
        <w:rPr>
          <w:sz w:val="28"/>
          <w:szCs w:val="28"/>
        </w:rPr>
        <w:t xml:space="preserve"> kết quả chuyển mục đích sử dụng đất theo quy định tại Điều 1 Quyết </w:t>
      </w:r>
      <w:r w:rsidR="00F87A14" w:rsidRPr="005F43BE">
        <w:rPr>
          <w:sz w:val="28"/>
          <w:szCs w:val="28"/>
        </w:rPr>
        <w:t xml:space="preserve">định </w:t>
      </w:r>
      <w:r w:rsidR="00B77CC8" w:rsidRPr="005F43BE">
        <w:rPr>
          <w:sz w:val="28"/>
          <w:szCs w:val="28"/>
        </w:rPr>
        <w:t>này</w:t>
      </w:r>
      <w:r w:rsidR="0027589E" w:rsidRPr="005F43BE">
        <w:rPr>
          <w:sz w:val="28"/>
          <w:szCs w:val="28"/>
        </w:rPr>
        <w:t>;</w:t>
      </w:r>
    </w:p>
    <w:p w:rsidR="00B77CC8" w:rsidRPr="005F43BE" w:rsidRDefault="00DA5208" w:rsidP="005F43BE">
      <w:pPr>
        <w:pStyle w:val="BodyTextIndent2"/>
        <w:spacing w:before="120" w:after="40" w:line="360" w:lineRule="exact"/>
        <w:ind w:left="0" w:firstLine="720"/>
        <w:jc w:val="both"/>
        <w:rPr>
          <w:sz w:val="28"/>
          <w:szCs w:val="28"/>
        </w:rPr>
      </w:pPr>
      <w:r w:rsidRPr="005F43BE">
        <w:rPr>
          <w:sz w:val="28"/>
          <w:szCs w:val="28"/>
        </w:rPr>
        <w:t>c)</w:t>
      </w:r>
      <w:r w:rsidR="00481B44" w:rsidRPr="005F43BE">
        <w:rPr>
          <w:sz w:val="28"/>
          <w:szCs w:val="28"/>
        </w:rPr>
        <w:t xml:space="preserve"> </w:t>
      </w:r>
      <w:r w:rsidRPr="005F43BE">
        <w:rPr>
          <w:sz w:val="28"/>
          <w:szCs w:val="28"/>
        </w:rPr>
        <w:t>T</w:t>
      </w:r>
      <w:r w:rsidR="00481B44" w:rsidRPr="005F43BE">
        <w:rPr>
          <w:sz w:val="28"/>
          <w:szCs w:val="28"/>
        </w:rPr>
        <w:t>ổng kết</w:t>
      </w:r>
      <w:r w:rsidRPr="005F43BE">
        <w:rPr>
          <w:sz w:val="28"/>
          <w:szCs w:val="28"/>
        </w:rPr>
        <w:t xml:space="preserve"> việc</w:t>
      </w:r>
      <w:r w:rsidR="00481B44" w:rsidRPr="005F43BE">
        <w:rPr>
          <w:sz w:val="28"/>
          <w:szCs w:val="28"/>
        </w:rPr>
        <w:t xml:space="preserve"> thực hiện Quyết định </w:t>
      </w:r>
      <w:r w:rsidRPr="005F43BE">
        <w:rPr>
          <w:sz w:val="28"/>
          <w:szCs w:val="28"/>
        </w:rPr>
        <w:t>và gửi báo cáo</w:t>
      </w:r>
      <w:r w:rsidR="004937A4" w:rsidRPr="005F43BE">
        <w:rPr>
          <w:sz w:val="28"/>
          <w:szCs w:val="28"/>
        </w:rPr>
        <w:t xml:space="preserve"> </w:t>
      </w:r>
      <w:r w:rsidR="00481B44" w:rsidRPr="005F43BE">
        <w:rPr>
          <w:sz w:val="28"/>
          <w:szCs w:val="28"/>
        </w:rPr>
        <w:t xml:space="preserve">về Bộ Tài nguyên và Môi trường để tổng </w:t>
      </w:r>
      <w:r w:rsidR="005B3573" w:rsidRPr="005F43BE">
        <w:rPr>
          <w:sz w:val="28"/>
          <w:szCs w:val="28"/>
        </w:rPr>
        <w:t>hợp</w:t>
      </w:r>
      <w:r w:rsidRPr="005F43BE">
        <w:rPr>
          <w:sz w:val="28"/>
          <w:szCs w:val="28"/>
        </w:rPr>
        <w:t>,</w:t>
      </w:r>
      <w:r w:rsidR="00ED2C4F" w:rsidRPr="005F43BE">
        <w:rPr>
          <w:sz w:val="28"/>
          <w:szCs w:val="28"/>
        </w:rPr>
        <w:t xml:space="preserve"> báo cáo Thủ tướng Chính phủ.</w:t>
      </w:r>
    </w:p>
    <w:p w:rsidR="00481B44" w:rsidRPr="005F43BE" w:rsidRDefault="00F92FB4" w:rsidP="005F43BE">
      <w:pPr>
        <w:pStyle w:val="BodyTextIndent2"/>
        <w:spacing w:before="120" w:after="40" w:line="360" w:lineRule="exact"/>
        <w:ind w:left="0" w:firstLine="720"/>
        <w:jc w:val="both"/>
        <w:rPr>
          <w:sz w:val="28"/>
          <w:szCs w:val="28"/>
        </w:rPr>
      </w:pPr>
      <w:r w:rsidRPr="005F43BE">
        <w:rPr>
          <w:sz w:val="28"/>
          <w:szCs w:val="28"/>
        </w:rPr>
        <w:t>2</w:t>
      </w:r>
      <w:r w:rsidR="00481B44" w:rsidRPr="005F43BE">
        <w:rPr>
          <w:sz w:val="28"/>
          <w:szCs w:val="28"/>
        </w:rPr>
        <w:t>. Bộ Tài nguyên và Môi trường</w:t>
      </w:r>
      <w:r w:rsidR="008D250A" w:rsidRPr="005F43BE">
        <w:rPr>
          <w:sz w:val="28"/>
          <w:szCs w:val="28"/>
        </w:rPr>
        <w:t xml:space="preserve"> chủ trì, phối hợp với Bộ Nông ng</w:t>
      </w:r>
      <w:r w:rsidR="005D647F" w:rsidRPr="005F43BE">
        <w:rPr>
          <w:sz w:val="28"/>
          <w:szCs w:val="28"/>
        </w:rPr>
        <w:t>hiệp và Phát triển nông thôn, Bộ Kế hoạch và Đầu tư có trách nhiệm</w:t>
      </w:r>
      <w:r w:rsidR="00481B44" w:rsidRPr="005F43BE">
        <w:rPr>
          <w:sz w:val="28"/>
          <w:szCs w:val="28"/>
        </w:rPr>
        <w:t xml:space="preserve"> kiểm tra việc tổ chức thực hiện Quyết định này. </w:t>
      </w:r>
    </w:p>
    <w:p w:rsidR="00B21E78" w:rsidRPr="005F43BE" w:rsidRDefault="00B21E78" w:rsidP="005F43BE">
      <w:pPr>
        <w:pStyle w:val="BodyTextIndent2"/>
        <w:spacing w:before="120" w:after="40" w:line="360" w:lineRule="exact"/>
        <w:ind w:left="0" w:firstLine="720"/>
        <w:jc w:val="both"/>
        <w:rPr>
          <w:b/>
          <w:bCs/>
          <w:sz w:val="28"/>
          <w:szCs w:val="28"/>
        </w:rPr>
      </w:pPr>
      <w:r w:rsidRPr="005F43BE">
        <w:rPr>
          <w:b/>
          <w:bCs/>
          <w:sz w:val="28"/>
          <w:szCs w:val="28"/>
        </w:rPr>
        <w:t xml:space="preserve">Điều </w:t>
      </w:r>
      <w:r w:rsidR="00EF0593" w:rsidRPr="005F43BE">
        <w:rPr>
          <w:b/>
          <w:bCs/>
          <w:sz w:val="28"/>
          <w:szCs w:val="28"/>
        </w:rPr>
        <w:t>7</w:t>
      </w:r>
      <w:r w:rsidRPr="005F43BE">
        <w:rPr>
          <w:b/>
          <w:bCs/>
          <w:sz w:val="28"/>
          <w:szCs w:val="28"/>
        </w:rPr>
        <w:t>. Điều khoản chuyển tiếp</w:t>
      </w:r>
    </w:p>
    <w:p w:rsidR="00B21E78" w:rsidRPr="005F43BE" w:rsidRDefault="00B21E78" w:rsidP="005F43BE">
      <w:pPr>
        <w:pStyle w:val="BodyTextIndent2"/>
        <w:spacing w:before="120" w:after="40" w:line="360" w:lineRule="exact"/>
        <w:ind w:left="0" w:firstLine="720"/>
        <w:jc w:val="both"/>
        <w:rPr>
          <w:sz w:val="28"/>
          <w:szCs w:val="28"/>
        </w:rPr>
      </w:pPr>
      <w:r w:rsidRPr="005F43BE">
        <w:rPr>
          <w:sz w:val="28"/>
          <w:szCs w:val="28"/>
        </w:rPr>
        <w:t xml:space="preserve">Đối với trường hợp </w:t>
      </w:r>
      <w:r w:rsidR="00912E91" w:rsidRPr="005F43BE">
        <w:rPr>
          <w:sz w:val="28"/>
          <w:szCs w:val="28"/>
        </w:rPr>
        <w:t xml:space="preserve">Ủy ban nhân dân cấp tỉnh </w:t>
      </w:r>
      <w:r w:rsidR="00ED07B1" w:rsidRPr="005F43BE">
        <w:rPr>
          <w:sz w:val="28"/>
          <w:szCs w:val="28"/>
        </w:rPr>
        <w:t>đã</w:t>
      </w:r>
      <w:r w:rsidR="001A2AF0" w:rsidRPr="005F43BE">
        <w:rPr>
          <w:sz w:val="28"/>
          <w:szCs w:val="28"/>
        </w:rPr>
        <w:t xml:space="preserve"> gửi hồ sơ hợp lệ theo quy định đến Bộ Tài nguyên và Môi trường, Bộ Nông nghiệp và Phát triển nông thôn thẩm định để</w:t>
      </w:r>
      <w:r w:rsidR="00ED07B1" w:rsidRPr="005F43BE">
        <w:rPr>
          <w:sz w:val="28"/>
          <w:szCs w:val="28"/>
        </w:rPr>
        <w:t xml:space="preserve"> trình Thủ tướng Chính phủ chấp thuận </w:t>
      </w:r>
      <w:r w:rsidRPr="005F43BE">
        <w:rPr>
          <w:sz w:val="28"/>
          <w:szCs w:val="28"/>
        </w:rPr>
        <w:t>chuyển mục đích sử dụng đất trồng lúa quy định tại điểm</w:t>
      </w:r>
      <w:r w:rsidR="00ED07B1" w:rsidRPr="005F43BE">
        <w:rPr>
          <w:sz w:val="28"/>
          <w:szCs w:val="28"/>
        </w:rPr>
        <w:t xml:space="preserve"> a khoản 1 Điều 58 Luật Đất đai </w:t>
      </w:r>
      <w:r w:rsidRPr="005F43BE">
        <w:rPr>
          <w:sz w:val="28"/>
          <w:szCs w:val="28"/>
        </w:rPr>
        <w:t>trước ngày Nghị quyết của Quốc hội cho phép thí điểm một số cơ chế, chính sách đặc thù có hiệu lực thi hành thì tiếp tục thực hiện theo quy định của pháp luật về đất đai hiện hành.</w:t>
      </w:r>
    </w:p>
    <w:p w:rsidR="00D125AB" w:rsidRPr="005F43BE" w:rsidRDefault="00D125AB" w:rsidP="005F43BE">
      <w:pPr>
        <w:pStyle w:val="BodyTextIndent2"/>
        <w:spacing w:before="120" w:after="40" w:line="360" w:lineRule="exact"/>
        <w:ind w:left="0" w:firstLine="720"/>
        <w:jc w:val="both"/>
        <w:rPr>
          <w:b/>
          <w:bCs/>
          <w:sz w:val="28"/>
          <w:szCs w:val="28"/>
        </w:rPr>
      </w:pPr>
      <w:r w:rsidRPr="005F43BE">
        <w:rPr>
          <w:b/>
          <w:bCs/>
          <w:sz w:val="28"/>
          <w:szCs w:val="28"/>
        </w:rPr>
        <w:t>Điều</w:t>
      </w:r>
      <w:r w:rsidR="00D53442" w:rsidRPr="005F43BE">
        <w:rPr>
          <w:b/>
          <w:bCs/>
          <w:sz w:val="28"/>
          <w:szCs w:val="28"/>
        </w:rPr>
        <w:t xml:space="preserve"> </w:t>
      </w:r>
      <w:r w:rsidR="0080318B" w:rsidRPr="005F43BE">
        <w:rPr>
          <w:b/>
          <w:bCs/>
          <w:sz w:val="28"/>
          <w:szCs w:val="28"/>
        </w:rPr>
        <w:t>8</w:t>
      </w:r>
      <w:r w:rsidRPr="005F43BE">
        <w:rPr>
          <w:b/>
          <w:bCs/>
          <w:sz w:val="28"/>
          <w:szCs w:val="28"/>
        </w:rPr>
        <w:t>. Điều khoản thi hành</w:t>
      </w:r>
    </w:p>
    <w:p w:rsidR="00F92FB4" w:rsidRPr="005F43BE" w:rsidRDefault="0027589E" w:rsidP="005F43BE">
      <w:pPr>
        <w:pStyle w:val="BodyTextIndent2"/>
        <w:spacing w:before="120" w:after="40" w:line="360" w:lineRule="exact"/>
        <w:ind w:left="0" w:firstLine="720"/>
        <w:jc w:val="both"/>
        <w:rPr>
          <w:sz w:val="28"/>
          <w:szCs w:val="28"/>
        </w:rPr>
      </w:pPr>
      <w:r w:rsidRPr="005F43BE">
        <w:rPr>
          <w:sz w:val="28"/>
          <w:szCs w:val="28"/>
        </w:rPr>
        <w:lastRenderedPageBreak/>
        <w:t>1.</w:t>
      </w:r>
      <w:r w:rsidR="00B4663B" w:rsidRPr="005F43BE">
        <w:rPr>
          <w:sz w:val="28"/>
          <w:szCs w:val="28"/>
        </w:rPr>
        <w:t xml:space="preserve"> Quyết định này có hiệu lực thi hành kể từ ngày ký ban hành</w:t>
      </w:r>
      <w:r w:rsidR="00AF1255" w:rsidRPr="005F43BE">
        <w:rPr>
          <w:sz w:val="28"/>
          <w:szCs w:val="28"/>
        </w:rPr>
        <w:t xml:space="preserve">. Quyết định này </w:t>
      </w:r>
      <w:r w:rsidR="00B4663B" w:rsidRPr="005F43BE">
        <w:rPr>
          <w:sz w:val="28"/>
          <w:szCs w:val="28"/>
        </w:rPr>
        <w:t xml:space="preserve">được thực hiện cho đến khi Nghị quyết số </w:t>
      </w:r>
      <w:r w:rsidR="0062004B" w:rsidRPr="005F43BE">
        <w:rPr>
          <w:sz w:val="28"/>
          <w:szCs w:val="28"/>
        </w:rPr>
        <w:t>5</w:t>
      </w:r>
      <w:r w:rsidR="00B4663B" w:rsidRPr="005F43BE">
        <w:rPr>
          <w:sz w:val="28"/>
          <w:szCs w:val="28"/>
        </w:rPr>
        <w:t>5/202</w:t>
      </w:r>
      <w:r w:rsidR="0062004B" w:rsidRPr="005F43BE">
        <w:rPr>
          <w:sz w:val="28"/>
          <w:szCs w:val="28"/>
        </w:rPr>
        <w:t>2</w:t>
      </w:r>
      <w:r w:rsidR="00B4663B" w:rsidRPr="005F43BE">
        <w:rPr>
          <w:sz w:val="28"/>
          <w:szCs w:val="28"/>
        </w:rPr>
        <w:t>/QH15</w:t>
      </w:r>
      <w:r w:rsidR="00AF1255" w:rsidRPr="005F43BE">
        <w:rPr>
          <w:sz w:val="28"/>
          <w:szCs w:val="28"/>
        </w:rPr>
        <w:t xml:space="preserve"> </w:t>
      </w:r>
      <w:r w:rsidR="00221D81" w:rsidRPr="005F43BE">
        <w:rPr>
          <w:sz w:val="28"/>
          <w:szCs w:val="28"/>
        </w:rPr>
        <w:t>hết hiệu lực</w:t>
      </w:r>
      <w:r w:rsidR="00AF1255" w:rsidRPr="005F43BE">
        <w:rPr>
          <w:sz w:val="28"/>
          <w:szCs w:val="28"/>
        </w:rPr>
        <w:t>.</w:t>
      </w:r>
    </w:p>
    <w:p w:rsidR="008C5FAE" w:rsidRPr="005F43BE" w:rsidRDefault="008C5FAE" w:rsidP="005F43BE">
      <w:pPr>
        <w:pStyle w:val="BodyTextIndent2"/>
        <w:spacing w:before="120" w:after="60" w:line="360" w:lineRule="exact"/>
        <w:ind w:left="0" w:firstLine="720"/>
        <w:jc w:val="both"/>
        <w:rPr>
          <w:sz w:val="28"/>
          <w:szCs w:val="28"/>
        </w:rPr>
      </w:pPr>
      <w:r w:rsidRPr="005F43BE">
        <w:rPr>
          <w:sz w:val="28"/>
          <w:szCs w:val="28"/>
        </w:rPr>
        <w:t xml:space="preserve">3. Thay cụm từ </w:t>
      </w:r>
      <w:r w:rsidRPr="005F43BE">
        <w:rPr>
          <w:i/>
          <w:sz w:val="28"/>
          <w:szCs w:val="28"/>
        </w:rPr>
        <w:t>“quy định trình tự, thủ tục chấp thuận chuyển mục đích sử dụng”</w:t>
      </w:r>
      <w:r w:rsidRPr="005F43BE">
        <w:rPr>
          <w:sz w:val="28"/>
          <w:szCs w:val="28"/>
        </w:rPr>
        <w:t xml:space="preserve"> thành cụm từ </w:t>
      </w:r>
      <w:r w:rsidR="00B828A8" w:rsidRPr="005F43BE">
        <w:rPr>
          <w:i/>
          <w:sz w:val="28"/>
          <w:szCs w:val="28"/>
        </w:rPr>
        <w:t>“</w:t>
      </w:r>
      <w:r w:rsidRPr="005F43BE">
        <w:rPr>
          <w:i/>
          <w:sz w:val="28"/>
          <w:szCs w:val="28"/>
        </w:rPr>
        <w:t xml:space="preserve">quy định </w:t>
      </w:r>
      <w:r w:rsidR="00B828A8" w:rsidRPr="005F43BE">
        <w:rPr>
          <w:i/>
          <w:sz w:val="28"/>
          <w:szCs w:val="28"/>
        </w:rPr>
        <w:t xml:space="preserve">thí điểm về </w:t>
      </w:r>
      <w:r w:rsidRPr="005F43BE">
        <w:rPr>
          <w:i/>
          <w:sz w:val="28"/>
          <w:szCs w:val="28"/>
        </w:rPr>
        <w:t xml:space="preserve">trình tự, thủ tục chấp thuận chuyển mục đích sử dụng” </w:t>
      </w:r>
      <w:r w:rsidRPr="005F43BE">
        <w:rPr>
          <w:sz w:val="28"/>
          <w:szCs w:val="28"/>
        </w:rPr>
        <w:t xml:space="preserve">trong Quyết định số 10/2022/QĐ-TTg ngày 06 tháng 4 năm 2022 của Thủ tướng Chính phủ </w:t>
      </w:r>
      <w:r w:rsidRPr="005F43BE">
        <w:rPr>
          <w:rFonts w:eastAsia="Batang"/>
          <w:sz w:val="28"/>
          <w:szCs w:val="28"/>
        </w:rPr>
        <w:t xml:space="preserve">quy định trình tự, thủ tục chấp thuận chuyển mục đích sử dụng đất trồng lúa nước từ 02 vụ trở lên với quy mô dưới 500 ha; đất rừng phòng hộ, đất rừng đặc dụng đầu nguồn dưới 50 ha. </w:t>
      </w:r>
    </w:p>
    <w:p w:rsidR="00F871AC" w:rsidRPr="005F43BE" w:rsidRDefault="008C5FAE" w:rsidP="005F43BE">
      <w:pPr>
        <w:pStyle w:val="BodyTextIndent2"/>
        <w:spacing w:before="120" w:after="100" w:line="360" w:lineRule="exact"/>
        <w:ind w:left="0" w:firstLine="720"/>
        <w:jc w:val="both"/>
        <w:rPr>
          <w:sz w:val="28"/>
          <w:szCs w:val="28"/>
        </w:rPr>
      </w:pPr>
      <w:r w:rsidRPr="005F43BE">
        <w:rPr>
          <w:sz w:val="28"/>
          <w:szCs w:val="28"/>
        </w:rPr>
        <w:t>3</w:t>
      </w:r>
      <w:r w:rsidR="00D125AB" w:rsidRPr="005F43BE">
        <w:rPr>
          <w:sz w:val="28"/>
          <w:szCs w:val="28"/>
        </w:rPr>
        <w:t xml:space="preserve">. Các Bộ trưởng, Thủ trưởng cơ quan ngang bộ, Thủ trưởng cơ quan thuộc Chính phủ, </w:t>
      </w:r>
      <w:r w:rsidR="0028220B" w:rsidRPr="005F43BE">
        <w:rPr>
          <w:sz w:val="28"/>
          <w:szCs w:val="28"/>
        </w:rPr>
        <w:t xml:space="preserve">Hội đồng nhân dân và </w:t>
      </w:r>
      <w:r w:rsidR="00D125AB" w:rsidRPr="005F43BE">
        <w:rPr>
          <w:sz w:val="28"/>
          <w:szCs w:val="28"/>
        </w:rPr>
        <w:t xml:space="preserve">Chủ tịch Ủy ban nhân dân </w:t>
      </w:r>
      <w:r w:rsidRPr="005F43BE">
        <w:rPr>
          <w:sz w:val="28"/>
          <w:szCs w:val="28"/>
        </w:rPr>
        <w:t xml:space="preserve">thành phố Hải Phòng và thành phố Cần Thơ, các tỉnh Nghệ An, Thanh Hóa và Khánh Hòa </w:t>
      </w:r>
      <w:r w:rsidR="00EE124D" w:rsidRPr="005F43BE">
        <w:rPr>
          <w:sz w:val="28"/>
          <w:szCs w:val="28"/>
        </w:rPr>
        <w:t>được Quốc hội cho phép thí điểm một số cơ chế chính sách, đặc thù</w:t>
      </w:r>
      <w:r w:rsidR="00D125AB" w:rsidRPr="005F43BE">
        <w:rPr>
          <w:sz w:val="28"/>
          <w:szCs w:val="28"/>
        </w:rPr>
        <w:t xml:space="preserve"> </w:t>
      </w:r>
      <w:r w:rsidR="00EE124D" w:rsidRPr="005F43BE">
        <w:rPr>
          <w:sz w:val="28"/>
          <w:szCs w:val="28"/>
        </w:rPr>
        <w:t>có liên quan đến việc chuyển mục đích sử dụng đất trồng lúa</w:t>
      </w:r>
      <w:r w:rsidR="007F323E" w:rsidRPr="005F43BE">
        <w:rPr>
          <w:sz w:val="28"/>
          <w:szCs w:val="28"/>
        </w:rPr>
        <w:t>, đất rừng đặc dụng, đất rừng phòng hộ</w:t>
      </w:r>
      <w:r w:rsidR="00EE124D" w:rsidRPr="005F43BE">
        <w:rPr>
          <w:sz w:val="28"/>
          <w:szCs w:val="28"/>
        </w:rPr>
        <w:t xml:space="preserve"> </w:t>
      </w:r>
      <w:r w:rsidR="00D125AB" w:rsidRPr="005F43BE">
        <w:rPr>
          <w:sz w:val="28"/>
          <w:szCs w:val="28"/>
        </w:rPr>
        <w:t>và Thủ trưởng các đơn vị liên quan chịu trách nhiệm thi hành Quyết định này</w:t>
      </w:r>
      <w:r w:rsidR="00F871AC" w:rsidRPr="005F43BE">
        <w:rPr>
          <w:sz w:val="28"/>
          <w:szCs w:val="28"/>
        </w:rPr>
        <w:t>./.</w:t>
      </w:r>
    </w:p>
    <w:tbl>
      <w:tblPr>
        <w:tblW w:w="9498" w:type="dxa"/>
        <w:tblInd w:w="-147" w:type="dxa"/>
        <w:tblLook w:val="01E0" w:firstRow="1" w:lastRow="1" w:firstColumn="1" w:lastColumn="1" w:noHBand="0" w:noVBand="0"/>
      </w:tblPr>
      <w:tblGrid>
        <w:gridCol w:w="5671"/>
        <w:gridCol w:w="3827"/>
      </w:tblGrid>
      <w:tr w:rsidR="007937A9" w:rsidRPr="001D4645" w:rsidTr="00CF385E">
        <w:trPr>
          <w:trHeight w:val="2385"/>
        </w:trPr>
        <w:tc>
          <w:tcPr>
            <w:tcW w:w="5671" w:type="dxa"/>
          </w:tcPr>
          <w:p w:rsidR="00F871AC" w:rsidRPr="001D4645" w:rsidRDefault="00F871AC" w:rsidP="00B21E78">
            <w:pPr>
              <w:ind w:left="-57" w:right="-57"/>
              <w:jc w:val="both"/>
              <w:rPr>
                <w:b/>
                <w:i/>
                <w:lang w:val="vi-VN"/>
              </w:rPr>
            </w:pPr>
            <w:r w:rsidRPr="001D4645">
              <w:rPr>
                <w:b/>
                <w:i/>
                <w:lang w:val="vi-VN"/>
              </w:rPr>
              <w:t xml:space="preserve">Nơi nhận:       </w:t>
            </w:r>
          </w:p>
          <w:p w:rsidR="00CF385E" w:rsidRPr="001D4645" w:rsidRDefault="00CF385E" w:rsidP="00CF385E">
            <w:pPr>
              <w:pStyle w:val="NormalWeb"/>
              <w:spacing w:before="0" w:beforeAutospacing="0" w:after="0" w:afterAutospacing="0"/>
              <w:jc w:val="both"/>
              <w:rPr>
                <w:sz w:val="22"/>
              </w:rPr>
            </w:pPr>
            <w:r w:rsidRPr="001D4645">
              <w:rPr>
                <w:sz w:val="22"/>
                <w:szCs w:val="22"/>
              </w:rPr>
              <w:t>- Ban Bí thư Trung ương Đảng;</w:t>
            </w:r>
          </w:p>
          <w:p w:rsidR="00CF385E" w:rsidRPr="001D4645" w:rsidRDefault="00CF385E" w:rsidP="00CF385E">
            <w:pPr>
              <w:pStyle w:val="NormalWeb"/>
              <w:spacing w:before="0" w:beforeAutospacing="0" w:after="0" w:afterAutospacing="0"/>
              <w:jc w:val="both"/>
              <w:rPr>
                <w:sz w:val="22"/>
              </w:rPr>
            </w:pPr>
            <w:r w:rsidRPr="001D4645">
              <w:rPr>
                <w:sz w:val="22"/>
                <w:szCs w:val="22"/>
              </w:rPr>
              <w:t>- Thủ tướng, các Phó Thủ tướng Chính phủ;</w:t>
            </w:r>
          </w:p>
          <w:p w:rsidR="00CF385E" w:rsidRPr="001D4645" w:rsidRDefault="00CF385E" w:rsidP="00CF385E">
            <w:pPr>
              <w:pStyle w:val="NormalWeb"/>
              <w:spacing w:before="0" w:beforeAutospacing="0" w:after="0" w:afterAutospacing="0"/>
              <w:jc w:val="both"/>
              <w:rPr>
                <w:sz w:val="22"/>
              </w:rPr>
            </w:pPr>
            <w:r w:rsidRPr="001D4645">
              <w:rPr>
                <w:sz w:val="22"/>
                <w:szCs w:val="22"/>
              </w:rPr>
              <w:t>- Các bộ, cơ quan ngang bộ, cơ quan thuộc Chính phủ;</w:t>
            </w:r>
          </w:p>
          <w:p w:rsidR="00C95EAA" w:rsidRDefault="00CF385E" w:rsidP="00C95EAA">
            <w:pPr>
              <w:pStyle w:val="NormalWeb"/>
              <w:spacing w:before="0" w:beforeAutospacing="0" w:after="0" w:afterAutospacing="0"/>
              <w:ind w:left="237" w:hanging="237"/>
              <w:jc w:val="both"/>
              <w:rPr>
                <w:sz w:val="22"/>
              </w:rPr>
            </w:pPr>
            <w:r w:rsidRPr="001D4645">
              <w:rPr>
                <w:sz w:val="22"/>
                <w:szCs w:val="22"/>
              </w:rPr>
              <w:t xml:space="preserve">- HĐND, UBND </w:t>
            </w:r>
            <w:r w:rsidR="0062004B">
              <w:rPr>
                <w:sz w:val="22"/>
                <w:szCs w:val="22"/>
              </w:rPr>
              <w:t>tỉnh Khánh Hòa</w:t>
            </w:r>
            <w:r w:rsidR="00C95EAA">
              <w:rPr>
                <w:sz w:val="22"/>
                <w:szCs w:val="22"/>
              </w:rPr>
              <w:t>;</w:t>
            </w:r>
          </w:p>
          <w:p w:rsidR="00CF385E" w:rsidRPr="001D4645" w:rsidRDefault="00CF385E" w:rsidP="00CF385E">
            <w:pPr>
              <w:pStyle w:val="NormalWeb"/>
              <w:spacing w:before="0" w:beforeAutospacing="0" w:after="0" w:afterAutospacing="0"/>
              <w:jc w:val="both"/>
              <w:rPr>
                <w:sz w:val="22"/>
              </w:rPr>
            </w:pPr>
            <w:r w:rsidRPr="001D4645">
              <w:rPr>
                <w:sz w:val="22"/>
                <w:szCs w:val="22"/>
              </w:rPr>
              <w:t>- Văn phòng Trung ương và các Ban của Đảng;  </w:t>
            </w:r>
          </w:p>
          <w:p w:rsidR="00CF385E" w:rsidRPr="001D4645" w:rsidRDefault="00CF385E" w:rsidP="00CF385E">
            <w:pPr>
              <w:pStyle w:val="NormalWeb"/>
              <w:spacing w:before="0" w:beforeAutospacing="0" w:after="0" w:afterAutospacing="0"/>
              <w:jc w:val="both"/>
              <w:rPr>
                <w:sz w:val="22"/>
              </w:rPr>
            </w:pPr>
            <w:r w:rsidRPr="001D4645">
              <w:rPr>
                <w:sz w:val="22"/>
                <w:szCs w:val="22"/>
              </w:rPr>
              <w:t>- Văn phòng Tổng Bí thư;</w:t>
            </w:r>
          </w:p>
          <w:p w:rsidR="00CF385E" w:rsidRPr="001D4645" w:rsidRDefault="00CF385E" w:rsidP="00CF385E">
            <w:pPr>
              <w:pStyle w:val="NormalWeb"/>
              <w:spacing w:before="0" w:beforeAutospacing="0" w:after="0" w:afterAutospacing="0"/>
              <w:jc w:val="both"/>
              <w:rPr>
                <w:sz w:val="22"/>
              </w:rPr>
            </w:pPr>
            <w:r w:rsidRPr="001D4645">
              <w:rPr>
                <w:sz w:val="22"/>
                <w:szCs w:val="22"/>
              </w:rPr>
              <w:t>- Văn phòng Chủ tịch nước;</w:t>
            </w:r>
          </w:p>
          <w:p w:rsidR="00CF385E" w:rsidRPr="001D4645" w:rsidRDefault="00CF385E" w:rsidP="00CF385E">
            <w:pPr>
              <w:pStyle w:val="NormalWeb"/>
              <w:spacing w:before="0" w:beforeAutospacing="0" w:after="0" w:afterAutospacing="0"/>
              <w:jc w:val="both"/>
              <w:rPr>
                <w:sz w:val="22"/>
              </w:rPr>
            </w:pPr>
            <w:r w:rsidRPr="001D4645">
              <w:rPr>
                <w:sz w:val="22"/>
                <w:szCs w:val="22"/>
              </w:rPr>
              <w:t>- Hội đồng Dân tộc và các Ủy ban của Quốc hội;</w:t>
            </w:r>
          </w:p>
          <w:p w:rsidR="00CF385E" w:rsidRPr="001D4645" w:rsidRDefault="00CF385E" w:rsidP="00CF385E">
            <w:pPr>
              <w:pStyle w:val="NormalWeb"/>
              <w:spacing w:before="0" w:beforeAutospacing="0" w:after="0" w:afterAutospacing="0"/>
              <w:jc w:val="both"/>
              <w:rPr>
                <w:sz w:val="22"/>
              </w:rPr>
            </w:pPr>
            <w:r w:rsidRPr="001D4645">
              <w:rPr>
                <w:sz w:val="22"/>
                <w:szCs w:val="22"/>
              </w:rPr>
              <w:t>- Văn phòng Quốc hội;</w:t>
            </w:r>
          </w:p>
          <w:p w:rsidR="00CF385E" w:rsidRPr="001D4645" w:rsidRDefault="00CF385E" w:rsidP="00CF385E">
            <w:pPr>
              <w:pStyle w:val="NormalWeb"/>
              <w:spacing w:before="0" w:beforeAutospacing="0" w:after="0" w:afterAutospacing="0"/>
              <w:jc w:val="both"/>
              <w:rPr>
                <w:sz w:val="22"/>
              </w:rPr>
            </w:pPr>
            <w:r w:rsidRPr="001D4645">
              <w:rPr>
                <w:sz w:val="22"/>
                <w:szCs w:val="22"/>
              </w:rPr>
              <w:t>- Tòa án nhân dân tối cao;</w:t>
            </w:r>
          </w:p>
          <w:p w:rsidR="00CF385E" w:rsidRPr="001D4645" w:rsidRDefault="00CF385E" w:rsidP="00CF385E">
            <w:pPr>
              <w:pStyle w:val="NormalWeb"/>
              <w:spacing w:before="0" w:beforeAutospacing="0" w:after="0" w:afterAutospacing="0"/>
              <w:jc w:val="both"/>
              <w:rPr>
                <w:sz w:val="22"/>
              </w:rPr>
            </w:pPr>
            <w:r w:rsidRPr="001D4645">
              <w:rPr>
                <w:sz w:val="22"/>
                <w:szCs w:val="22"/>
              </w:rPr>
              <w:t>- Viện kiểm sát nhân dân tối cao;</w:t>
            </w:r>
          </w:p>
          <w:p w:rsidR="00CF385E" w:rsidRPr="001D4645" w:rsidRDefault="00CF385E" w:rsidP="00CF385E">
            <w:pPr>
              <w:pStyle w:val="NormalWeb"/>
              <w:spacing w:before="0" w:beforeAutospacing="0" w:after="0" w:afterAutospacing="0"/>
              <w:jc w:val="both"/>
              <w:rPr>
                <w:sz w:val="22"/>
              </w:rPr>
            </w:pPr>
            <w:r w:rsidRPr="001D4645">
              <w:rPr>
                <w:sz w:val="22"/>
                <w:szCs w:val="22"/>
              </w:rPr>
              <w:t>- Kiểm toán nhà nước;</w:t>
            </w:r>
          </w:p>
          <w:p w:rsidR="00CF385E" w:rsidRPr="001D4645" w:rsidRDefault="00CF385E" w:rsidP="00CF385E">
            <w:pPr>
              <w:pStyle w:val="NormalWeb"/>
              <w:spacing w:before="0" w:beforeAutospacing="0" w:after="0" w:afterAutospacing="0"/>
              <w:jc w:val="both"/>
              <w:rPr>
                <w:sz w:val="22"/>
              </w:rPr>
            </w:pPr>
            <w:r w:rsidRPr="001D4645">
              <w:rPr>
                <w:sz w:val="22"/>
                <w:szCs w:val="22"/>
              </w:rPr>
              <w:t>- Ủy ban Giám sát tài chính Quốc gia;</w:t>
            </w:r>
          </w:p>
          <w:p w:rsidR="00CF385E" w:rsidRPr="001D4645" w:rsidRDefault="00CF385E" w:rsidP="00CF385E">
            <w:pPr>
              <w:pStyle w:val="NormalWeb"/>
              <w:spacing w:before="0" w:beforeAutospacing="0" w:after="0" w:afterAutospacing="0"/>
              <w:jc w:val="both"/>
              <w:rPr>
                <w:sz w:val="22"/>
              </w:rPr>
            </w:pPr>
            <w:r w:rsidRPr="001D4645">
              <w:rPr>
                <w:sz w:val="22"/>
                <w:szCs w:val="22"/>
              </w:rPr>
              <w:t>- Ngân hàng Chính sách xã hội;</w:t>
            </w:r>
          </w:p>
          <w:p w:rsidR="00CF385E" w:rsidRPr="001D4645" w:rsidRDefault="00CF385E" w:rsidP="00CF385E">
            <w:pPr>
              <w:pStyle w:val="NormalWeb"/>
              <w:spacing w:before="0" w:beforeAutospacing="0" w:after="0" w:afterAutospacing="0"/>
              <w:jc w:val="both"/>
              <w:rPr>
                <w:sz w:val="22"/>
              </w:rPr>
            </w:pPr>
            <w:r w:rsidRPr="001D4645">
              <w:rPr>
                <w:sz w:val="22"/>
                <w:szCs w:val="22"/>
              </w:rPr>
              <w:t xml:space="preserve">- Ngân hàng </w:t>
            </w:r>
            <w:r w:rsidR="007F1A55">
              <w:rPr>
                <w:sz w:val="22"/>
                <w:szCs w:val="22"/>
              </w:rPr>
              <w:t xml:space="preserve">Đầu tư và </w:t>
            </w:r>
            <w:r w:rsidRPr="001D4645">
              <w:rPr>
                <w:sz w:val="22"/>
                <w:szCs w:val="22"/>
              </w:rPr>
              <w:t>Phát triển Việt Nam;</w:t>
            </w:r>
          </w:p>
          <w:p w:rsidR="00CF385E" w:rsidRPr="001D4645" w:rsidRDefault="00CF385E" w:rsidP="00CF385E">
            <w:pPr>
              <w:pStyle w:val="NormalWeb"/>
              <w:spacing w:before="0" w:beforeAutospacing="0" w:after="0" w:afterAutospacing="0"/>
              <w:jc w:val="both"/>
              <w:rPr>
                <w:sz w:val="22"/>
              </w:rPr>
            </w:pPr>
            <w:r w:rsidRPr="001D4645">
              <w:rPr>
                <w:sz w:val="22"/>
                <w:szCs w:val="22"/>
              </w:rPr>
              <w:t>- Ủy ban trung ương Mặt trận Tổ quốc Việt Nam;</w:t>
            </w:r>
          </w:p>
          <w:p w:rsidR="00CF385E" w:rsidRPr="001D4645" w:rsidRDefault="00CF385E" w:rsidP="00CF385E">
            <w:pPr>
              <w:pStyle w:val="NormalWeb"/>
              <w:spacing w:before="0" w:beforeAutospacing="0" w:after="0" w:afterAutospacing="0"/>
              <w:jc w:val="both"/>
              <w:rPr>
                <w:sz w:val="22"/>
              </w:rPr>
            </w:pPr>
            <w:r w:rsidRPr="001D4645">
              <w:rPr>
                <w:sz w:val="22"/>
                <w:szCs w:val="22"/>
              </w:rPr>
              <w:t>- Cơ quan trung ương của các đoàn thể;</w:t>
            </w:r>
          </w:p>
          <w:p w:rsidR="00B77CC8" w:rsidRPr="001D4645" w:rsidRDefault="00B77CC8" w:rsidP="00B77CC8">
            <w:pPr>
              <w:pStyle w:val="NormalWeb"/>
              <w:spacing w:before="0" w:beforeAutospacing="0" w:after="0" w:afterAutospacing="0"/>
              <w:jc w:val="both"/>
              <w:rPr>
                <w:sz w:val="22"/>
              </w:rPr>
            </w:pPr>
            <w:r w:rsidRPr="001D4645">
              <w:rPr>
                <w:sz w:val="22"/>
                <w:szCs w:val="22"/>
              </w:rPr>
              <w:t>- VPCP: BTCN, các PCN, Trợ lý TTg, TGĐ cổng TTĐT, các Vụ, Cục, đơn vị trực thuộc, Công báo;</w:t>
            </w:r>
          </w:p>
          <w:p w:rsidR="00F871AC" w:rsidRPr="001D4645" w:rsidRDefault="00F871AC" w:rsidP="00481B44">
            <w:pPr>
              <w:ind w:left="-57" w:right="-57"/>
              <w:jc w:val="both"/>
              <w:rPr>
                <w:szCs w:val="28"/>
                <w:lang w:val="vi-VN"/>
              </w:rPr>
            </w:pPr>
            <w:r w:rsidRPr="001D4645">
              <w:rPr>
                <w:sz w:val="22"/>
                <w:szCs w:val="22"/>
                <w:lang w:val="vi-VN"/>
              </w:rPr>
              <w:t>- Lưu:</w:t>
            </w:r>
            <w:r w:rsidRPr="001D4645">
              <w:rPr>
                <w:sz w:val="22"/>
                <w:szCs w:val="22"/>
              </w:rPr>
              <w:t xml:space="preserve"> VT, NN</w:t>
            </w:r>
            <w:r w:rsidR="004E7FC2" w:rsidRPr="001D4645">
              <w:rPr>
                <w:sz w:val="22"/>
                <w:szCs w:val="22"/>
              </w:rPr>
              <w:t xml:space="preserve"> (3)</w:t>
            </w:r>
            <w:r w:rsidRPr="001D4645">
              <w:rPr>
                <w:sz w:val="22"/>
                <w:szCs w:val="22"/>
                <w:lang w:val="vi-VN"/>
              </w:rPr>
              <w:t>.</w:t>
            </w:r>
            <w:r w:rsidRPr="001D4645">
              <w:rPr>
                <w:b/>
                <w:i/>
                <w:sz w:val="22"/>
                <w:szCs w:val="22"/>
                <w:lang w:val="vi-VN"/>
              </w:rPr>
              <w:t xml:space="preserve">   </w:t>
            </w:r>
          </w:p>
        </w:tc>
        <w:tc>
          <w:tcPr>
            <w:tcW w:w="3827" w:type="dxa"/>
          </w:tcPr>
          <w:p w:rsidR="00F871AC" w:rsidRPr="001D4645" w:rsidRDefault="00F871AC" w:rsidP="00B21E78">
            <w:pPr>
              <w:ind w:right="51"/>
              <w:jc w:val="center"/>
              <w:rPr>
                <w:b/>
                <w:bCs/>
                <w:sz w:val="26"/>
                <w:szCs w:val="26"/>
              </w:rPr>
            </w:pPr>
            <w:r w:rsidRPr="001D4645">
              <w:rPr>
                <w:b/>
                <w:bCs/>
                <w:sz w:val="26"/>
                <w:szCs w:val="26"/>
              </w:rPr>
              <w:t>THỦ TƯỚNG</w:t>
            </w:r>
          </w:p>
          <w:p w:rsidR="00F871AC" w:rsidRPr="001D4645" w:rsidRDefault="00F871AC" w:rsidP="00B21E78">
            <w:pPr>
              <w:ind w:right="51"/>
              <w:jc w:val="center"/>
              <w:rPr>
                <w:b/>
                <w:bCs/>
                <w:szCs w:val="28"/>
                <w:lang w:val="vi-VN"/>
              </w:rPr>
            </w:pPr>
          </w:p>
          <w:p w:rsidR="00F871AC" w:rsidRPr="001D4645" w:rsidRDefault="00F871AC" w:rsidP="00B21E78">
            <w:pPr>
              <w:spacing w:before="200"/>
              <w:ind w:right="51"/>
              <w:jc w:val="center"/>
              <w:rPr>
                <w:szCs w:val="28"/>
                <w:lang w:val="vi-VN"/>
              </w:rPr>
            </w:pPr>
          </w:p>
          <w:p w:rsidR="00F871AC" w:rsidRPr="001D4645" w:rsidRDefault="00F871AC" w:rsidP="00B21E78">
            <w:pPr>
              <w:spacing w:before="200"/>
              <w:ind w:right="51"/>
              <w:jc w:val="center"/>
              <w:rPr>
                <w:szCs w:val="28"/>
              </w:rPr>
            </w:pPr>
          </w:p>
          <w:p w:rsidR="00F871AC" w:rsidRPr="001D4645" w:rsidRDefault="00F871AC" w:rsidP="00B21E78">
            <w:pPr>
              <w:spacing w:before="200"/>
              <w:ind w:right="51"/>
              <w:jc w:val="center"/>
              <w:rPr>
                <w:szCs w:val="28"/>
              </w:rPr>
            </w:pPr>
          </w:p>
          <w:p w:rsidR="00F871AC" w:rsidRPr="001D4645" w:rsidRDefault="00F871AC" w:rsidP="00B21E78">
            <w:pPr>
              <w:spacing w:before="200"/>
              <w:ind w:right="51"/>
              <w:jc w:val="center"/>
              <w:rPr>
                <w:szCs w:val="28"/>
              </w:rPr>
            </w:pPr>
          </w:p>
          <w:p w:rsidR="00F871AC" w:rsidRPr="001D4645" w:rsidRDefault="00F871AC" w:rsidP="00B21E78">
            <w:pPr>
              <w:spacing w:before="240" w:after="120"/>
              <w:ind w:right="51"/>
              <w:jc w:val="center"/>
              <w:rPr>
                <w:b/>
                <w:szCs w:val="28"/>
              </w:rPr>
            </w:pPr>
            <w:r w:rsidRPr="001D4645">
              <w:rPr>
                <w:b/>
                <w:sz w:val="28"/>
                <w:szCs w:val="28"/>
              </w:rPr>
              <w:t xml:space="preserve">  Phạm Minh Chính</w:t>
            </w:r>
          </w:p>
        </w:tc>
      </w:tr>
    </w:tbl>
    <w:p w:rsidR="002A09C3" w:rsidRPr="001D4645" w:rsidRDefault="002A09C3"/>
    <w:p w:rsidR="002A09C3" w:rsidRPr="001D4645" w:rsidRDefault="002A09C3">
      <w:pPr>
        <w:spacing w:after="160" w:line="259" w:lineRule="auto"/>
      </w:pPr>
      <w:r w:rsidRPr="001D4645">
        <w:br w:type="page"/>
      </w:r>
    </w:p>
    <w:p w:rsidR="0014753C" w:rsidRPr="00F84739" w:rsidRDefault="00F84739" w:rsidP="002C29A9">
      <w:pPr>
        <w:jc w:val="center"/>
        <w:rPr>
          <w:b/>
          <w:bCs/>
        </w:rPr>
      </w:pPr>
      <w:bookmarkStart w:id="1" w:name="chuong_pl_2"/>
      <w:r>
        <w:rPr>
          <w:b/>
          <w:bCs/>
        </w:rPr>
        <w:lastRenderedPageBreak/>
        <w:t>Phụ lục</w:t>
      </w:r>
    </w:p>
    <w:p w:rsidR="00F84739" w:rsidRDefault="00C65D71" w:rsidP="002C29A9">
      <w:pPr>
        <w:jc w:val="center"/>
        <w:rPr>
          <w:bCs/>
          <w:i/>
        </w:rPr>
      </w:pPr>
      <w:r w:rsidRPr="00C65D71">
        <w:rPr>
          <w:bCs/>
          <w:i/>
        </w:rPr>
        <w:t xml:space="preserve">(Kèm theo Quyết định số </w:t>
      </w:r>
      <w:r w:rsidR="00F84739">
        <w:rPr>
          <w:bCs/>
          <w:i/>
        </w:rPr>
        <w:t>10</w:t>
      </w:r>
      <w:r w:rsidRPr="00C65D71">
        <w:rPr>
          <w:bCs/>
          <w:i/>
        </w:rPr>
        <w:t>/</w:t>
      </w:r>
      <w:r>
        <w:rPr>
          <w:bCs/>
          <w:i/>
        </w:rPr>
        <w:t>2022/</w:t>
      </w:r>
      <w:r w:rsidRPr="00C65D71">
        <w:rPr>
          <w:bCs/>
          <w:i/>
        </w:rPr>
        <w:t xml:space="preserve">QĐ-TTg </w:t>
      </w:r>
    </w:p>
    <w:p w:rsidR="00C65D71" w:rsidRDefault="00C65D71" w:rsidP="002C29A9">
      <w:pPr>
        <w:jc w:val="center"/>
        <w:rPr>
          <w:bCs/>
          <w:i/>
        </w:rPr>
      </w:pPr>
      <w:r w:rsidRPr="00C65D71">
        <w:rPr>
          <w:bCs/>
          <w:i/>
        </w:rPr>
        <w:t xml:space="preserve">ngày </w:t>
      </w:r>
      <w:r w:rsidR="00F84739">
        <w:rPr>
          <w:bCs/>
          <w:i/>
        </w:rPr>
        <w:t xml:space="preserve"> </w:t>
      </w:r>
      <w:r w:rsidRPr="00C65D71">
        <w:rPr>
          <w:bCs/>
          <w:i/>
        </w:rPr>
        <w:t xml:space="preserve">tháng </w:t>
      </w:r>
      <w:r w:rsidR="00F84739">
        <w:rPr>
          <w:bCs/>
          <w:i/>
        </w:rPr>
        <w:t xml:space="preserve">  </w:t>
      </w:r>
      <w:r w:rsidRPr="00C65D71">
        <w:rPr>
          <w:bCs/>
          <w:i/>
        </w:rPr>
        <w:t xml:space="preserve"> năm 2022</w:t>
      </w:r>
      <w:r w:rsidR="00F84739">
        <w:rPr>
          <w:bCs/>
          <w:i/>
        </w:rPr>
        <w:t xml:space="preserve"> </w:t>
      </w:r>
      <w:r w:rsidRPr="00C65D71">
        <w:rPr>
          <w:bCs/>
          <w:i/>
        </w:rPr>
        <w:t>của Thủ tướng Chính phủ)</w:t>
      </w:r>
    </w:p>
    <w:p w:rsidR="002C29A9" w:rsidRPr="00C65D71" w:rsidRDefault="00675267" w:rsidP="002C29A9">
      <w:pPr>
        <w:jc w:val="center"/>
        <w:rPr>
          <w:i/>
        </w:rPr>
      </w:pPr>
      <w:r>
        <w:rPr>
          <w:noProof/>
        </w:rPr>
        <mc:AlternateContent>
          <mc:Choice Requires="wps">
            <w:drawing>
              <wp:anchor distT="4294967291" distB="4294967291" distL="114300" distR="114300" simplePos="0" relativeHeight="251668480" behindDoc="0" locked="0" layoutInCell="1" allowOverlap="1">
                <wp:simplePos x="0" y="0"/>
                <wp:positionH relativeFrom="column">
                  <wp:posOffset>2390775</wp:posOffset>
                </wp:positionH>
                <wp:positionV relativeFrom="paragraph">
                  <wp:posOffset>36829</wp:posOffset>
                </wp:positionV>
                <wp:extent cx="993775" cy="0"/>
                <wp:effectExtent l="0" t="0" r="34925" b="19050"/>
                <wp:wrapNone/>
                <wp:docPr id="6"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37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44D0E7" id="Line 51" o:spid="_x0000_s1026" style="position:absolute;z-index:25166848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88.25pt,2.9pt" to="266.5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"/>
            </w:pict>
          </mc:Fallback>
        </mc:AlternateContent>
      </w:r>
    </w:p>
    <w:tbl>
      <w:tblPr>
        <w:tblW w:w="9747" w:type="dxa"/>
        <w:tblCellMar>
          <w:left w:w="0" w:type="dxa"/>
          <w:right w:w="0" w:type="dxa"/>
        </w:tblCellMar>
        <w:tblLook w:val="04A0" w:firstRow="1" w:lastRow="0" w:firstColumn="1" w:lastColumn="0" w:noHBand="0" w:noVBand="1"/>
      </w:tblPr>
      <w:tblGrid>
        <w:gridCol w:w="2943"/>
        <w:gridCol w:w="1560"/>
        <w:gridCol w:w="5244"/>
      </w:tblGrid>
      <w:tr w:rsidR="007937A9" w:rsidRPr="001D4645" w:rsidTr="007B0FB1">
        <w:trPr>
          <w:trHeight w:val="710"/>
        </w:trPr>
        <w:tc>
          <w:tcPr>
            <w:tcW w:w="2943" w:type="dxa"/>
            <w:shd w:val="clear" w:color="auto" w:fill="auto"/>
            <w:tcMar>
              <w:top w:w="0" w:type="dxa"/>
              <w:left w:w="108" w:type="dxa"/>
              <w:bottom w:w="0" w:type="dxa"/>
              <w:right w:w="108" w:type="dxa"/>
            </w:tcMar>
          </w:tcPr>
          <w:p w:rsidR="002C29A9" w:rsidRDefault="002C29A9" w:rsidP="007B0FB1">
            <w:pPr>
              <w:spacing w:before="120"/>
              <w:jc w:val="center"/>
              <w:rPr>
                <w:b/>
                <w:bCs/>
                <w:lang w:val="vi-VN"/>
              </w:rPr>
            </w:pPr>
          </w:p>
          <w:p w:rsidR="0014753C" w:rsidRPr="00D27971" w:rsidRDefault="00675267" w:rsidP="00D27971">
            <w:pPr>
              <w:spacing w:before="120"/>
              <w:jc w:val="center"/>
            </w:pPr>
            <w:r>
              <w:rPr>
                <w:noProof/>
              </w:rPr>
              <mc:AlternateContent>
                <mc:Choice Requires="wps">
                  <w:drawing>
                    <wp:anchor distT="4294967291" distB="4294967291" distL="114300" distR="114300" simplePos="0" relativeHeight="251664384" behindDoc="0" locked="0" layoutInCell="1" allowOverlap="1">
                      <wp:simplePos x="0" y="0"/>
                      <wp:positionH relativeFrom="column">
                        <wp:posOffset>307340</wp:posOffset>
                      </wp:positionH>
                      <wp:positionV relativeFrom="paragraph">
                        <wp:posOffset>426719</wp:posOffset>
                      </wp:positionV>
                      <wp:extent cx="993775" cy="0"/>
                      <wp:effectExtent l="0" t="0" r="34925" b="19050"/>
                      <wp:wrapNone/>
                      <wp:docPr id="1"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37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5DBE38" id="Line 51" o:spid="_x0000_s1026" style="position:absolute;z-index:25166438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24.2pt,33.6pt" to="102.45pt,3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"/>
                  </w:pict>
                </mc:Fallback>
              </mc:AlternateContent>
            </w:r>
            <w:r w:rsidR="0014753C" w:rsidRPr="001D4645">
              <w:rPr>
                <w:b/>
                <w:bCs/>
                <w:lang w:val="vi-VN"/>
              </w:rPr>
              <w:t>ỦY BAN NHÂN DÂN TỈNH</w:t>
            </w:r>
            <w:r w:rsidR="00D27971">
              <w:rPr>
                <w:b/>
                <w:bCs/>
              </w:rPr>
              <w:t xml:space="preserve"> KHÁNH HÒA</w:t>
            </w:r>
          </w:p>
        </w:tc>
        <w:tc>
          <w:tcPr>
            <w:tcW w:w="1560" w:type="dxa"/>
          </w:tcPr>
          <w:p w:rsidR="0014753C" w:rsidRPr="001D4645" w:rsidRDefault="0014753C" w:rsidP="00B21E78">
            <w:pPr>
              <w:spacing w:before="120"/>
              <w:jc w:val="center"/>
              <w:rPr>
                <w:b/>
                <w:bCs/>
                <w:lang w:val="vi-VN"/>
              </w:rPr>
            </w:pPr>
          </w:p>
        </w:tc>
        <w:tc>
          <w:tcPr>
            <w:tcW w:w="5244" w:type="dxa"/>
            <w:shd w:val="clear" w:color="auto" w:fill="auto"/>
            <w:tcMar>
              <w:top w:w="0" w:type="dxa"/>
              <w:left w:w="108" w:type="dxa"/>
              <w:bottom w:w="0" w:type="dxa"/>
              <w:right w:w="108" w:type="dxa"/>
            </w:tcMar>
          </w:tcPr>
          <w:p w:rsidR="002C29A9" w:rsidRPr="002C29A9" w:rsidRDefault="002C29A9" w:rsidP="002C29A9">
            <w:pPr>
              <w:spacing w:before="120" w:after="240"/>
              <w:jc w:val="right"/>
              <w:rPr>
                <w:b/>
                <w:bCs/>
              </w:rPr>
            </w:pPr>
            <w:r>
              <w:rPr>
                <w:b/>
                <w:bCs/>
              </w:rPr>
              <w:t>Mẫu số 01</w:t>
            </w:r>
          </w:p>
          <w:p w:rsidR="0014753C" w:rsidRPr="001D4645" w:rsidRDefault="0014753C" w:rsidP="007B0FB1">
            <w:pPr>
              <w:spacing w:before="120"/>
              <w:jc w:val="center"/>
            </w:pPr>
            <w:r w:rsidRPr="001D4645">
              <w:rPr>
                <w:b/>
                <w:bCs/>
                <w:lang w:val="vi-VN"/>
              </w:rPr>
              <w:t>CỘNG HÒA XÃ HỘI CHỦ NGHĨA VIỆT NAM</w:t>
            </w:r>
            <w:r w:rsidRPr="001D4645">
              <w:rPr>
                <w:b/>
                <w:bCs/>
                <w:lang w:val="vi-VN"/>
              </w:rPr>
              <w:br/>
              <w:t>Độc lập - Tự do - Hạnh phúc</w:t>
            </w:r>
          </w:p>
        </w:tc>
      </w:tr>
      <w:tr w:rsidR="007937A9" w:rsidRPr="001D4645" w:rsidTr="007B0FB1">
        <w:tc>
          <w:tcPr>
            <w:tcW w:w="2943" w:type="dxa"/>
            <w:shd w:val="clear" w:color="auto" w:fill="auto"/>
            <w:tcMar>
              <w:top w:w="0" w:type="dxa"/>
              <w:left w:w="108" w:type="dxa"/>
              <w:bottom w:w="0" w:type="dxa"/>
              <w:right w:w="108" w:type="dxa"/>
            </w:tcMar>
          </w:tcPr>
          <w:p w:rsidR="0014753C" w:rsidRPr="001D4645" w:rsidRDefault="0014753C" w:rsidP="00B21E78">
            <w:pPr>
              <w:spacing w:before="120"/>
              <w:jc w:val="center"/>
            </w:pPr>
            <w:r w:rsidRPr="001D4645">
              <w:t>Số: ……/</w:t>
            </w:r>
          </w:p>
        </w:tc>
        <w:tc>
          <w:tcPr>
            <w:tcW w:w="1560" w:type="dxa"/>
          </w:tcPr>
          <w:p w:rsidR="0014753C" w:rsidRPr="001D4645" w:rsidRDefault="0014753C" w:rsidP="00B21E78">
            <w:pPr>
              <w:spacing w:before="120"/>
              <w:jc w:val="right"/>
              <w:rPr>
                <w:i/>
                <w:iCs/>
              </w:rPr>
            </w:pPr>
          </w:p>
        </w:tc>
        <w:tc>
          <w:tcPr>
            <w:tcW w:w="5244" w:type="dxa"/>
            <w:shd w:val="clear" w:color="auto" w:fill="auto"/>
            <w:tcMar>
              <w:top w:w="0" w:type="dxa"/>
              <w:left w:w="108" w:type="dxa"/>
              <w:bottom w:w="0" w:type="dxa"/>
              <w:right w:w="108" w:type="dxa"/>
            </w:tcMar>
          </w:tcPr>
          <w:p w:rsidR="0014753C" w:rsidRPr="001D4645" w:rsidRDefault="00675267" w:rsidP="00B21E78">
            <w:pPr>
              <w:spacing w:before="120"/>
              <w:jc w:val="right"/>
            </w:pPr>
            <w:r>
              <w:rPr>
                <w:noProof/>
              </w:rPr>
              <mc:AlternateContent>
                <mc:Choice Requires="wps">
                  <w:drawing>
                    <wp:anchor distT="4294967291" distB="4294967291" distL="114300" distR="114300" simplePos="0" relativeHeight="251666432" behindDoc="0" locked="0" layoutInCell="1" allowOverlap="1">
                      <wp:simplePos x="0" y="0"/>
                      <wp:positionH relativeFrom="column">
                        <wp:posOffset>736600</wp:posOffset>
                      </wp:positionH>
                      <wp:positionV relativeFrom="paragraph">
                        <wp:posOffset>27304</wp:posOffset>
                      </wp:positionV>
                      <wp:extent cx="1713865" cy="0"/>
                      <wp:effectExtent l="0" t="0" r="19685" b="19050"/>
                      <wp:wrapNone/>
                      <wp:docPr id="5"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38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DDFD8B" id="Line 51" o:spid="_x0000_s1026" style="position:absolute;z-index:25166643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8pt,2.15pt" to="192.95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"/>
                  </w:pict>
                </mc:Fallback>
              </mc:AlternateContent>
            </w:r>
            <w:r w:rsidR="0014753C" w:rsidRPr="001D4645">
              <w:rPr>
                <w:i/>
                <w:iCs/>
              </w:rPr>
              <w:t>…, ngày … tháng … năm …</w:t>
            </w:r>
          </w:p>
        </w:tc>
      </w:tr>
    </w:tbl>
    <w:p w:rsidR="0014753C" w:rsidRPr="001D4645" w:rsidRDefault="0014753C" w:rsidP="0017146B">
      <w:pPr>
        <w:spacing w:before="120" w:after="280" w:afterAutospacing="1"/>
        <w:jc w:val="center"/>
        <w:rPr>
          <w:sz w:val="28"/>
          <w:szCs w:val="28"/>
        </w:rPr>
      </w:pPr>
      <w:bookmarkStart w:id="2" w:name="bookmark1"/>
      <w:bookmarkEnd w:id="2"/>
      <w:r w:rsidRPr="001D4645">
        <w:rPr>
          <w:b/>
          <w:bCs/>
          <w:sz w:val="28"/>
          <w:szCs w:val="28"/>
          <w:lang w:val="vi-VN"/>
        </w:rPr>
        <w:t>TỜ TRÌNH</w:t>
      </w:r>
    </w:p>
    <w:p w:rsidR="0014753C" w:rsidRPr="001D4645" w:rsidRDefault="0014753C" w:rsidP="007B0FB1">
      <w:pPr>
        <w:spacing w:before="120" w:after="100" w:afterAutospacing="1"/>
        <w:jc w:val="center"/>
        <w:rPr>
          <w:sz w:val="28"/>
          <w:szCs w:val="28"/>
        </w:rPr>
      </w:pPr>
      <w:r w:rsidRPr="001D4645">
        <w:rPr>
          <w:b/>
          <w:bCs/>
          <w:sz w:val="28"/>
          <w:szCs w:val="28"/>
          <w:lang w:val="vi-VN"/>
        </w:rPr>
        <w:t>Về việc chuyển mục đích sử dụng đất trồng lúa với quy mô dưới 500 ha</w:t>
      </w:r>
      <w:r w:rsidRPr="001D4645">
        <w:rPr>
          <w:b/>
          <w:bCs/>
          <w:sz w:val="28"/>
          <w:szCs w:val="28"/>
        </w:rPr>
        <w:t xml:space="preserve"> </w:t>
      </w:r>
      <w:r w:rsidRPr="001D4645">
        <w:rPr>
          <w:b/>
          <w:bCs/>
          <w:sz w:val="28"/>
          <w:szCs w:val="28"/>
          <w:lang w:val="vi-VN"/>
        </w:rPr>
        <w:t>trên đ</w:t>
      </w:r>
      <w:r w:rsidRPr="001D4645">
        <w:rPr>
          <w:b/>
          <w:bCs/>
          <w:sz w:val="28"/>
          <w:szCs w:val="28"/>
        </w:rPr>
        <w:t>ị</w:t>
      </w:r>
      <w:r w:rsidRPr="001D4645">
        <w:rPr>
          <w:b/>
          <w:bCs/>
          <w:sz w:val="28"/>
          <w:szCs w:val="28"/>
          <w:lang w:val="vi-VN"/>
        </w:rPr>
        <w:t xml:space="preserve">a bàn </w:t>
      </w:r>
      <w:r w:rsidR="0062004B">
        <w:rPr>
          <w:b/>
          <w:bCs/>
          <w:sz w:val="28"/>
          <w:szCs w:val="28"/>
        </w:rPr>
        <w:t xml:space="preserve">tỉnh Khánh Hòa </w:t>
      </w:r>
      <w:r w:rsidRPr="001D4645">
        <w:rPr>
          <w:b/>
          <w:bCs/>
          <w:sz w:val="28"/>
          <w:szCs w:val="28"/>
        </w:rPr>
        <w:t xml:space="preserve">để thực hiện dự án </w:t>
      </w:r>
      <w:r w:rsidR="007B0FB1" w:rsidRPr="001D4645">
        <w:rPr>
          <w:rStyle w:val="FootnoteReference"/>
          <w:sz w:val="28"/>
          <w:szCs w:val="28"/>
        </w:rPr>
        <w:footnoteReference w:id="1"/>
      </w:r>
    </w:p>
    <w:p w:rsidR="0014753C" w:rsidRPr="0062004B" w:rsidRDefault="0014753C" w:rsidP="0014753C">
      <w:pPr>
        <w:spacing w:before="120" w:after="280" w:afterAutospacing="1"/>
        <w:jc w:val="center"/>
        <w:rPr>
          <w:sz w:val="28"/>
          <w:szCs w:val="28"/>
        </w:rPr>
      </w:pPr>
      <w:r w:rsidRPr="001D4645">
        <w:rPr>
          <w:iCs/>
          <w:sz w:val="28"/>
          <w:szCs w:val="28"/>
          <w:lang w:val="vi-VN"/>
        </w:rPr>
        <w:t xml:space="preserve">Kính gửi: Hội </w:t>
      </w:r>
      <w:r w:rsidRPr="001D4645">
        <w:rPr>
          <w:iCs/>
          <w:sz w:val="28"/>
          <w:szCs w:val="28"/>
        </w:rPr>
        <w:t xml:space="preserve">đồng nhân dân </w:t>
      </w:r>
      <w:r w:rsidRPr="001D4645">
        <w:rPr>
          <w:iCs/>
          <w:sz w:val="28"/>
          <w:szCs w:val="28"/>
          <w:lang w:val="vi-VN"/>
        </w:rPr>
        <w:t>dân tỉnh</w:t>
      </w:r>
      <w:r w:rsidR="0062004B">
        <w:rPr>
          <w:iCs/>
          <w:sz w:val="28"/>
          <w:szCs w:val="28"/>
        </w:rPr>
        <w:t xml:space="preserve"> Khánh Hòa</w:t>
      </w:r>
    </w:p>
    <w:p w:rsidR="0014753C" w:rsidRPr="001D4645" w:rsidRDefault="0014753C" w:rsidP="0017146B">
      <w:pPr>
        <w:spacing w:before="80" w:line="320" w:lineRule="exact"/>
        <w:ind w:firstLine="720"/>
        <w:jc w:val="both"/>
        <w:rPr>
          <w:sz w:val="28"/>
          <w:szCs w:val="28"/>
        </w:rPr>
      </w:pPr>
      <w:r w:rsidRPr="001D4645">
        <w:rPr>
          <w:sz w:val="28"/>
          <w:szCs w:val="28"/>
          <w:lang w:val="vi-VN"/>
        </w:rPr>
        <w:t xml:space="preserve">Theo nhu cầu chuyển mục đích sử dụng đất trồng lúa của các huyện/thành phố/thị xã; kết quả đối chiếu sự phù hợp với quy hoạch, kế hoạch sử dụng đất, đề xuất của Sở Tài nguyên và Môi trường; </w:t>
      </w:r>
      <w:r w:rsidRPr="002C29A9">
        <w:rPr>
          <w:iCs/>
          <w:sz w:val="28"/>
          <w:szCs w:val="28"/>
          <w:lang w:val="vi-VN"/>
        </w:rPr>
        <w:t>Ủy ban nhân dân t</w:t>
      </w:r>
      <w:r w:rsidRPr="002C29A9">
        <w:rPr>
          <w:iCs/>
          <w:sz w:val="28"/>
          <w:szCs w:val="28"/>
        </w:rPr>
        <w:t>ỉ</w:t>
      </w:r>
      <w:r w:rsidRPr="002C29A9">
        <w:rPr>
          <w:iCs/>
          <w:sz w:val="28"/>
          <w:szCs w:val="28"/>
          <w:lang w:val="vi-VN"/>
        </w:rPr>
        <w:t>nh</w:t>
      </w:r>
      <w:r w:rsidR="0062004B" w:rsidRPr="002C29A9">
        <w:rPr>
          <w:iCs/>
          <w:sz w:val="28"/>
          <w:szCs w:val="28"/>
        </w:rPr>
        <w:t xml:space="preserve"> Khánh Hòa</w:t>
      </w:r>
      <w:r w:rsidRPr="002C29A9">
        <w:rPr>
          <w:iCs/>
          <w:sz w:val="28"/>
          <w:szCs w:val="28"/>
          <w:lang w:val="vi-VN"/>
        </w:rPr>
        <w:t xml:space="preserve"> kính trình Hội đồng nhân dân tỉnh</w:t>
      </w:r>
      <w:r w:rsidR="0062004B" w:rsidRPr="002C29A9">
        <w:rPr>
          <w:iCs/>
          <w:sz w:val="28"/>
          <w:szCs w:val="28"/>
        </w:rPr>
        <w:t xml:space="preserve"> Khánh Hòa</w:t>
      </w:r>
      <w:r w:rsidRPr="002C29A9">
        <w:rPr>
          <w:iCs/>
          <w:sz w:val="28"/>
          <w:szCs w:val="28"/>
          <w:lang w:val="vi-VN"/>
        </w:rPr>
        <w:t xml:space="preserve"> xem xét, thông qua việc chuy</w:t>
      </w:r>
      <w:r w:rsidRPr="002C29A9">
        <w:rPr>
          <w:iCs/>
          <w:sz w:val="28"/>
          <w:szCs w:val="28"/>
        </w:rPr>
        <w:t>ể</w:t>
      </w:r>
      <w:r w:rsidRPr="002C29A9">
        <w:rPr>
          <w:iCs/>
          <w:sz w:val="28"/>
          <w:szCs w:val="28"/>
          <w:lang w:val="vi-VN"/>
        </w:rPr>
        <w:t>n mục đích sử dụng đất</w:t>
      </w:r>
      <w:r w:rsidRPr="002C29A9">
        <w:rPr>
          <w:sz w:val="28"/>
          <w:szCs w:val="28"/>
          <w:lang w:val="vi-VN"/>
        </w:rPr>
        <w:t xml:space="preserve"> trồng lúa để thực hiện dự án, cụ thể như sau:</w:t>
      </w:r>
    </w:p>
    <w:p w:rsidR="0014753C" w:rsidRPr="00E138B4" w:rsidRDefault="0014753C" w:rsidP="0017146B">
      <w:pPr>
        <w:spacing w:before="80" w:line="320" w:lineRule="exact"/>
        <w:ind w:firstLine="720"/>
        <w:rPr>
          <w:sz w:val="28"/>
          <w:szCs w:val="28"/>
        </w:rPr>
      </w:pPr>
      <w:r w:rsidRPr="001D4645">
        <w:rPr>
          <w:b/>
          <w:bCs/>
          <w:sz w:val="28"/>
          <w:szCs w:val="28"/>
          <w:lang w:val="vi-VN"/>
        </w:rPr>
        <w:t xml:space="preserve">1. Căn cứ pháp luật để trình Hội đồng nhân dân </w:t>
      </w:r>
      <w:r w:rsidR="00E138B4">
        <w:rPr>
          <w:b/>
          <w:bCs/>
          <w:sz w:val="28"/>
          <w:szCs w:val="28"/>
        </w:rPr>
        <w:t>tỉnh Khánh Hòa</w:t>
      </w:r>
    </w:p>
    <w:p w:rsidR="0014753C" w:rsidRPr="002C29A9" w:rsidRDefault="0014753C" w:rsidP="0017146B">
      <w:pPr>
        <w:spacing w:before="80" w:line="320" w:lineRule="exact"/>
        <w:ind w:firstLine="720"/>
        <w:jc w:val="both"/>
        <w:rPr>
          <w:sz w:val="20"/>
          <w:szCs w:val="20"/>
        </w:rPr>
      </w:pPr>
      <w:r w:rsidRPr="002C29A9">
        <w:rPr>
          <w:iCs/>
          <w:sz w:val="28"/>
          <w:szCs w:val="28"/>
          <w:lang w:val="vi-VN"/>
        </w:rPr>
        <w:t xml:space="preserve">Căn cứ quy định tại </w:t>
      </w:r>
      <w:r w:rsidR="007B0FB1" w:rsidRPr="002C29A9">
        <w:rPr>
          <w:rStyle w:val="FootnoteReference"/>
          <w:iCs/>
          <w:sz w:val="28"/>
          <w:szCs w:val="28"/>
          <w:lang w:val="vi-VN"/>
        </w:rPr>
        <w:footnoteReference w:id="2"/>
      </w:r>
      <w:r w:rsidR="007B0FB1" w:rsidRPr="002C29A9">
        <w:rPr>
          <w:iCs/>
          <w:sz w:val="28"/>
          <w:szCs w:val="28"/>
        </w:rPr>
        <w:t xml:space="preserve">, </w:t>
      </w:r>
      <w:r w:rsidRPr="002C29A9">
        <w:rPr>
          <w:iCs/>
          <w:sz w:val="28"/>
          <w:szCs w:val="28"/>
          <w:lang w:val="vi-VN"/>
        </w:rPr>
        <w:t>Ủy ban nhân dân tỉnh</w:t>
      </w:r>
      <w:r w:rsidR="0062004B" w:rsidRPr="002C29A9">
        <w:rPr>
          <w:iCs/>
          <w:sz w:val="28"/>
          <w:szCs w:val="28"/>
        </w:rPr>
        <w:t xml:space="preserve"> Khánh Hòa </w:t>
      </w:r>
      <w:r w:rsidRPr="002C29A9">
        <w:rPr>
          <w:iCs/>
          <w:sz w:val="28"/>
          <w:szCs w:val="28"/>
          <w:lang w:val="vi-VN"/>
        </w:rPr>
        <w:t>kính trình Hội đ</w:t>
      </w:r>
      <w:r w:rsidRPr="002C29A9">
        <w:rPr>
          <w:iCs/>
          <w:sz w:val="28"/>
          <w:szCs w:val="28"/>
        </w:rPr>
        <w:t>ồ</w:t>
      </w:r>
      <w:r w:rsidRPr="002C29A9">
        <w:rPr>
          <w:iCs/>
          <w:sz w:val="28"/>
          <w:szCs w:val="28"/>
          <w:lang w:val="vi-VN"/>
        </w:rPr>
        <w:t>ng nhân dân tỉnh</w:t>
      </w:r>
      <w:r w:rsidR="0062004B" w:rsidRPr="002C29A9">
        <w:rPr>
          <w:iCs/>
          <w:sz w:val="28"/>
          <w:szCs w:val="28"/>
        </w:rPr>
        <w:t xml:space="preserve"> Khánh Hòa</w:t>
      </w:r>
      <w:r w:rsidRPr="002C29A9">
        <w:rPr>
          <w:iCs/>
          <w:sz w:val="28"/>
          <w:szCs w:val="28"/>
          <w:lang w:val="vi-VN"/>
        </w:rPr>
        <w:t xml:space="preserve"> ban hành Nghị quyết về </w:t>
      </w:r>
      <w:r w:rsidRPr="002C29A9">
        <w:rPr>
          <w:sz w:val="28"/>
          <w:szCs w:val="28"/>
          <w:lang w:val="vi-VN"/>
        </w:rPr>
        <w:t xml:space="preserve">chuyển mục đích sử dụng đất </w:t>
      </w:r>
      <w:r w:rsidR="0017146B" w:rsidRPr="002C29A9">
        <w:rPr>
          <w:sz w:val="28"/>
          <w:szCs w:val="28"/>
          <w:lang w:val="vi-VN"/>
        </w:rPr>
        <w:t xml:space="preserve">trồng lúa với quy </w:t>
      </w:r>
      <w:r w:rsidR="0017146B" w:rsidRPr="0097745F">
        <w:rPr>
          <w:sz w:val="28"/>
          <w:szCs w:val="28"/>
          <w:lang w:val="vi-VN"/>
        </w:rPr>
        <w:t xml:space="preserve">mô </w:t>
      </w:r>
      <w:r w:rsidR="002C29A9" w:rsidRPr="0097745F">
        <w:rPr>
          <w:sz w:val="28"/>
          <w:szCs w:val="28"/>
        </w:rPr>
        <w:t xml:space="preserve">từ 10 ha đến </w:t>
      </w:r>
      <w:r w:rsidR="0017146B" w:rsidRPr="0097745F">
        <w:rPr>
          <w:sz w:val="28"/>
          <w:szCs w:val="28"/>
          <w:lang w:val="vi-VN"/>
        </w:rPr>
        <w:t xml:space="preserve">dưới 500 </w:t>
      </w:r>
      <w:r w:rsidR="0017146B" w:rsidRPr="002C29A9">
        <w:rPr>
          <w:sz w:val="28"/>
          <w:szCs w:val="28"/>
          <w:lang w:val="vi-VN"/>
        </w:rPr>
        <w:t>ha</w:t>
      </w:r>
      <w:r w:rsidR="0017146B" w:rsidRPr="002C29A9">
        <w:rPr>
          <w:sz w:val="28"/>
          <w:szCs w:val="28"/>
        </w:rPr>
        <w:t xml:space="preserve"> </w:t>
      </w:r>
      <w:r w:rsidR="002C29A9">
        <w:rPr>
          <w:sz w:val="28"/>
          <w:szCs w:val="28"/>
          <w:lang w:val="vi-VN"/>
        </w:rPr>
        <w:t xml:space="preserve">trên địa bàn </w:t>
      </w:r>
      <w:r w:rsidR="002C29A9">
        <w:rPr>
          <w:sz w:val="28"/>
          <w:szCs w:val="28"/>
        </w:rPr>
        <w:t>tỉnh Khánh Hòa.</w:t>
      </w:r>
    </w:p>
    <w:p w:rsidR="0014753C" w:rsidRPr="001D4645" w:rsidRDefault="0014753C" w:rsidP="0017146B">
      <w:pPr>
        <w:spacing w:before="80" w:line="320" w:lineRule="exact"/>
        <w:ind w:firstLine="720"/>
        <w:rPr>
          <w:b/>
          <w:bCs/>
          <w:sz w:val="28"/>
          <w:szCs w:val="28"/>
          <w:lang w:val="vi-VN"/>
        </w:rPr>
      </w:pPr>
      <w:r w:rsidRPr="001D4645">
        <w:rPr>
          <w:b/>
          <w:bCs/>
          <w:sz w:val="28"/>
          <w:szCs w:val="28"/>
          <w:lang w:val="vi-VN"/>
        </w:rPr>
        <w:t>2. Tình hình chuyển mục đích sử dụng đất trên địa bàn</w:t>
      </w:r>
    </w:p>
    <w:p w:rsidR="0014753C" w:rsidRPr="001D4645" w:rsidRDefault="00E138B4" w:rsidP="0017146B">
      <w:pPr>
        <w:spacing w:before="80" w:line="320" w:lineRule="exact"/>
        <w:ind w:firstLine="720"/>
        <w:rPr>
          <w:sz w:val="28"/>
          <w:szCs w:val="28"/>
        </w:rPr>
      </w:pPr>
      <w:r>
        <w:rPr>
          <w:sz w:val="28"/>
          <w:szCs w:val="28"/>
        </w:rPr>
        <w:t>a)</w:t>
      </w:r>
      <w:r w:rsidR="0014753C" w:rsidRPr="001D4645">
        <w:rPr>
          <w:sz w:val="28"/>
          <w:szCs w:val="28"/>
          <w:lang w:val="vi-VN"/>
        </w:rPr>
        <w:t xml:space="preserve"> Tổng chỉ tiêu đất trồng lúa được chuyển mục đích sử dụng trên địa bàn theo quy hoạch, kế hoạch sử dụng đất được phê duyệt</w:t>
      </w:r>
      <w:r w:rsidR="0017146B" w:rsidRPr="001D4645">
        <w:rPr>
          <w:sz w:val="28"/>
          <w:szCs w:val="28"/>
        </w:rPr>
        <w:t xml:space="preserve"> </w:t>
      </w:r>
      <w:r w:rsidR="0017146B" w:rsidRPr="001D4645">
        <w:rPr>
          <w:rStyle w:val="FootnoteReference"/>
          <w:sz w:val="28"/>
          <w:szCs w:val="28"/>
        </w:rPr>
        <w:footnoteReference w:id="3"/>
      </w:r>
    </w:p>
    <w:p w:rsidR="0014753C" w:rsidRPr="001D4645" w:rsidRDefault="0014753C" w:rsidP="0017146B">
      <w:pPr>
        <w:spacing w:before="80" w:line="320" w:lineRule="exact"/>
        <w:ind w:firstLine="720"/>
        <w:rPr>
          <w:sz w:val="28"/>
          <w:szCs w:val="28"/>
        </w:rPr>
      </w:pPr>
      <w:r w:rsidRPr="001D4645">
        <w:rPr>
          <w:sz w:val="28"/>
          <w:szCs w:val="28"/>
        </w:rPr>
        <w:t>…</w:t>
      </w:r>
    </w:p>
    <w:p w:rsidR="002C29A9" w:rsidRDefault="00E138B4" w:rsidP="0017146B">
      <w:pPr>
        <w:spacing w:before="80" w:line="320" w:lineRule="exact"/>
        <w:ind w:firstLine="720"/>
        <w:rPr>
          <w:sz w:val="28"/>
          <w:szCs w:val="28"/>
          <w:lang w:val="vi-VN"/>
        </w:rPr>
      </w:pPr>
      <w:r>
        <w:rPr>
          <w:sz w:val="28"/>
          <w:szCs w:val="28"/>
        </w:rPr>
        <w:t>b)</w:t>
      </w:r>
      <w:r w:rsidR="0014753C" w:rsidRPr="001D4645">
        <w:rPr>
          <w:sz w:val="28"/>
          <w:szCs w:val="28"/>
          <w:lang w:val="vi-VN"/>
        </w:rPr>
        <w:t xml:space="preserve"> Kết qu</w:t>
      </w:r>
      <w:r w:rsidR="0014753C" w:rsidRPr="001D4645">
        <w:rPr>
          <w:sz w:val="28"/>
          <w:szCs w:val="28"/>
        </w:rPr>
        <w:t xml:space="preserve">ả </w:t>
      </w:r>
      <w:r w:rsidR="0014753C" w:rsidRPr="001D4645">
        <w:rPr>
          <w:sz w:val="28"/>
          <w:szCs w:val="28"/>
          <w:lang w:val="vi-VN"/>
        </w:rPr>
        <w:t>thực hiện việc chuy</w:t>
      </w:r>
      <w:r w:rsidR="0014753C" w:rsidRPr="001D4645">
        <w:rPr>
          <w:sz w:val="28"/>
          <w:szCs w:val="28"/>
        </w:rPr>
        <w:t>ể</w:t>
      </w:r>
      <w:r w:rsidR="0014753C" w:rsidRPr="001D4645">
        <w:rPr>
          <w:sz w:val="28"/>
          <w:szCs w:val="28"/>
          <w:lang w:val="vi-VN"/>
        </w:rPr>
        <w:t>n mục đích sử dụng đất trồng lúa</w:t>
      </w:r>
      <w:r w:rsidRPr="001D4645">
        <w:rPr>
          <w:rStyle w:val="FootnoteReference"/>
          <w:sz w:val="28"/>
          <w:szCs w:val="28"/>
        </w:rPr>
        <w:footnoteReference w:id="4"/>
      </w:r>
    </w:p>
    <w:p w:rsidR="0014753C" w:rsidRPr="001D4645" w:rsidRDefault="00E138B4" w:rsidP="0017146B">
      <w:pPr>
        <w:spacing w:before="80" w:line="320" w:lineRule="exact"/>
        <w:ind w:firstLine="720"/>
        <w:rPr>
          <w:sz w:val="28"/>
          <w:szCs w:val="28"/>
        </w:rPr>
      </w:pPr>
      <w:r>
        <w:rPr>
          <w:sz w:val="28"/>
          <w:szCs w:val="28"/>
        </w:rPr>
        <w:t>-</w:t>
      </w:r>
      <w:r w:rsidR="0014753C" w:rsidRPr="001D4645">
        <w:rPr>
          <w:sz w:val="28"/>
          <w:szCs w:val="28"/>
          <w:lang w:val="vi-VN"/>
        </w:rPr>
        <w:t xml:space="preserve"> Nh</w:t>
      </w:r>
      <w:r w:rsidR="0014753C" w:rsidRPr="001D4645">
        <w:rPr>
          <w:sz w:val="28"/>
          <w:szCs w:val="28"/>
        </w:rPr>
        <w:t>ữ</w:t>
      </w:r>
      <w:r w:rsidR="0014753C" w:rsidRPr="001D4645">
        <w:rPr>
          <w:sz w:val="28"/>
          <w:szCs w:val="28"/>
          <w:lang w:val="vi-VN"/>
        </w:rPr>
        <w:t>ng kết quả đạt được</w:t>
      </w:r>
    </w:p>
    <w:p w:rsidR="0014753C" w:rsidRPr="001D4645" w:rsidRDefault="0014753C" w:rsidP="0017146B">
      <w:pPr>
        <w:spacing w:before="120"/>
        <w:ind w:firstLine="720"/>
        <w:rPr>
          <w:sz w:val="28"/>
          <w:szCs w:val="28"/>
        </w:rPr>
      </w:pPr>
      <w:r w:rsidRPr="001D4645">
        <w:rPr>
          <w:i/>
          <w:iCs/>
          <w:sz w:val="28"/>
          <w:szCs w:val="28"/>
          <w:lang w:val="vi-VN"/>
        </w:rPr>
        <w:t>(Theo bảng 0</w:t>
      </w:r>
      <w:r w:rsidRPr="001D4645">
        <w:rPr>
          <w:i/>
          <w:iCs/>
          <w:sz w:val="28"/>
          <w:szCs w:val="28"/>
        </w:rPr>
        <w:t>1</w:t>
      </w:r>
      <w:r w:rsidRPr="001D4645">
        <w:rPr>
          <w:i/>
          <w:iCs/>
          <w:sz w:val="28"/>
          <w:szCs w:val="28"/>
          <w:lang w:val="vi-VN"/>
        </w:rPr>
        <w:t>, 02 kèm theo Tờ trình)</w:t>
      </w:r>
    </w:p>
    <w:p w:rsidR="0014753C" w:rsidRPr="001D4645" w:rsidRDefault="00E138B4" w:rsidP="0017146B">
      <w:pPr>
        <w:spacing w:before="120" w:line="320" w:lineRule="exact"/>
        <w:ind w:firstLine="720"/>
        <w:rPr>
          <w:sz w:val="28"/>
          <w:szCs w:val="28"/>
        </w:rPr>
      </w:pPr>
      <w:r>
        <w:rPr>
          <w:sz w:val="28"/>
          <w:szCs w:val="28"/>
        </w:rPr>
        <w:t>-</w:t>
      </w:r>
      <w:r w:rsidR="0014753C" w:rsidRPr="001D4645">
        <w:rPr>
          <w:sz w:val="28"/>
          <w:szCs w:val="28"/>
          <w:lang w:val="vi-VN"/>
        </w:rPr>
        <w:t xml:space="preserve"> Tồn tại, hạn chế và nguyên nhân</w:t>
      </w:r>
    </w:p>
    <w:p w:rsidR="0014753C" w:rsidRPr="00E138B4" w:rsidRDefault="0014753C" w:rsidP="0017146B">
      <w:pPr>
        <w:spacing w:before="120" w:line="320" w:lineRule="exact"/>
        <w:ind w:firstLine="720"/>
        <w:rPr>
          <w:sz w:val="28"/>
          <w:szCs w:val="28"/>
        </w:rPr>
      </w:pPr>
      <w:r w:rsidRPr="001D4645">
        <w:rPr>
          <w:b/>
          <w:bCs/>
          <w:sz w:val="28"/>
          <w:szCs w:val="28"/>
          <w:lang w:val="vi-VN"/>
        </w:rPr>
        <w:t>3. Nội dung trình xin ý kiến Hội đồng nhân dân tỉnh</w:t>
      </w:r>
      <w:r w:rsidR="00E138B4">
        <w:rPr>
          <w:b/>
          <w:bCs/>
          <w:sz w:val="28"/>
          <w:szCs w:val="28"/>
        </w:rPr>
        <w:t xml:space="preserve"> Khánh Hòa</w:t>
      </w:r>
    </w:p>
    <w:p w:rsidR="0014753C" w:rsidRPr="001D4645" w:rsidRDefault="002C29A9" w:rsidP="00417E00">
      <w:pPr>
        <w:spacing w:before="120" w:line="320" w:lineRule="exact"/>
        <w:ind w:firstLine="720"/>
        <w:jc w:val="both"/>
        <w:rPr>
          <w:sz w:val="28"/>
          <w:szCs w:val="28"/>
        </w:rPr>
      </w:pPr>
      <w:r>
        <w:rPr>
          <w:bCs/>
          <w:sz w:val="28"/>
          <w:szCs w:val="28"/>
        </w:rPr>
        <w:t>a)</w:t>
      </w:r>
      <w:r w:rsidR="0014753C" w:rsidRPr="001D4645">
        <w:rPr>
          <w:bCs/>
          <w:sz w:val="28"/>
          <w:szCs w:val="28"/>
          <w:lang w:val="vi-VN"/>
        </w:rPr>
        <w:t xml:space="preserve"> Đ</w:t>
      </w:r>
      <w:r w:rsidR="0014753C" w:rsidRPr="001D4645">
        <w:rPr>
          <w:bCs/>
          <w:sz w:val="28"/>
          <w:szCs w:val="28"/>
        </w:rPr>
        <w:t xml:space="preserve">ề </w:t>
      </w:r>
      <w:r w:rsidR="0014753C" w:rsidRPr="001D4645">
        <w:rPr>
          <w:bCs/>
          <w:sz w:val="28"/>
          <w:szCs w:val="28"/>
          <w:lang w:val="vi-VN"/>
        </w:rPr>
        <w:t>xuất chuy</w:t>
      </w:r>
      <w:r w:rsidR="0014753C" w:rsidRPr="001D4645">
        <w:rPr>
          <w:bCs/>
          <w:sz w:val="28"/>
          <w:szCs w:val="28"/>
        </w:rPr>
        <w:t>ể</w:t>
      </w:r>
      <w:r w:rsidR="0014753C" w:rsidRPr="001D4645">
        <w:rPr>
          <w:bCs/>
          <w:sz w:val="28"/>
          <w:szCs w:val="28"/>
          <w:lang w:val="vi-VN"/>
        </w:rPr>
        <w:t>n mục đích sử dụng đất trồng lúa, đất rừng phòng h</w:t>
      </w:r>
      <w:r w:rsidR="0014753C" w:rsidRPr="001D4645">
        <w:rPr>
          <w:bCs/>
          <w:sz w:val="28"/>
          <w:szCs w:val="28"/>
        </w:rPr>
        <w:t>ộ</w:t>
      </w:r>
      <w:r w:rsidR="0014753C" w:rsidRPr="001D4645">
        <w:rPr>
          <w:bCs/>
          <w:sz w:val="28"/>
          <w:szCs w:val="28"/>
          <w:lang w:val="vi-VN"/>
        </w:rPr>
        <w:t xml:space="preserve">, đất rừng đặc dụng để </w:t>
      </w:r>
      <w:r w:rsidR="0014753C" w:rsidRPr="001D4645">
        <w:rPr>
          <w:bCs/>
          <w:sz w:val="28"/>
          <w:szCs w:val="28"/>
        </w:rPr>
        <w:t>thực hiện dự án</w:t>
      </w:r>
      <w:r w:rsidR="0014753C" w:rsidRPr="001D4645">
        <w:rPr>
          <w:bCs/>
          <w:sz w:val="28"/>
          <w:szCs w:val="28"/>
          <w:lang w:val="vi-VN"/>
        </w:rPr>
        <w:t>.</w:t>
      </w:r>
    </w:p>
    <w:p w:rsidR="0014753C" w:rsidRPr="001D4645" w:rsidRDefault="002C29A9" w:rsidP="0017146B">
      <w:pPr>
        <w:spacing w:before="120" w:line="320" w:lineRule="exact"/>
        <w:ind w:firstLine="720"/>
        <w:rPr>
          <w:sz w:val="28"/>
          <w:szCs w:val="28"/>
        </w:rPr>
      </w:pPr>
      <w:r>
        <w:rPr>
          <w:sz w:val="28"/>
          <w:szCs w:val="28"/>
        </w:rPr>
        <w:lastRenderedPageBreak/>
        <w:t>-</w:t>
      </w:r>
      <w:r w:rsidR="0014753C" w:rsidRPr="001D4645">
        <w:rPr>
          <w:sz w:val="28"/>
          <w:szCs w:val="28"/>
          <w:lang w:val="vi-VN"/>
        </w:rPr>
        <w:t xml:space="preserve"> Căn cứ đề xuất việc chuyển mục đích sử dụng đất</w:t>
      </w:r>
    </w:p>
    <w:p w:rsidR="0014753C" w:rsidRPr="001D4645" w:rsidRDefault="002C29A9" w:rsidP="00417E00">
      <w:pPr>
        <w:spacing w:before="120" w:line="320" w:lineRule="exact"/>
        <w:ind w:firstLine="720"/>
        <w:jc w:val="both"/>
        <w:rPr>
          <w:sz w:val="28"/>
          <w:szCs w:val="28"/>
        </w:rPr>
      </w:pPr>
      <w:r>
        <w:rPr>
          <w:sz w:val="28"/>
          <w:szCs w:val="28"/>
        </w:rPr>
        <w:t>+</w:t>
      </w:r>
      <w:r w:rsidR="0014753C" w:rsidRPr="001D4645">
        <w:rPr>
          <w:sz w:val="28"/>
          <w:szCs w:val="28"/>
          <w:lang w:val="vi-VN"/>
        </w:rPr>
        <w:t xml:space="preserve"> Nhu cầu chuyển mục đích sử dụng đất trồng lúa để thực hiện dự án.</w:t>
      </w:r>
    </w:p>
    <w:p w:rsidR="0014753C" w:rsidRPr="001D4645" w:rsidRDefault="002C29A9" w:rsidP="0017146B">
      <w:pPr>
        <w:spacing w:before="120" w:line="320" w:lineRule="exact"/>
        <w:ind w:firstLine="720"/>
        <w:rPr>
          <w:sz w:val="28"/>
          <w:szCs w:val="28"/>
        </w:rPr>
      </w:pPr>
      <w:r>
        <w:rPr>
          <w:sz w:val="28"/>
          <w:szCs w:val="28"/>
        </w:rPr>
        <w:t>+</w:t>
      </w:r>
      <w:r w:rsidR="0014753C" w:rsidRPr="001D4645">
        <w:rPr>
          <w:sz w:val="28"/>
          <w:szCs w:val="28"/>
          <w:lang w:val="vi-VN"/>
        </w:rPr>
        <w:t xml:space="preserve"> Căn cứ pháp lý của việc chuyển mục đích sử dụng đất trồng lúa.</w:t>
      </w:r>
    </w:p>
    <w:p w:rsidR="0014753C" w:rsidRPr="001D4645" w:rsidRDefault="002C29A9" w:rsidP="00417E00">
      <w:pPr>
        <w:spacing w:before="120" w:line="320" w:lineRule="exact"/>
        <w:ind w:firstLine="720"/>
        <w:jc w:val="both"/>
        <w:rPr>
          <w:sz w:val="28"/>
          <w:szCs w:val="28"/>
        </w:rPr>
      </w:pPr>
      <w:r>
        <w:rPr>
          <w:sz w:val="28"/>
          <w:szCs w:val="28"/>
        </w:rPr>
        <w:t>+</w:t>
      </w:r>
      <w:r w:rsidR="0014753C" w:rsidRPr="001D4645">
        <w:rPr>
          <w:sz w:val="28"/>
          <w:szCs w:val="28"/>
          <w:lang w:val="vi-VN"/>
        </w:rPr>
        <w:t xml:space="preserve"> Sự phù hợp của việc sử dụng đất thực hiện dự án về vị trí, diện tích, loại đất theo quy hoạch, kế hoạch sử dụng đất đã được phê duyệt.</w:t>
      </w:r>
    </w:p>
    <w:p w:rsidR="0014753C" w:rsidRPr="001D4645" w:rsidRDefault="002C29A9" w:rsidP="00417E00">
      <w:pPr>
        <w:spacing w:before="120" w:line="320" w:lineRule="exact"/>
        <w:ind w:firstLine="720"/>
        <w:jc w:val="both"/>
        <w:rPr>
          <w:sz w:val="28"/>
          <w:szCs w:val="28"/>
        </w:rPr>
      </w:pPr>
      <w:r>
        <w:rPr>
          <w:sz w:val="28"/>
          <w:szCs w:val="28"/>
        </w:rPr>
        <w:t>+</w:t>
      </w:r>
      <w:r w:rsidR="0014753C" w:rsidRPr="001D4645">
        <w:rPr>
          <w:sz w:val="28"/>
          <w:szCs w:val="28"/>
          <w:lang w:val="vi-VN"/>
        </w:rPr>
        <w:t xml:space="preserve"> Sự phù hợp của việc sử dụng đất thực hiện dự án với quy hoạch các ngành, lĩnh vực khác.</w:t>
      </w:r>
    </w:p>
    <w:p w:rsidR="0014753C" w:rsidRPr="001D4645" w:rsidRDefault="002C29A9" w:rsidP="002C29A9">
      <w:pPr>
        <w:spacing w:before="120" w:after="120" w:line="320" w:lineRule="exact"/>
        <w:ind w:firstLine="720"/>
        <w:rPr>
          <w:sz w:val="28"/>
          <w:szCs w:val="28"/>
        </w:rPr>
      </w:pPr>
      <w:r>
        <w:rPr>
          <w:sz w:val="28"/>
          <w:szCs w:val="28"/>
        </w:rPr>
        <w:t>-</w:t>
      </w:r>
      <w:r w:rsidR="0014753C" w:rsidRPr="001D4645">
        <w:rPr>
          <w:sz w:val="28"/>
          <w:szCs w:val="28"/>
          <w:lang w:val="vi-VN"/>
        </w:rPr>
        <w:t xml:space="preserve"> Đề nghị chấp thuận chuyển mục đích sử dụng đất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659"/>
        <w:gridCol w:w="1090"/>
        <w:gridCol w:w="1254"/>
        <w:gridCol w:w="1106"/>
        <w:gridCol w:w="1114"/>
        <w:gridCol w:w="1127"/>
        <w:gridCol w:w="1108"/>
        <w:gridCol w:w="1747"/>
      </w:tblGrid>
      <w:tr w:rsidR="007937A9" w:rsidRPr="001D4645" w:rsidTr="0017146B">
        <w:tc>
          <w:tcPr>
            <w:tcW w:w="358" w:type="pct"/>
            <w:vMerge w:val="restar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7146B" w:rsidRPr="002C29A9" w:rsidRDefault="0017146B" w:rsidP="00CE42C6">
            <w:pPr>
              <w:jc w:val="center"/>
              <w:rPr>
                <w:b/>
              </w:rPr>
            </w:pPr>
            <w:r w:rsidRPr="002C29A9">
              <w:rPr>
                <w:b/>
                <w:lang w:val="vi-VN"/>
              </w:rPr>
              <w:t>STT</w:t>
            </w:r>
          </w:p>
        </w:tc>
        <w:tc>
          <w:tcPr>
            <w:tcW w:w="592" w:type="pct"/>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7146B" w:rsidRPr="002C29A9" w:rsidRDefault="0017146B" w:rsidP="00CE42C6">
            <w:pPr>
              <w:jc w:val="center"/>
              <w:rPr>
                <w:b/>
              </w:rPr>
            </w:pPr>
            <w:r w:rsidRPr="002C29A9">
              <w:rPr>
                <w:b/>
                <w:lang w:val="vi-VN"/>
              </w:rPr>
              <w:t>Tên Dự án</w:t>
            </w:r>
          </w:p>
        </w:tc>
        <w:tc>
          <w:tcPr>
            <w:tcW w:w="681" w:type="pct"/>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7146B" w:rsidRPr="002C29A9" w:rsidRDefault="0017146B" w:rsidP="00CE42C6">
            <w:pPr>
              <w:jc w:val="center"/>
              <w:rPr>
                <w:b/>
              </w:rPr>
            </w:pPr>
            <w:r w:rsidRPr="002C29A9">
              <w:rPr>
                <w:b/>
                <w:lang w:val="vi-VN"/>
              </w:rPr>
              <w:t>Vị trí thực hi</w:t>
            </w:r>
            <w:r w:rsidRPr="002C29A9">
              <w:rPr>
                <w:b/>
              </w:rPr>
              <w:t>ệ</w:t>
            </w:r>
            <w:r w:rsidRPr="002C29A9">
              <w:rPr>
                <w:b/>
                <w:lang w:val="vi-VN"/>
              </w:rPr>
              <w:t>n d</w:t>
            </w:r>
            <w:r w:rsidRPr="002C29A9">
              <w:rPr>
                <w:b/>
              </w:rPr>
              <w:t>ự</w:t>
            </w:r>
            <w:r w:rsidRPr="002C29A9">
              <w:rPr>
                <w:b/>
                <w:lang w:val="vi-VN"/>
              </w:rPr>
              <w:t xml:space="preserve"> án</w:t>
            </w:r>
            <w:r w:rsidRPr="002C29A9">
              <w:rPr>
                <w:rStyle w:val="FootnoteReference"/>
                <w:b/>
                <w:lang w:val="vi-VN"/>
              </w:rPr>
              <w:footnoteReference w:id="5"/>
            </w:r>
            <w:r w:rsidRPr="002C29A9">
              <w:rPr>
                <w:b/>
              </w:rPr>
              <w:t xml:space="preserve"> </w:t>
            </w:r>
          </w:p>
        </w:tc>
        <w:tc>
          <w:tcPr>
            <w:tcW w:w="601" w:type="pct"/>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7146B" w:rsidRPr="002C29A9" w:rsidRDefault="0017146B" w:rsidP="00CE42C6">
            <w:pPr>
              <w:jc w:val="center"/>
              <w:rPr>
                <w:b/>
              </w:rPr>
            </w:pPr>
            <w:r w:rsidRPr="002C29A9">
              <w:rPr>
                <w:b/>
                <w:lang w:val="vi-VN"/>
              </w:rPr>
              <w:t>Diện tích đất thực hiện dự án (ha)</w:t>
            </w:r>
          </w:p>
        </w:tc>
        <w:tc>
          <w:tcPr>
            <w:tcW w:w="1819" w:type="pct"/>
            <w:gridSpan w:val="3"/>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7146B" w:rsidRPr="002C29A9" w:rsidRDefault="0017146B" w:rsidP="00CE42C6">
            <w:pPr>
              <w:jc w:val="center"/>
              <w:rPr>
                <w:b/>
              </w:rPr>
            </w:pPr>
            <w:r w:rsidRPr="002C29A9">
              <w:rPr>
                <w:b/>
                <w:lang w:val="vi-VN"/>
              </w:rPr>
              <w:t>Trong đó</w:t>
            </w:r>
          </w:p>
        </w:tc>
        <w:tc>
          <w:tcPr>
            <w:tcW w:w="949" w:type="pct"/>
            <w:vMerge w:val="restart"/>
            <w:tcBorders>
              <w:top w:val="single" w:sz="8" w:space="0" w:color="auto"/>
              <w:left w:val="nil"/>
              <w:right w:val="single" w:sz="8" w:space="0" w:color="auto"/>
              <w:tl2br w:val="nil"/>
              <w:tr2bl w:val="nil"/>
            </w:tcBorders>
            <w:shd w:val="clear" w:color="auto" w:fill="auto"/>
            <w:tcMar>
              <w:top w:w="0" w:type="dxa"/>
              <w:left w:w="0" w:type="dxa"/>
              <w:bottom w:w="0" w:type="dxa"/>
              <w:right w:w="0" w:type="dxa"/>
            </w:tcMar>
            <w:vAlign w:val="center"/>
          </w:tcPr>
          <w:p w:rsidR="0017146B" w:rsidRPr="002C29A9" w:rsidRDefault="0017146B" w:rsidP="00CE42C6">
            <w:pPr>
              <w:jc w:val="center"/>
              <w:rPr>
                <w:b/>
              </w:rPr>
            </w:pPr>
            <w:r w:rsidRPr="002C29A9">
              <w:rPr>
                <w:b/>
                <w:lang w:val="vi-VN"/>
              </w:rPr>
              <w:t>Ghi chú (Ghi số, thời gian, thẩm quyền, trích yếu văn bản)</w:t>
            </w:r>
          </w:p>
        </w:tc>
      </w:tr>
      <w:tr w:rsidR="007937A9" w:rsidRPr="001D4645" w:rsidTr="00B21E78">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rsidR="0017146B" w:rsidRPr="002C29A9" w:rsidRDefault="0017146B" w:rsidP="00CE42C6">
            <w:pPr>
              <w:jc w:val="center"/>
              <w:rPr>
                <w:b/>
              </w:rP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17146B" w:rsidRPr="002C29A9" w:rsidRDefault="0017146B" w:rsidP="00CE42C6">
            <w:pPr>
              <w:jc w:val="center"/>
              <w:rPr>
                <w:b/>
              </w:rP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17146B" w:rsidRPr="002C29A9" w:rsidRDefault="0017146B" w:rsidP="00CE42C6">
            <w:pPr>
              <w:jc w:val="center"/>
              <w:rPr>
                <w:b/>
              </w:rP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17146B" w:rsidRPr="002C29A9" w:rsidRDefault="0017146B" w:rsidP="00CE42C6">
            <w:pPr>
              <w:jc w:val="center"/>
              <w:rPr>
                <w:b/>
              </w:rPr>
            </w:pPr>
          </w:p>
        </w:tc>
        <w:tc>
          <w:tcPr>
            <w:tcW w:w="6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7146B" w:rsidRPr="002C29A9" w:rsidRDefault="0017146B" w:rsidP="00CE42C6">
            <w:pPr>
              <w:jc w:val="center"/>
              <w:rPr>
                <w:b/>
              </w:rPr>
            </w:pPr>
            <w:r w:rsidRPr="002C29A9">
              <w:rPr>
                <w:b/>
                <w:lang w:val="vi-VN"/>
              </w:rPr>
              <w:t>Đất trồng lúa (ha)</w:t>
            </w:r>
          </w:p>
        </w:tc>
        <w:tc>
          <w:tcPr>
            <w:tcW w:w="6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7146B" w:rsidRPr="002C29A9" w:rsidRDefault="0017146B" w:rsidP="00CE42C6">
            <w:pPr>
              <w:jc w:val="center"/>
              <w:rPr>
                <w:b/>
              </w:rPr>
            </w:pPr>
            <w:r w:rsidRPr="002C29A9">
              <w:rPr>
                <w:b/>
                <w:lang w:val="vi-VN"/>
              </w:rPr>
              <w:t>Đất rừng phòng hộ (ha)</w:t>
            </w:r>
          </w:p>
        </w:tc>
        <w:tc>
          <w:tcPr>
            <w:tcW w:w="6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7146B" w:rsidRPr="002C29A9" w:rsidRDefault="0017146B" w:rsidP="00CE42C6">
            <w:pPr>
              <w:jc w:val="center"/>
              <w:rPr>
                <w:b/>
              </w:rPr>
            </w:pPr>
            <w:r w:rsidRPr="002C29A9">
              <w:rPr>
                <w:b/>
                <w:lang w:val="vi-VN"/>
              </w:rPr>
              <w:t>Đất rừng đặc dụng (ha)</w:t>
            </w:r>
          </w:p>
        </w:tc>
        <w:tc>
          <w:tcPr>
            <w:tcW w:w="0" w:type="auto"/>
            <w:vMerge/>
            <w:tcBorders>
              <w:left w:val="nil"/>
              <w:bottom w:val="single" w:sz="8" w:space="0" w:color="auto"/>
              <w:right w:val="single" w:sz="8" w:space="0" w:color="auto"/>
              <w:tl2br w:val="nil"/>
              <w:tr2bl w:val="nil"/>
            </w:tcBorders>
            <w:shd w:val="clear" w:color="auto" w:fill="auto"/>
            <w:vAlign w:val="center"/>
          </w:tcPr>
          <w:p w:rsidR="0017146B" w:rsidRPr="001D4645" w:rsidRDefault="0017146B" w:rsidP="00CE42C6">
            <w:pPr>
              <w:jc w:val="center"/>
            </w:pPr>
          </w:p>
        </w:tc>
      </w:tr>
      <w:tr w:rsidR="007937A9" w:rsidRPr="001D4645" w:rsidTr="0017146B">
        <w:tblPrEx>
          <w:tblBorders>
            <w:top w:val="none" w:sz="0" w:space="0" w:color="auto"/>
            <w:bottom w:val="none" w:sz="0" w:space="0" w:color="auto"/>
            <w:insideH w:val="none" w:sz="0" w:space="0" w:color="auto"/>
            <w:insideV w:val="none" w:sz="0" w:space="0" w:color="auto"/>
          </w:tblBorders>
        </w:tblPrEx>
        <w:tc>
          <w:tcPr>
            <w:tcW w:w="35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4753C" w:rsidRPr="001D4645" w:rsidRDefault="0014753C" w:rsidP="00CE42C6">
            <w:pPr>
              <w:jc w:val="center"/>
            </w:pPr>
            <w:r w:rsidRPr="001D4645">
              <w:rPr>
                <w:lang w:val="vi-VN"/>
              </w:rPr>
              <w:t>(1)</w:t>
            </w:r>
          </w:p>
        </w:tc>
        <w:tc>
          <w:tcPr>
            <w:tcW w:w="59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4753C" w:rsidRPr="001D4645" w:rsidRDefault="0014753C" w:rsidP="00CE42C6">
            <w:pPr>
              <w:jc w:val="center"/>
            </w:pPr>
            <w:r w:rsidRPr="001D4645">
              <w:rPr>
                <w:lang w:val="vi-VN"/>
              </w:rPr>
              <w:t>(2)</w:t>
            </w:r>
          </w:p>
        </w:tc>
        <w:tc>
          <w:tcPr>
            <w:tcW w:w="6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4753C" w:rsidRPr="001D4645" w:rsidRDefault="0014753C" w:rsidP="00CE42C6">
            <w:pPr>
              <w:jc w:val="center"/>
            </w:pPr>
            <w:r w:rsidRPr="001D4645">
              <w:rPr>
                <w:lang w:val="vi-VN"/>
              </w:rPr>
              <w:t>(3)</w:t>
            </w:r>
          </w:p>
        </w:tc>
        <w:tc>
          <w:tcPr>
            <w:tcW w:w="6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4753C" w:rsidRPr="001D4645" w:rsidRDefault="0014753C" w:rsidP="00CE42C6">
            <w:pPr>
              <w:jc w:val="center"/>
            </w:pPr>
            <w:r w:rsidRPr="001D4645">
              <w:rPr>
                <w:lang w:val="vi-VN"/>
              </w:rPr>
              <w:t>(4)</w:t>
            </w:r>
          </w:p>
        </w:tc>
        <w:tc>
          <w:tcPr>
            <w:tcW w:w="6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4753C" w:rsidRPr="001D4645" w:rsidRDefault="0014753C" w:rsidP="00CE42C6">
            <w:pPr>
              <w:jc w:val="center"/>
            </w:pPr>
            <w:r w:rsidRPr="001D4645">
              <w:rPr>
                <w:lang w:val="vi-VN"/>
              </w:rPr>
              <w:t>(5)</w:t>
            </w:r>
          </w:p>
        </w:tc>
        <w:tc>
          <w:tcPr>
            <w:tcW w:w="6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4753C" w:rsidRPr="001D4645" w:rsidRDefault="0014753C" w:rsidP="00CE42C6">
            <w:pPr>
              <w:jc w:val="center"/>
            </w:pPr>
            <w:r w:rsidRPr="001D4645">
              <w:rPr>
                <w:lang w:val="vi-VN"/>
              </w:rPr>
              <w:t>(6)</w:t>
            </w:r>
          </w:p>
        </w:tc>
        <w:tc>
          <w:tcPr>
            <w:tcW w:w="6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4753C" w:rsidRPr="001D4645" w:rsidRDefault="0014753C" w:rsidP="00CE42C6">
            <w:pPr>
              <w:jc w:val="center"/>
            </w:pPr>
            <w:r w:rsidRPr="001D4645">
              <w:t>(7)</w:t>
            </w:r>
          </w:p>
        </w:tc>
        <w:tc>
          <w:tcPr>
            <w:tcW w:w="94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4753C" w:rsidRPr="001D4645" w:rsidRDefault="0014753C" w:rsidP="00CE42C6">
            <w:pPr>
              <w:jc w:val="center"/>
            </w:pPr>
            <w:r w:rsidRPr="001D4645">
              <w:t>(8)</w:t>
            </w:r>
          </w:p>
        </w:tc>
      </w:tr>
      <w:tr w:rsidR="007937A9" w:rsidRPr="001D4645" w:rsidTr="0017146B">
        <w:tblPrEx>
          <w:tblBorders>
            <w:top w:val="none" w:sz="0" w:space="0" w:color="auto"/>
            <w:bottom w:val="none" w:sz="0" w:space="0" w:color="auto"/>
            <w:insideH w:val="none" w:sz="0" w:space="0" w:color="auto"/>
            <w:insideV w:val="none" w:sz="0" w:space="0" w:color="auto"/>
          </w:tblBorders>
        </w:tblPrEx>
        <w:tc>
          <w:tcPr>
            <w:tcW w:w="35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4753C" w:rsidRPr="001D4645" w:rsidRDefault="0014753C" w:rsidP="00CE42C6">
            <w:pPr>
              <w:jc w:val="center"/>
            </w:pPr>
            <w:r w:rsidRPr="001D4645">
              <w:rPr>
                <w:lang w:val="vi-VN"/>
              </w:rPr>
              <w:t>1</w:t>
            </w:r>
          </w:p>
        </w:tc>
        <w:tc>
          <w:tcPr>
            <w:tcW w:w="59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4753C" w:rsidRPr="001D4645" w:rsidRDefault="0014753C" w:rsidP="00CE42C6">
            <w:pPr>
              <w:jc w:val="center"/>
            </w:pPr>
            <w:r w:rsidRPr="001D4645">
              <w:rPr>
                <w:lang w:val="vi-VN"/>
              </w:rPr>
              <w:t>Dự án A</w:t>
            </w:r>
          </w:p>
        </w:tc>
        <w:tc>
          <w:tcPr>
            <w:tcW w:w="6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4753C" w:rsidRPr="001D4645" w:rsidRDefault="0014753C" w:rsidP="00CE42C6">
            <w:r w:rsidRPr="001D4645">
              <w:rPr>
                <w:lang w:val="vi-VN"/>
              </w:rPr>
              <w:t> </w:t>
            </w:r>
          </w:p>
        </w:tc>
        <w:tc>
          <w:tcPr>
            <w:tcW w:w="6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4753C" w:rsidRPr="001D4645" w:rsidRDefault="0014753C" w:rsidP="00CE42C6">
            <w:r w:rsidRPr="001D4645">
              <w:rPr>
                <w:lang w:val="vi-VN"/>
              </w:rPr>
              <w:t> </w:t>
            </w:r>
          </w:p>
        </w:tc>
        <w:tc>
          <w:tcPr>
            <w:tcW w:w="6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4753C" w:rsidRPr="001D4645" w:rsidRDefault="0014753C" w:rsidP="00CE42C6">
            <w:r w:rsidRPr="001D4645">
              <w:rPr>
                <w:lang w:val="vi-VN"/>
              </w:rPr>
              <w:t> </w:t>
            </w:r>
          </w:p>
        </w:tc>
        <w:tc>
          <w:tcPr>
            <w:tcW w:w="6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4753C" w:rsidRPr="001D4645" w:rsidRDefault="0014753C" w:rsidP="00CE42C6">
            <w:r w:rsidRPr="001D4645">
              <w:rPr>
                <w:lang w:val="vi-VN"/>
              </w:rPr>
              <w:t> </w:t>
            </w:r>
          </w:p>
        </w:tc>
        <w:tc>
          <w:tcPr>
            <w:tcW w:w="6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4753C" w:rsidRPr="001D4645" w:rsidRDefault="0014753C" w:rsidP="00CE42C6">
            <w:r w:rsidRPr="001D4645">
              <w:rPr>
                <w:lang w:val="vi-VN"/>
              </w:rPr>
              <w:t> </w:t>
            </w:r>
          </w:p>
        </w:tc>
        <w:tc>
          <w:tcPr>
            <w:tcW w:w="94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4753C" w:rsidRPr="001D4645" w:rsidRDefault="0014753C" w:rsidP="00CE42C6">
            <w:r w:rsidRPr="001D4645">
              <w:rPr>
                <w:lang w:val="vi-VN"/>
              </w:rPr>
              <w:t> </w:t>
            </w:r>
          </w:p>
        </w:tc>
      </w:tr>
      <w:tr w:rsidR="007937A9" w:rsidRPr="001D4645" w:rsidTr="0017146B">
        <w:tblPrEx>
          <w:tblBorders>
            <w:top w:val="none" w:sz="0" w:space="0" w:color="auto"/>
            <w:bottom w:val="none" w:sz="0" w:space="0" w:color="auto"/>
            <w:insideH w:val="none" w:sz="0" w:space="0" w:color="auto"/>
            <w:insideV w:val="none" w:sz="0" w:space="0" w:color="auto"/>
          </w:tblBorders>
        </w:tblPrEx>
        <w:tc>
          <w:tcPr>
            <w:tcW w:w="35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4753C" w:rsidRPr="001D4645" w:rsidRDefault="0014753C" w:rsidP="00CE42C6">
            <w:pPr>
              <w:jc w:val="center"/>
            </w:pPr>
            <w:r w:rsidRPr="001D4645">
              <w:rPr>
                <w:lang w:val="vi-VN"/>
              </w:rPr>
              <w:t>2</w:t>
            </w:r>
          </w:p>
        </w:tc>
        <w:tc>
          <w:tcPr>
            <w:tcW w:w="59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4753C" w:rsidRPr="001D4645" w:rsidRDefault="0014753C" w:rsidP="00CE42C6">
            <w:pPr>
              <w:jc w:val="center"/>
            </w:pPr>
            <w:r w:rsidRPr="001D4645">
              <w:rPr>
                <w:lang w:val="vi-VN"/>
              </w:rPr>
              <w:t>Dự án B</w:t>
            </w:r>
          </w:p>
        </w:tc>
        <w:tc>
          <w:tcPr>
            <w:tcW w:w="6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4753C" w:rsidRPr="001D4645" w:rsidRDefault="0014753C" w:rsidP="00CE42C6">
            <w:r w:rsidRPr="001D4645">
              <w:rPr>
                <w:lang w:val="vi-VN"/>
              </w:rPr>
              <w:t> </w:t>
            </w:r>
          </w:p>
        </w:tc>
        <w:tc>
          <w:tcPr>
            <w:tcW w:w="6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4753C" w:rsidRPr="001D4645" w:rsidRDefault="0014753C" w:rsidP="00CE42C6">
            <w:r w:rsidRPr="001D4645">
              <w:rPr>
                <w:lang w:val="vi-VN"/>
              </w:rPr>
              <w:t> </w:t>
            </w:r>
          </w:p>
        </w:tc>
        <w:tc>
          <w:tcPr>
            <w:tcW w:w="6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4753C" w:rsidRPr="001D4645" w:rsidRDefault="0014753C" w:rsidP="00CE42C6">
            <w:r w:rsidRPr="001D4645">
              <w:rPr>
                <w:lang w:val="vi-VN"/>
              </w:rPr>
              <w:t> </w:t>
            </w:r>
          </w:p>
        </w:tc>
        <w:tc>
          <w:tcPr>
            <w:tcW w:w="6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4753C" w:rsidRPr="001D4645" w:rsidRDefault="0014753C" w:rsidP="00CE42C6">
            <w:r w:rsidRPr="001D4645">
              <w:rPr>
                <w:lang w:val="vi-VN"/>
              </w:rPr>
              <w:t> </w:t>
            </w:r>
          </w:p>
        </w:tc>
        <w:tc>
          <w:tcPr>
            <w:tcW w:w="6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4753C" w:rsidRPr="001D4645" w:rsidRDefault="0014753C" w:rsidP="00CE42C6">
            <w:r w:rsidRPr="001D4645">
              <w:rPr>
                <w:lang w:val="vi-VN"/>
              </w:rPr>
              <w:t> </w:t>
            </w:r>
          </w:p>
        </w:tc>
        <w:tc>
          <w:tcPr>
            <w:tcW w:w="94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4753C" w:rsidRPr="001D4645" w:rsidRDefault="0014753C" w:rsidP="00CE42C6">
            <w:r w:rsidRPr="001D4645">
              <w:rPr>
                <w:lang w:val="vi-VN"/>
              </w:rPr>
              <w:t> </w:t>
            </w:r>
          </w:p>
        </w:tc>
      </w:tr>
      <w:tr w:rsidR="007937A9" w:rsidRPr="001D4645" w:rsidTr="0017146B">
        <w:tblPrEx>
          <w:tblBorders>
            <w:top w:val="none" w:sz="0" w:space="0" w:color="auto"/>
            <w:bottom w:val="none" w:sz="0" w:space="0" w:color="auto"/>
            <w:insideH w:val="none" w:sz="0" w:space="0" w:color="auto"/>
            <w:insideV w:val="none" w:sz="0" w:space="0" w:color="auto"/>
          </w:tblBorders>
        </w:tblPrEx>
        <w:tc>
          <w:tcPr>
            <w:tcW w:w="35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4753C" w:rsidRPr="001D4645" w:rsidRDefault="0014753C" w:rsidP="00CE42C6">
            <w:pPr>
              <w:jc w:val="center"/>
            </w:pPr>
            <w:r w:rsidRPr="001D4645">
              <w:rPr>
                <w:lang w:val="vi-VN"/>
              </w:rPr>
              <w:t> </w:t>
            </w:r>
          </w:p>
        </w:tc>
        <w:tc>
          <w:tcPr>
            <w:tcW w:w="59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4753C" w:rsidRPr="001D4645" w:rsidRDefault="0014753C" w:rsidP="00CE42C6">
            <w:pPr>
              <w:jc w:val="center"/>
            </w:pPr>
            <w:r w:rsidRPr="001D4645">
              <w:rPr>
                <w:lang w:val="vi-VN"/>
              </w:rPr>
              <w:t>...</w:t>
            </w:r>
          </w:p>
        </w:tc>
        <w:tc>
          <w:tcPr>
            <w:tcW w:w="6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4753C" w:rsidRPr="001D4645" w:rsidRDefault="0014753C" w:rsidP="00CE42C6">
            <w:r w:rsidRPr="001D4645">
              <w:rPr>
                <w:lang w:val="vi-VN"/>
              </w:rPr>
              <w:t> </w:t>
            </w:r>
          </w:p>
        </w:tc>
        <w:tc>
          <w:tcPr>
            <w:tcW w:w="6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4753C" w:rsidRPr="001D4645" w:rsidRDefault="0014753C" w:rsidP="00CE42C6">
            <w:r w:rsidRPr="001D4645">
              <w:rPr>
                <w:lang w:val="vi-VN"/>
              </w:rPr>
              <w:t> </w:t>
            </w:r>
          </w:p>
        </w:tc>
        <w:tc>
          <w:tcPr>
            <w:tcW w:w="6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4753C" w:rsidRPr="001D4645" w:rsidRDefault="0014753C" w:rsidP="00CE42C6">
            <w:r w:rsidRPr="001D4645">
              <w:rPr>
                <w:lang w:val="vi-VN"/>
              </w:rPr>
              <w:t> </w:t>
            </w:r>
          </w:p>
        </w:tc>
        <w:tc>
          <w:tcPr>
            <w:tcW w:w="6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4753C" w:rsidRPr="001D4645" w:rsidRDefault="0014753C" w:rsidP="00CE42C6">
            <w:r w:rsidRPr="001D4645">
              <w:rPr>
                <w:lang w:val="vi-VN"/>
              </w:rPr>
              <w:t> </w:t>
            </w:r>
          </w:p>
        </w:tc>
        <w:tc>
          <w:tcPr>
            <w:tcW w:w="6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4753C" w:rsidRPr="001D4645" w:rsidRDefault="0014753C" w:rsidP="00CE42C6">
            <w:r w:rsidRPr="001D4645">
              <w:rPr>
                <w:lang w:val="vi-VN"/>
              </w:rPr>
              <w:t> </w:t>
            </w:r>
          </w:p>
        </w:tc>
        <w:tc>
          <w:tcPr>
            <w:tcW w:w="94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4753C" w:rsidRPr="001D4645" w:rsidRDefault="0014753C" w:rsidP="00CE42C6">
            <w:r w:rsidRPr="001D4645">
              <w:rPr>
                <w:lang w:val="vi-VN"/>
              </w:rPr>
              <w:t> </w:t>
            </w:r>
          </w:p>
        </w:tc>
      </w:tr>
      <w:tr w:rsidR="007937A9" w:rsidRPr="001D4645" w:rsidTr="0017146B">
        <w:tblPrEx>
          <w:tblBorders>
            <w:top w:val="none" w:sz="0" w:space="0" w:color="auto"/>
            <w:bottom w:val="none" w:sz="0" w:space="0" w:color="auto"/>
            <w:insideH w:val="none" w:sz="0" w:space="0" w:color="auto"/>
            <w:insideV w:val="none" w:sz="0" w:space="0" w:color="auto"/>
          </w:tblBorders>
        </w:tblPrEx>
        <w:tc>
          <w:tcPr>
            <w:tcW w:w="35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4753C" w:rsidRPr="001D4645" w:rsidRDefault="0014753C" w:rsidP="00CE42C6">
            <w:pPr>
              <w:jc w:val="center"/>
            </w:pPr>
            <w:r w:rsidRPr="001D4645">
              <w:rPr>
                <w:lang w:val="vi-VN"/>
              </w:rPr>
              <w:t> </w:t>
            </w:r>
          </w:p>
        </w:tc>
        <w:tc>
          <w:tcPr>
            <w:tcW w:w="59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4753C" w:rsidRPr="001D4645" w:rsidRDefault="0014753C" w:rsidP="00CE42C6">
            <w:pPr>
              <w:jc w:val="center"/>
            </w:pPr>
            <w:r w:rsidRPr="001D4645">
              <w:rPr>
                <w:lang w:val="vi-VN"/>
              </w:rPr>
              <w:t> </w:t>
            </w:r>
          </w:p>
        </w:tc>
        <w:tc>
          <w:tcPr>
            <w:tcW w:w="6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4753C" w:rsidRPr="001D4645" w:rsidRDefault="0014753C" w:rsidP="00CE42C6">
            <w:r w:rsidRPr="001D4645">
              <w:rPr>
                <w:lang w:val="vi-VN"/>
              </w:rPr>
              <w:t> </w:t>
            </w:r>
          </w:p>
        </w:tc>
        <w:tc>
          <w:tcPr>
            <w:tcW w:w="6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4753C" w:rsidRPr="001D4645" w:rsidRDefault="0014753C" w:rsidP="00CE42C6">
            <w:r w:rsidRPr="001D4645">
              <w:rPr>
                <w:lang w:val="vi-VN"/>
              </w:rPr>
              <w:t> </w:t>
            </w:r>
          </w:p>
        </w:tc>
        <w:tc>
          <w:tcPr>
            <w:tcW w:w="6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4753C" w:rsidRPr="001D4645" w:rsidRDefault="0014753C" w:rsidP="00CE42C6">
            <w:r w:rsidRPr="001D4645">
              <w:rPr>
                <w:lang w:val="vi-VN"/>
              </w:rPr>
              <w:t> </w:t>
            </w:r>
          </w:p>
        </w:tc>
        <w:tc>
          <w:tcPr>
            <w:tcW w:w="6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4753C" w:rsidRPr="001D4645" w:rsidRDefault="0014753C" w:rsidP="00CE42C6">
            <w:r w:rsidRPr="001D4645">
              <w:rPr>
                <w:lang w:val="vi-VN"/>
              </w:rPr>
              <w:t> </w:t>
            </w:r>
          </w:p>
        </w:tc>
        <w:tc>
          <w:tcPr>
            <w:tcW w:w="6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4753C" w:rsidRPr="001D4645" w:rsidRDefault="0014753C" w:rsidP="00CE42C6">
            <w:r w:rsidRPr="001D4645">
              <w:rPr>
                <w:lang w:val="vi-VN"/>
              </w:rPr>
              <w:t> </w:t>
            </w:r>
          </w:p>
        </w:tc>
        <w:tc>
          <w:tcPr>
            <w:tcW w:w="94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4753C" w:rsidRPr="001D4645" w:rsidRDefault="0014753C" w:rsidP="00CE42C6">
            <w:r w:rsidRPr="001D4645">
              <w:rPr>
                <w:lang w:val="vi-VN"/>
              </w:rPr>
              <w:t> </w:t>
            </w:r>
          </w:p>
        </w:tc>
      </w:tr>
    </w:tbl>
    <w:p w:rsidR="0014753C" w:rsidRPr="001D4645" w:rsidRDefault="00E138B4" w:rsidP="0017146B">
      <w:pPr>
        <w:spacing w:before="120" w:line="320" w:lineRule="exact"/>
        <w:ind w:firstLine="720"/>
        <w:jc w:val="both"/>
        <w:rPr>
          <w:sz w:val="28"/>
          <w:szCs w:val="28"/>
        </w:rPr>
      </w:pPr>
      <w:r>
        <w:rPr>
          <w:sz w:val="28"/>
          <w:szCs w:val="28"/>
        </w:rPr>
        <w:t>-</w:t>
      </w:r>
      <w:r w:rsidR="0014753C" w:rsidRPr="001D4645">
        <w:rPr>
          <w:sz w:val="28"/>
          <w:szCs w:val="28"/>
          <w:lang w:val="vi-VN"/>
        </w:rPr>
        <w:t xml:space="preserve"> Sau khi được Hội đồng nhân dân tỉnh</w:t>
      </w:r>
      <w:r w:rsidR="00D27971">
        <w:rPr>
          <w:sz w:val="28"/>
          <w:szCs w:val="28"/>
        </w:rPr>
        <w:t xml:space="preserve"> Khánh Hòa</w:t>
      </w:r>
      <w:r w:rsidR="0014753C" w:rsidRPr="001D4645">
        <w:rPr>
          <w:sz w:val="28"/>
          <w:szCs w:val="28"/>
          <w:lang w:val="vi-VN"/>
        </w:rPr>
        <w:t xml:space="preserve"> </w:t>
      </w:r>
      <w:r w:rsidR="0017146B" w:rsidRPr="001D4645">
        <w:rPr>
          <w:sz w:val="28"/>
          <w:szCs w:val="28"/>
        </w:rPr>
        <w:t>chấp thuận</w:t>
      </w:r>
      <w:r w:rsidR="0014753C" w:rsidRPr="001D4645">
        <w:rPr>
          <w:sz w:val="28"/>
          <w:szCs w:val="28"/>
          <w:lang w:val="vi-VN"/>
        </w:rPr>
        <w:t xml:space="preserve">, </w:t>
      </w:r>
      <w:r w:rsidR="0014753C" w:rsidRPr="001D4645">
        <w:rPr>
          <w:sz w:val="28"/>
          <w:szCs w:val="28"/>
        </w:rPr>
        <w:t>Ủ</w:t>
      </w:r>
      <w:r w:rsidR="0014753C" w:rsidRPr="001D4645">
        <w:rPr>
          <w:sz w:val="28"/>
          <w:szCs w:val="28"/>
          <w:lang w:val="vi-VN"/>
        </w:rPr>
        <w:t>y ban nhân dân tỉnh</w:t>
      </w:r>
      <w:r w:rsidR="00D27971">
        <w:rPr>
          <w:sz w:val="28"/>
          <w:szCs w:val="28"/>
        </w:rPr>
        <w:t xml:space="preserve"> Khánh Hòa</w:t>
      </w:r>
      <w:r w:rsidR="0014753C" w:rsidRPr="001D4645">
        <w:rPr>
          <w:sz w:val="28"/>
          <w:szCs w:val="28"/>
          <w:lang w:val="vi-VN"/>
        </w:rPr>
        <w:t xml:space="preserve"> có trách nhiệm t</w:t>
      </w:r>
      <w:r w:rsidR="0014753C" w:rsidRPr="001D4645">
        <w:rPr>
          <w:sz w:val="28"/>
          <w:szCs w:val="28"/>
        </w:rPr>
        <w:t xml:space="preserve">ổ </w:t>
      </w:r>
      <w:r w:rsidR="0014753C" w:rsidRPr="001D4645">
        <w:rPr>
          <w:sz w:val="28"/>
          <w:szCs w:val="28"/>
          <w:lang w:val="vi-VN"/>
        </w:rPr>
        <w:t xml:space="preserve">chức thực hiện việc chuyển mục đích sử dụng đất theo đúng quy định của </w:t>
      </w:r>
      <w:r w:rsidR="00691ACF" w:rsidRPr="001D4645">
        <w:rPr>
          <w:sz w:val="28"/>
          <w:szCs w:val="28"/>
        </w:rPr>
        <w:t>pháp luật về đất đai</w:t>
      </w:r>
      <w:r w:rsidR="0014753C" w:rsidRPr="001D4645">
        <w:rPr>
          <w:sz w:val="28"/>
          <w:szCs w:val="28"/>
          <w:lang w:val="vi-VN"/>
        </w:rPr>
        <w:t>.</w:t>
      </w:r>
    </w:p>
    <w:p w:rsidR="0014753C" w:rsidRPr="001D4645" w:rsidRDefault="0014753C" w:rsidP="0017146B">
      <w:pPr>
        <w:spacing w:before="120" w:line="320" w:lineRule="exact"/>
        <w:ind w:firstLine="720"/>
        <w:rPr>
          <w:sz w:val="20"/>
          <w:szCs w:val="20"/>
        </w:rPr>
      </w:pPr>
      <w:r w:rsidRPr="001D4645">
        <w:rPr>
          <w:sz w:val="20"/>
          <w:szCs w:val="20"/>
        </w:rPr>
        <w:t>…………………………………………………</w:t>
      </w:r>
      <w:r w:rsidR="00CE42C6" w:rsidRPr="001D4645">
        <w:rPr>
          <w:sz w:val="20"/>
          <w:szCs w:val="20"/>
        </w:rPr>
        <w:t>..........................</w:t>
      </w:r>
      <w:r w:rsidRPr="001D4645">
        <w:rPr>
          <w:sz w:val="20"/>
          <w:szCs w:val="20"/>
        </w:rPr>
        <w:t>…………………………………………</w:t>
      </w:r>
    </w:p>
    <w:p w:rsidR="0014753C" w:rsidRPr="001D4645" w:rsidRDefault="00E138B4" w:rsidP="0017146B">
      <w:pPr>
        <w:spacing w:before="120" w:line="320" w:lineRule="exact"/>
        <w:ind w:firstLine="720"/>
        <w:rPr>
          <w:sz w:val="28"/>
          <w:szCs w:val="28"/>
        </w:rPr>
      </w:pPr>
      <w:r>
        <w:rPr>
          <w:bCs/>
          <w:sz w:val="28"/>
          <w:szCs w:val="28"/>
        </w:rPr>
        <w:t>b)</w:t>
      </w:r>
      <w:r w:rsidR="0014753C" w:rsidRPr="001D4645">
        <w:rPr>
          <w:bCs/>
          <w:sz w:val="28"/>
          <w:szCs w:val="28"/>
          <w:lang w:val="vi-VN"/>
        </w:rPr>
        <w:t xml:space="preserve"> Nội dung khác (nếu có):</w:t>
      </w:r>
    </w:p>
    <w:p w:rsidR="0014753C" w:rsidRPr="001D4645" w:rsidRDefault="0014753C" w:rsidP="0017146B">
      <w:pPr>
        <w:spacing w:before="120" w:line="320" w:lineRule="exact"/>
        <w:ind w:firstLine="720"/>
        <w:rPr>
          <w:sz w:val="20"/>
          <w:szCs w:val="20"/>
        </w:rPr>
      </w:pPr>
      <w:r w:rsidRPr="001D4645">
        <w:rPr>
          <w:sz w:val="20"/>
          <w:szCs w:val="20"/>
        </w:rPr>
        <w:t>…………………………………</w:t>
      </w:r>
      <w:r w:rsidR="00CE42C6" w:rsidRPr="001D4645">
        <w:rPr>
          <w:sz w:val="20"/>
          <w:szCs w:val="20"/>
        </w:rPr>
        <w:t>..........................</w:t>
      </w:r>
      <w:r w:rsidRPr="001D4645">
        <w:rPr>
          <w:sz w:val="20"/>
          <w:szCs w:val="20"/>
        </w:rPr>
        <w:t>…………………………………………………………</w:t>
      </w:r>
    </w:p>
    <w:p w:rsidR="0014753C" w:rsidRPr="001D4645" w:rsidRDefault="0014753C" w:rsidP="00987334">
      <w:pPr>
        <w:spacing w:before="120" w:line="320" w:lineRule="exact"/>
        <w:ind w:firstLine="720"/>
        <w:jc w:val="both"/>
        <w:rPr>
          <w:sz w:val="28"/>
          <w:szCs w:val="28"/>
        </w:rPr>
      </w:pPr>
      <w:r w:rsidRPr="001D4645">
        <w:rPr>
          <w:sz w:val="28"/>
          <w:szCs w:val="28"/>
        </w:rPr>
        <w:t>Ủ</w:t>
      </w:r>
      <w:r w:rsidRPr="001D4645">
        <w:rPr>
          <w:sz w:val="28"/>
          <w:szCs w:val="28"/>
          <w:lang w:val="vi-VN"/>
        </w:rPr>
        <w:t>y ban nhân dân tỉnh</w:t>
      </w:r>
      <w:r w:rsidR="00D27971">
        <w:rPr>
          <w:sz w:val="28"/>
          <w:szCs w:val="28"/>
        </w:rPr>
        <w:t xml:space="preserve"> Khánh Hòa</w:t>
      </w:r>
      <w:r w:rsidRPr="001D4645">
        <w:rPr>
          <w:sz w:val="28"/>
          <w:szCs w:val="28"/>
          <w:lang w:val="vi-VN"/>
        </w:rPr>
        <w:t xml:space="preserve"> trình Hội đồng nhân dân tỉnh</w:t>
      </w:r>
      <w:r w:rsidR="00D27971">
        <w:rPr>
          <w:sz w:val="28"/>
          <w:szCs w:val="28"/>
        </w:rPr>
        <w:t xml:space="preserve"> Khánh Hòa</w:t>
      </w:r>
      <w:r w:rsidRPr="001D4645">
        <w:rPr>
          <w:sz w:val="28"/>
          <w:szCs w:val="28"/>
          <w:lang w:val="vi-VN"/>
        </w:rPr>
        <w:t xml:space="preserve"> xem xét, quyết định./.</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700"/>
        <w:gridCol w:w="4701"/>
      </w:tblGrid>
      <w:tr w:rsidR="007937A9" w:rsidRPr="001D4645" w:rsidTr="00B21E78">
        <w:tc>
          <w:tcPr>
            <w:tcW w:w="2500" w:type="pct"/>
            <w:tcBorders>
              <w:top w:val="nil"/>
              <w:left w:val="nil"/>
              <w:bottom w:val="nil"/>
              <w:right w:val="nil"/>
              <w:tl2br w:val="nil"/>
              <w:tr2bl w:val="nil"/>
            </w:tcBorders>
            <w:shd w:val="clear" w:color="auto" w:fill="auto"/>
            <w:tcMar>
              <w:top w:w="0" w:type="dxa"/>
              <w:left w:w="108" w:type="dxa"/>
              <w:bottom w:w="0" w:type="dxa"/>
              <w:right w:w="108" w:type="dxa"/>
            </w:tcMar>
          </w:tcPr>
          <w:p w:rsidR="0014753C" w:rsidRDefault="0014753C" w:rsidP="0017146B">
            <w:pPr>
              <w:spacing w:before="120" w:after="280" w:afterAutospacing="1"/>
              <w:rPr>
                <w:b/>
                <w:bCs/>
                <w:i/>
                <w:iCs/>
                <w:lang w:val="vi-VN"/>
              </w:rPr>
            </w:pPr>
            <w:r w:rsidRPr="001D4645">
              <w:t> </w:t>
            </w:r>
            <w:r w:rsidRPr="001D4645">
              <w:rPr>
                <w:b/>
                <w:bCs/>
                <w:i/>
                <w:iCs/>
                <w:lang w:val="vi-VN"/>
              </w:rPr>
              <w:t>Nơi nhận:</w:t>
            </w:r>
          </w:p>
          <w:p w:rsidR="00E138B4" w:rsidRPr="00E138B4" w:rsidRDefault="00E138B4" w:rsidP="00E138B4">
            <w:r>
              <w:rPr>
                <w:bCs/>
                <w:iCs/>
              </w:rPr>
              <w:t xml:space="preserve"> </w:t>
            </w:r>
            <w:r w:rsidRPr="00E138B4">
              <w:rPr>
                <w:bCs/>
                <w:iCs/>
              </w:rPr>
              <w:t>-</w:t>
            </w:r>
          </w:p>
        </w:tc>
        <w:tc>
          <w:tcPr>
            <w:tcW w:w="2500" w:type="pct"/>
            <w:tcBorders>
              <w:top w:val="nil"/>
              <w:left w:val="nil"/>
              <w:bottom w:val="nil"/>
              <w:right w:val="nil"/>
              <w:tl2br w:val="nil"/>
              <w:tr2bl w:val="nil"/>
            </w:tcBorders>
            <w:shd w:val="clear" w:color="auto" w:fill="auto"/>
            <w:tcMar>
              <w:top w:w="0" w:type="dxa"/>
              <w:left w:w="108" w:type="dxa"/>
              <w:bottom w:w="0" w:type="dxa"/>
              <w:right w:w="108" w:type="dxa"/>
            </w:tcMar>
          </w:tcPr>
          <w:p w:rsidR="0014753C" w:rsidRPr="001D4645" w:rsidRDefault="0014753C" w:rsidP="00B21E78">
            <w:pPr>
              <w:spacing w:before="120"/>
              <w:jc w:val="center"/>
            </w:pPr>
            <w:r w:rsidRPr="001D4645">
              <w:rPr>
                <w:b/>
                <w:bCs/>
                <w:lang w:val="vi-VN"/>
              </w:rPr>
              <w:t>TM. ỦY BAN NHÂN DÂN</w:t>
            </w:r>
            <w:r w:rsidRPr="001D4645">
              <w:rPr>
                <w:b/>
                <w:bCs/>
              </w:rPr>
              <w:br/>
            </w:r>
            <w:r w:rsidRPr="001D4645">
              <w:rPr>
                <w:b/>
                <w:bCs/>
                <w:lang w:val="vi-VN"/>
              </w:rPr>
              <w:t>CHỦ TỊCH</w:t>
            </w:r>
          </w:p>
        </w:tc>
      </w:tr>
    </w:tbl>
    <w:bookmarkEnd w:id="1"/>
    <w:p w:rsidR="0014753C" w:rsidRPr="001D4645" w:rsidRDefault="00E138B4" w:rsidP="00E138B4">
      <w:pPr>
        <w:spacing w:line="259" w:lineRule="auto"/>
      </w:pPr>
      <w:r>
        <w:t xml:space="preserve">   -</w:t>
      </w:r>
    </w:p>
    <w:sectPr w:rsidR="0014753C" w:rsidRPr="001D4645" w:rsidSect="0080318B">
      <w:headerReference w:type="default" r:id="rId10"/>
      <w:footerReference w:type="even" r:id="rId11"/>
      <w:footerReference w:type="default" r:id="rId12"/>
      <w:pgSz w:w="11907" w:h="16840" w:code="9"/>
      <w:pgMar w:top="1021" w:right="1134" w:bottom="1021" w:left="1588"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572E" w:rsidRDefault="00FC572E">
      <w:r>
        <w:separator/>
      </w:r>
    </w:p>
  </w:endnote>
  <w:endnote w:type="continuationSeparator" w:id="0">
    <w:p w:rsidR="00FC572E" w:rsidRDefault="00FC57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VnTimeH">
    <w:altName w:val="Courier New"/>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1E78" w:rsidRDefault="006E1DF1" w:rsidP="00B21E78">
    <w:pPr>
      <w:pStyle w:val="Footer"/>
      <w:framePr w:wrap="around" w:vAnchor="text" w:hAnchor="margin" w:xAlign="right" w:y="1"/>
      <w:rPr>
        <w:rStyle w:val="PageNumber"/>
      </w:rPr>
    </w:pPr>
    <w:r>
      <w:rPr>
        <w:rStyle w:val="PageNumber"/>
      </w:rPr>
      <w:fldChar w:fldCharType="begin"/>
    </w:r>
    <w:r w:rsidR="00B21E78">
      <w:rPr>
        <w:rStyle w:val="PageNumber"/>
      </w:rPr>
      <w:instrText xml:space="preserve">PAGE  </w:instrText>
    </w:r>
    <w:r>
      <w:rPr>
        <w:rStyle w:val="PageNumber"/>
      </w:rPr>
      <w:fldChar w:fldCharType="end"/>
    </w:r>
  </w:p>
  <w:p w:rsidR="00B21E78" w:rsidRDefault="00B21E78" w:rsidP="00B21E7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1E78" w:rsidRDefault="00B21E78" w:rsidP="00B21E78">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572E" w:rsidRDefault="00FC572E">
      <w:r>
        <w:separator/>
      </w:r>
    </w:p>
  </w:footnote>
  <w:footnote w:type="continuationSeparator" w:id="0">
    <w:p w:rsidR="00FC572E" w:rsidRDefault="00FC572E">
      <w:r>
        <w:continuationSeparator/>
      </w:r>
    </w:p>
  </w:footnote>
  <w:footnote w:id="1">
    <w:p w:rsidR="00B21E78" w:rsidRDefault="00B21E78">
      <w:pPr>
        <w:pStyle w:val="FootnoteText"/>
      </w:pPr>
      <w:r>
        <w:rPr>
          <w:rStyle w:val="FootnoteReference"/>
        </w:rPr>
        <w:footnoteRef/>
      </w:r>
      <w:r>
        <w:t xml:space="preserve"> </w:t>
      </w:r>
      <w:r>
        <w:rPr>
          <w:lang w:val="vi-VN"/>
        </w:rPr>
        <w:t>Ghi đơn vị hành chính nơi c</w:t>
      </w:r>
      <w:r>
        <w:t xml:space="preserve">ó </w:t>
      </w:r>
      <w:r>
        <w:rPr>
          <w:lang w:val="vi-VN"/>
        </w:rPr>
        <w:t>đất và ghi tên dự án lấy vào đất trồng lúa</w:t>
      </w:r>
    </w:p>
  </w:footnote>
  <w:footnote w:id="2">
    <w:p w:rsidR="00B21E78" w:rsidRDefault="00B21E78" w:rsidP="000565A4">
      <w:pPr>
        <w:pStyle w:val="FootnoteText"/>
        <w:jc w:val="both"/>
      </w:pPr>
      <w:r>
        <w:rPr>
          <w:rStyle w:val="FootnoteReference"/>
        </w:rPr>
        <w:footnoteRef/>
      </w:r>
      <w:r>
        <w:t xml:space="preserve"> Khoản </w:t>
      </w:r>
      <w:r w:rsidRPr="007B0FB1">
        <w:t xml:space="preserve">1 Điều </w:t>
      </w:r>
      <w:r w:rsidR="00D27971">
        <w:t>5</w:t>
      </w:r>
      <w:r w:rsidRPr="007B0FB1">
        <w:t xml:space="preserve"> Nghị quyết số </w:t>
      </w:r>
      <w:r w:rsidR="00D27971">
        <w:t>5</w:t>
      </w:r>
      <w:r w:rsidRPr="007B0FB1">
        <w:t>5/202</w:t>
      </w:r>
      <w:r w:rsidR="00D27971">
        <w:t>2</w:t>
      </w:r>
      <w:r w:rsidRPr="007B0FB1">
        <w:t>/QH15 ngày 1</w:t>
      </w:r>
      <w:r w:rsidR="00D27971">
        <w:t>6</w:t>
      </w:r>
      <w:r w:rsidRPr="007B0FB1">
        <w:t xml:space="preserve"> tháng </w:t>
      </w:r>
      <w:r w:rsidR="00D27971">
        <w:t>6</w:t>
      </w:r>
      <w:r w:rsidRPr="007B0FB1">
        <w:t xml:space="preserve"> năm 2021 của Quốc</w:t>
      </w:r>
      <w:r w:rsidR="00D27971">
        <w:t xml:space="preserve"> hội</w:t>
      </w:r>
      <w:r w:rsidR="0097745F">
        <w:t>, điểm a khoản 1 Điều 58 Luật Đất đai.</w:t>
      </w:r>
    </w:p>
  </w:footnote>
  <w:footnote w:id="3">
    <w:p w:rsidR="00B21E78" w:rsidRDefault="00B21E78">
      <w:pPr>
        <w:pStyle w:val="FootnoteText"/>
      </w:pPr>
      <w:r>
        <w:rPr>
          <w:rStyle w:val="FootnoteReference"/>
        </w:rPr>
        <w:footnoteRef/>
      </w:r>
      <w:r>
        <w:t xml:space="preserve"> </w:t>
      </w:r>
      <w:r>
        <w:rPr>
          <w:lang w:val="vi-VN"/>
        </w:rPr>
        <w:t>Ghi lần lượt và cụ thể đối với từng loại đất chuyển mục đích sử dụng</w:t>
      </w:r>
    </w:p>
  </w:footnote>
  <w:footnote w:id="4">
    <w:p w:rsidR="00E138B4" w:rsidRPr="006438F5" w:rsidRDefault="00E138B4" w:rsidP="00E138B4">
      <w:pPr>
        <w:pStyle w:val="FootnoteText"/>
      </w:pPr>
      <w:r>
        <w:rPr>
          <w:rStyle w:val="FootnoteReference"/>
        </w:rPr>
        <w:footnoteRef/>
      </w:r>
      <w:r>
        <w:t xml:space="preserve"> </w:t>
      </w:r>
      <w:r w:rsidR="006438F5">
        <w:t>Đán</w:t>
      </w:r>
      <w:r w:rsidR="0097745F">
        <w:t>h giá kết quả thực hiện đối với chỉ tiêu đất trồng lúa so với chỉ tiêu được duyệt.</w:t>
      </w:r>
    </w:p>
  </w:footnote>
  <w:footnote w:id="5">
    <w:p w:rsidR="00B21E78" w:rsidRDefault="00B21E78">
      <w:pPr>
        <w:pStyle w:val="FootnoteText"/>
      </w:pPr>
      <w:r>
        <w:rPr>
          <w:rStyle w:val="FootnoteReference"/>
        </w:rPr>
        <w:footnoteRef/>
      </w:r>
      <w:r>
        <w:t xml:space="preserve"> </w:t>
      </w:r>
      <w:r>
        <w:rPr>
          <w:lang w:val="vi-VN"/>
        </w:rPr>
        <w:t>Vị trí thực hiện xác định theo bản đồ quy hoạch, kế hoạch sử dụng đất c</w:t>
      </w:r>
      <w:r>
        <w:t>ấ</w:t>
      </w:r>
      <w:r>
        <w:rPr>
          <w:lang w:val="vi-VN"/>
        </w:rPr>
        <w:t>p huyện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46825317"/>
      <w:docPartObj>
        <w:docPartGallery w:val="Page Numbers (Top of Page)"/>
        <w:docPartUnique/>
      </w:docPartObj>
    </w:sdtPr>
    <w:sdtEndPr>
      <w:rPr>
        <w:noProof/>
      </w:rPr>
    </w:sdtEndPr>
    <w:sdtContent>
      <w:p w:rsidR="00B21E78" w:rsidRDefault="006E1DF1">
        <w:pPr>
          <w:pStyle w:val="Header"/>
          <w:jc w:val="center"/>
        </w:pPr>
        <w:r>
          <w:fldChar w:fldCharType="begin"/>
        </w:r>
        <w:r w:rsidR="00B36F7D">
          <w:instrText xml:space="preserve"> PAGE   \* MERGEFORMAT </w:instrText>
        </w:r>
        <w:r>
          <w:fldChar w:fldCharType="separate"/>
        </w:r>
        <w:r w:rsidR="00675267">
          <w:rPr>
            <w:noProof/>
          </w:rPr>
          <w:t>7</w:t>
        </w:r>
        <w:r>
          <w:rPr>
            <w:noProof/>
          </w:rPr>
          <w:fldChar w:fldCharType="end"/>
        </w:r>
      </w:p>
    </w:sdtContent>
  </w:sdt>
  <w:p w:rsidR="00B21E78" w:rsidRDefault="00B21E7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71AC"/>
    <w:rsid w:val="00014FF1"/>
    <w:rsid w:val="0002339D"/>
    <w:rsid w:val="000251A7"/>
    <w:rsid w:val="0003693F"/>
    <w:rsid w:val="000417A1"/>
    <w:rsid w:val="000478F3"/>
    <w:rsid w:val="00053E65"/>
    <w:rsid w:val="000565A4"/>
    <w:rsid w:val="00061E7B"/>
    <w:rsid w:val="0007194D"/>
    <w:rsid w:val="000751B3"/>
    <w:rsid w:val="0009663D"/>
    <w:rsid w:val="000B18A4"/>
    <w:rsid w:val="000C4B3B"/>
    <w:rsid w:val="000D1E07"/>
    <w:rsid w:val="000F53D5"/>
    <w:rsid w:val="00103F32"/>
    <w:rsid w:val="0010560E"/>
    <w:rsid w:val="0011246F"/>
    <w:rsid w:val="00124165"/>
    <w:rsid w:val="00135AE6"/>
    <w:rsid w:val="00146D78"/>
    <w:rsid w:val="0014753C"/>
    <w:rsid w:val="001600C0"/>
    <w:rsid w:val="0016648B"/>
    <w:rsid w:val="0017146B"/>
    <w:rsid w:val="00173C60"/>
    <w:rsid w:val="00173C82"/>
    <w:rsid w:val="00177348"/>
    <w:rsid w:val="001807B0"/>
    <w:rsid w:val="0018293A"/>
    <w:rsid w:val="00183C4F"/>
    <w:rsid w:val="001A2AF0"/>
    <w:rsid w:val="001B6565"/>
    <w:rsid w:val="001C7E99"/>
    <w:rsid w:val="001D4645"/>
    <w:rsid w:val="001D793E"/>
    <w:rsid w:val="001E283B"/>
    <w:rsid w:val="00200CC0"/>
    <w:rsid w:val="00207931"/>
    <w:rsid w:val="00210038"/>
    <w:rsid w:val="00221567"/>
    <w:rsid w:val="00221D81"/>
    <w:rsid w:val="002333C6"/>
    <w:rsid w:val="002400F7"/>
    <w:rsid w:val="00270424"/>
    <w:rsid w:val="0027255E"/>
    <w:rsid w:val="0027571E"/>
    <w:rsid w:val="0027589E"/>
    <w:rsid w:val="00277640"/>
    <w:rsid w:val="002808A3"/>
    <w:rsid w:val="0028220B"/>
    <w:rsid w:val="00284470"/>
    <w:rsid w:val="002A09C3"/>
    <w:rsid w:val="002C29A9"/>
    <w:rsid w:val="002C41CC"/>
    <w:rsid w:val="002C5AE1"/>
    <w:rsid w:val="002E4EC4"/>
    <w:rsid w:val="002E5652"/>
    <w:rsid w:val="00314E00"/>
    <w:rsid w:val="00317100"/>
    <w:rsid w:val="003214FD"/>
    <w:rsid w:val="00334C82"/>
    <w:rsid w:val="0033596F"/>
    <w:rsid w:val="00337C2D"/>
    <w:rsid w:val="00350313"/>
    <w:rsid w:val="003562C3"/>
    <w:rsid w:val="0035663C"/>
    <w:rsid w:val="00375BF4"/>
    <w:rsid w:val="00376089"/>
    <w:rsid w:val="00397BE0"/>
    <w:rsid w:val="003B1516"/>
    <w:rsid w:val="003C0C7A"/>
    <w:rsid w:val="003C4B57"/>
    <w:rsid w:val="004118FB"/>
    <w:rsid w:val="004173DD"/>
    <w:rsid w:val="00417E00"/>
    <w:rsid w:val="00420103"/>
    <w:rsid w:val="00426E2E"/>
    <w:rsid w:val="00436603"/>
    <w:rsid w:val="00443BBD"/>
    <w:rsid w:val="00461122"/>
    <w:rsid w:val="00477320"/>
    <w:rsid w:val="00481B44"/>
    <w:rsid w:val="004862CA"/>
    <w:rsid w:val="004937A4"/>
    <w:rsid w:val="00493A40"/>
    <w:rsid w:val="004949E2"/>
    <w:rsid w:val="0049574F"/>
    <w:rsid w:val="0049712B"/>
    <w:rsid w:val="004A08F4"/>
    <w:rsid w:val="004B0420"/>
    <w:rsid w:val="004B042A"/>
    <w:rsid w:val="004B56EC"/>
    <w:rsid w:val="004B66CD"/>
    <w:rsid w:val="004C09B3"/>
    <w:rsid w:val="004D0511"/>
    <w:rsid w:val="004D2380"/>
    <w:rsid w:val="004D324F"/>
    <w:rsid w:val="004E04A2"/>
    <w:rsid w:val="004E2885"/>
    <w:rsid w:val="004E41BE"/>
    <w:rsid w:val="004E4CCE"/>
    <w:rsid w:val="004E7999"/>
    <w:rsid w:val="004E7FC2"/>
    <w:rsid w:val="004F0124"/>
    <w:rsid w:val="004F1F11"/>
    <w:rsid w:val="004F300D"/>
    <w:rsid w:val="004F4243"/>
    <w:rsid w:val="004F7C23"/>
    <w:rsid w:val="005210DA"/>
    <w:rsid w:val="00535ED9"/>
    <w:rsid w:val="00541B98"/>
    <w:rsid w:val="005436EF"/>
    <w:rsid w:val="0054499F"/>
    <w:rsid w:val="00551F6C"/>
    <w:rsid w:val="00564A29"/>
    <w:rsid w:val="005776C4"/>
    <w:rsid w:val="005810A3"/>
    <w:rsid w:val="005875F7"/>
    <w:rsid w:val="005950CE"/>
    <w:rsid w:val="005A1544"/>
    <w:rsid w:val="005B3573"/>
    <w:rsid w:val="005B3C08"/>
    <w:rsid w:val="005B4630"/>
    <w:rsid w:val="005D0F89"/>
    <w:rsid w:val="005D647F"/>
    <w:rsid w:val="005F43A9"/>
    <w:rsid w:val="005F43BE"/>
    <w:rsid w:val="0060232E"/>
    <w:rsid w:val="00602355"/>
    <w:rsid w:val="0062004B"/>
    <w:rsid w:val="00630F5C"/>
    <w:rsid w:val="00631A79"/>
    <w:rsid w:val="00632849"/>
    <w:rsid w:val="006334BC"/>
    <w:rsid w:val="006438F5"/>
    <w:rsid w:val="00660098"/>
    <w:rsid w:val="00662024"/>
    <w:rsid w:val="00663351"/>
    <w:rsid w:val="00675267"/>
    <w:rsid w:val="0068218A"/>
    <w:rsid w:val="0069175B"/>
    <w:rsid w:val="00691ACF"/>
    <w:rsid w:val="00696AC0"/>
    <w:rsid w:val="006C27CE"/>
    <w:rsid w:val="006D1E6F"/>
    <w:rsid w:val="006E1DF1"/>
    <w:rsid w:val="006F0614"/>
    <w:rsid w:val="006F4119"/>
    <w:rsid w:val="006F601B"/>
    <w:rsid w:val="00713E7A"/>
    <w:rsid w:val="00723829"/>
    <w:rsid w:val="00731D06"/>
    <w:rsid w:val="00732905"/>
    <w:rsid w:val="00736150"/>
    <w:rsid w:val="007610D5"/>
    <w:rsid w:val="00781485"/>
    <w:rsid w:val="00785ABC"/>
    <w:rsid w:val="007937A9"/>
    <w:rsid w:val="007A612F"/>
    <w:rsid w:val="007B0FB1"/>
    <w:rsid w:val="007B7487"/>
    <w:rsid w:val="007C5ECB"/>
    <w:rsid w:val="007C672D"/>
    <w:rsid w:val="007E1D20"/>
    <w:rsid w:val="007E1D52"/>
    <w:rsid w:val="007E29FA"/>
    <w:rsid w:val="007F1A55"/>
    <w:rsid w:val="007F323E"/>
    <w:rsid w:val="007F672E"/>
    <w:rsid w:val="0080318B"/>
    <w:rsid w:val="008032E3"/>
    <w:rsid w:val="008041D1"/>
    <w:rsid w:val="008404E2"/>
    <w:rsid w:val="00842D5A"/>
    <w:rsid w:val="008568A4"/>
    <w:rsid w:val="00873B36"/>
    <w:rsid w:val="00890604"/>
    <w:rsid w:val="00896BE5"/>
    <w:rsid w:val="008A3130"/>
    <w:rsid w:val="008A3220"/>
    <w:rsid w:val="008C1CBA"/>
    <w:rsid w:val="008C5FAE"/>
    <w:rsid w:val="008D250A"/>
    <w:rsid w:val="008D4BC8"/>
    <w:rsid w:val="008E3FF7"/>
    <w:rsid w:val="008F5F9D"/>
    <w:rsid w:val="00912E91"/>
    <w:rsid w:val="00914CF0"/>
    <w:rsid w:val="00926815"/>
    <w:rsid w:val="009374CF"/>
    <w:rsid w:val="009400B1"/>
    <w:rsid w:val="00945565"/>
    <w:rsid w:val="00951606"/>
    <w:rsid w:val="009716F6"/>
    <w:rsid w:val="0097745F"/>
    <w:rsid w:val="00987334"/>
    <w:rsid w:val="00991137"/>
    <w:rsid w:val="009A0EBE"/>
    <w:rsid w:val="009A3753"/>
    <w:rsid w:val="009C5A6E"/>
    <w:rsid w:val="009C5CD2"/>
    <w:rsid w:val="009C5F65"/>
    <w:rsid w:val="009C62DD"/>
    <w:rsid w:val="009D60CE"/>
    <w:rsid w:val="009E19A0"/>
    <w:rsid w:val="00A11885"/>
    <w:rsid w:val="00A12C16"/>
    <w:rsid w:val="00A12F34"/>
    <w:rsid w:val="00A13809"/>
    <w:rsid w:val="00A21323"/>
    <w:rsid w:val="00A256DE"/>
    <w:rsid w:val="00A409B3"/>
    <w:rsid w:val="00A440EC"/>
    <w:rsid w:val="00A451B0"/>
    <w:rsid w:val="00A464CE"/>
    <w:rsid w:val="00A47E03"/>
    <w:rsid w:val="00A648E6"/>
    <w:rsid w:val="00A64958"/>
    <w:rsid w:val="00A65133"/>
    <w:rsid w:val="00A6738D"/>
    <w:rsid w:val="00A705A2"/>
    <w:rsid w:val="00AA2FEB"/>
    <w:rsid w:val="00AA48BD"/>
    <w:rsid w:val="00AA6E3E"/>
    <w:rsid w:val="00AB246F"/>
    <w:rsid w:val="00AC2F76"/>
    <w:rsid w:val="00AC3B7E"/>
    <w:rsid w:val="00AC47CA"/>
    <w:rsid w:val="00AC5ACD"/>
    <w:rsid w:val="00AD3399"/>
    <w:rsid w:val="00AE181D"/>
    <w:rsid w:val="00AE6312"/>
    <w:rsid w:val="00AF1255"/>
    <w:rsid w:val="00AF5067"/>
    <w:rsid w:val="00B01A34"/>
    <w:rsid w:val="00B2112B"/>
    <w:rsid w:val="00B21E78"/>
    <w:rsid w:val="00B2456D"/>
    <w:rsid w:val="00B32635"/>
    <w:rsid w:val="00B35A83"/>
    <w:rsid w:val="00B369E7"/>
    <w:rsid w:val="00B36F7D"/>
    <w:rsid w:val="00B462DA"/>
    <w:rsid w:val="00B465EE"/>
    <w:rsid w:val="00B4663B"/>
    <w:rsid w:val="00B47B10"/>
    <w:rsid w:val="00B60B8A"/>
    <w:rsid w:val="00B63602"/>
    <w:rsid w:val="00B7000D"/>
    <w:rsid w:val="00B70AC9"/>
    <w:rsid w:val="00B77CC8"/>
    <w:rsid w:val="00B828A8"/>
    <w:rsid w:val="00B903C8"/>
    <w:rsid w:val="00B937F8"/>
    <w:rsid w:val="00B96BB5"/>
    <w:rsid w:val="00BA0242"/>
    <w:rsid w:val="00BA73AE"/>
    <w:rsid w:val="00BB2E26"/>
    <w:rsid w:val="00BE628E"/>
    <w:rsid w:val="00BF4131"/>
    <w:rsid w:val="00BF6CF4"/>
    <w:rsid w:val="00C11EF6"/>
    <w:rsid w:val="00C166EC"/>
    <w:rsid w:val="00C22FA9"/>
    <w:rsid w:val="00C237EB"/>
    <w:rsid w:val="00C35940"/>
    <w:rsid w:val="00C3598F"/>
    <w:rsid w:val="00C37CE4"/>
    <w:rsid w:val="00C65D71"/>
    <w:rsid w:val="00C71398"/>
    <w:rsid w:val="00C774D0"/>
    <w:rsid w:val="00C834F8"/>
    <w:rsid w:val="00C9266E"/>
    <w:rsid w:val="00C95EAA"/>
    <w:rsid w:val="00CB3DF2"/>
    <w:rsid w:val="00CB64AB"/>
    <w:rsid w:val="00CC5366"/>
    <w:rsid w:val="00CD42BF"/>
    <w:rsid w:val="00CD6581"/>
    <w:rsid w:val="00CE42C6"/>
    <w:rsid w:val="00CF18BC"/>
    <w:rsid w:val="00CF2CDB"/>
    <w:rsid w:val="00CF385E"/>
    <w:rsid w:val="00D0016E"/>
    <w:rsid w:val="00D05430"/>
    <w:rsid w:val="00D125AB"/>
    <w:rsid w:val="00D237C9"/>
    <w:rsid w:val="00D237EB"/>
    <w:rsid w:val="00D23875"/>
    <w:rsid w:val="00D270FC"/>
    <w:rsid w:val="00D27971"/>
    <w:rsid w:val="00D34DFA"/>
    <w:rsid w:val="00D374A3"/>
    <w:rsid w:val="00D505A3"/>
    <w:rsid w:val="00D53442"/>
    <w:rsid w:val="00D70FA3"/>
    <w:rsid w:val="00D736C0"/>
    <w:rsid w:val="00D76A0B"/>
    <w:rsid w:val="00D843F0"/>
    <w:rsid w:val="00D85FBD"/>
    <w:rsid w:val="00D96329"/>
    <w:rsid w:val="00DA3DCA"/>
    <w:rsid w:val="00DA5208"/>
    <w:rsid w:val="00DD0453"/>
    <w:rsid w:val="00DD2BE9"/>
    <w:rsid w:val="00DD45DD"/>
    <w:rsid w:val="00DD5DF9"/>
    <w:rsid w:val="00DE09D8"/>
    <w:rsid w:val="00DE3167"/>
    <w:rsid w:val="00DF3DD6"/>
    <w:rsid w:val="00DF5C74"/>
    <w:rsid w:val="00E00D51"/>
    <w:rsid w:val="00E138B4"/>
    <w:rsid w:val="00E43B83"/>
    <w:rsid w:val="00E44EA8"/>
    <w:rsid w:val="00E50F77"/>
    <w:rsid w:val="00E63E09"/>
    <w:rsid w:val="00E737ED"/>
    <w:rsid w:val="00E74D8D"/>
    <w:rsid w:val="00E76940"/>
    <w:rsid w:val="00E80E8F"/>
    <w:rsid w:val="00E83B51"/>
    <w:rsid w:val="00E83C88"/>
    <w:rsid w:val="00E854E1"/>
    <w:rsid w:val="00EC568F"/>
    <w:rsid w:val="00ED07B1"/>
    <w:rsid w:val="00ED2C4F"/>
    <w:rsid w:val="00EE124D"/>
    <w:rsid w:val="00EE3B0D"/>
    <w:rsid w:val="00EE749B"/>
    <w:rsid w:val="00EF0593"/>
    <w:rsid w:val="00EF3092"/>
    <w:rsid w:val="00EF7959"/>
    <w:rsid w:val="00F3211B"/>
    <w:rsid w:val="00F322A4"/>
    <w:rsid w:val="00F3593A"/>
    <w:rsid w:val="00F51316"/>
    <w:rsid w:val="00F6525A"/>
    <w:rsid w:val="00F84739"/>
    <w:rsid w:val="00F871AC"/>
    <w:rsid w:val="00F87A14"/>
    <w:rsid w:val="00F92FB4"/>
    <w:rsid w:val="00FB1317"/>
    <w:rsid w:val="00FB45EF"/>
    <w:rsid w:val="00FC572E"/>
    <w:rsid w:val="00FC5CF5"/>
    <w:rsid w:val="00FC6316"/>
    <w:rsid w:val="00FD54FD"/>
    <w:rsid w:val="00FE0F3A"/>
    <w:rsid w:val="00FF1E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97B126F-F379-4395-9FFA-1B354BBAC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71AC"/>
    <w:pPr>
      <w:spacing w:after="0" w:line="240" w:lineRule="auto"/>
    </w:pPr>
    <w:rPr>
      <w:rFonts w:eastAsia="Times New Roman" w:cs="Times New Roman"/>
      <w:sz w:val="24"/>
      <w:szCs w:val="24"/>
      <w:lang w:val="en-US"/>
    </w:rPr>
  </w:style>
  <w:style w:type="paragraph" w:styleId="Heading1">
    <w:name w:val="heading 1"/>
    <w:basedOn w:val="Normal"/>
    <w:next w:val="Normal"/>
    <w:link w:val="Heading1Char"/>
    <w:qFormat/>
    <w:rsid w:val="00F871AC"/>
    <w:pPr>
      <w:keepNext/>
      <w:outlineLvl w:val="0"/>
    </w:pPr>
    <w:rPr>
      <w:rFonts w:ascii=".VnTimeH" w:hAnsi=".VnTimeH"/>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871AC"/>
    <w:rPr>
      <w:rFonts w:ascii=".VnTimeH" w:eastAsia="Times New Roman" w:hAnsi=".VnTimeH" w:cs="Times New Roman"/>
      <w:b/>
      <w:sz w:val="24"/>
      <w:szCs w:val="20"/>
      <w:lang w:val="en-US"/>
    </w:rPr>
  </w:style>
  <w:style w:type="paragraph" w:styleId="Footer">
    <w:name w:val="footer"/>
    <w:basedOn w:val="Normal"/>
    <w:link w:val="FooterChar"/>
    <w:uiPriority w:val="99"/>
    <w:rsid w:val="00F871AC"/>
    <w:pPr>
      <w:tabs>
        <w:tab w:val="center" w:pos="4320"/>
        <w:tab w:val="right" w:pos="8640"/>
      </w:tabs>
    </w:pPr>
  </w:style>
  <w:style w:type="character" w:customStyle="1" w:styleId="FooterChar">
    <w:name w:val="Footer Char"/>
    <w:basedOn w:val="DefaultParagraphFont"/>
    <w:link w:val="Footer"/>
    <w:uiPriority w:val="99"/>
    <w:rsid w:val="00F871AC"/>
    <w:rPr>
      <w:rFonts w:eastAsia="Times New Roman" w:cs="Times New Roman"/>
      <w:sz w:val="24"/>
      <w:szCs w:val="24"/>
      <w:lang w:val="en-US"/>
    </w:rPr>
  </w:style>
  <w:style w:type="character" w:styleId="PageNumber">
    <w:name w:val="page number"/>
    <w:basedOn w:val="DefaultParagraphFont"/>
    <w:rsid w:val="00F871AC"/>
  </w:style>
  <w:style w:type="paragraph" w:styleId="BodyTextIndent2">
    <w:name w:val="Body Text Indent 2"/>
    <w:basedOn w:val="Normal"/>
    <w:link w:val="BodyTextIndent2Char"/>
    <w:rsid w:val="00F871AC"/>
    <w:pPr>
      <w:spacing w:after="120" w:line="480" w:lineRule="auto"/>
      <w:ind w:left="360"/>
    </w:pPr>
  </w:style>
  <w:style w:type="character" w:customStyle="1" w:styleId="BodyTextIndent2Char">
    <w:name w:val="Body Text Indent 2 Char"/>
    <w:basedOn w:val="DefaultParagraphFont"/>
    <w:link w:val="BodyTextIndent2"/>
    <w:rsid w:val="00F871AC"/>
    <w:rPr>
      <w:rFonts w:eastAsia="Times New Roman" w:cs="Times New Roman"/>
      <w:sz w:val="24"/>
      <w:szCs w:val="24"/>
      <w:lang w:val="en-US"/>
    </w:rPr>
  </w:style>
  <w:style w:type="paragraph" w:styleId="BodyText3">
    <w:name w:val="Body Text 3"/>
    <w:basedOn w:val="Normal"/>
    <w:link w:val="BodyText3Char"/>
    <w:rsid w:val="00F871AC"/>
    <w:pPr>
      <w:spacing w:after="120"/>
    </w:pPr>
    <w:rPr>
      <w:sz w:val="16"/>
      <w:szCs w:val="16"/>
    </w:rPr>
  </w:style>
  <w:style w:type="character" w:customStyle="1" w:styleId="BodyText3Char">
    <w:name w:val="Body Text 3 Char"/>
    <w:basedOn w:val="DefaultParagraphFont"/>
    <w:link w:val="BodyText3"/>
    <w:rsid w:val="00F871AC"/>
    <w:rPr>
      <w:rFonts w:eastAsia="Times New Roman" w:cs="Times New Roman"/>
      <w:sz w:val="16"/>
      <w:szCs w:val="16"/>
      <w:lang w:val="en-US"/>
    </w:rPr>
  </w:style>
  <w:style w:type="paragraph" w:styleId="BalloonText">
    <w:name w:val="Balloon Text"/>
    <w:basedOn w:val="Normal"/>
    <w:link w:val="BalloonTextChar"/>
    <w:uiPriority w:val="99"/>
    <w:semiHidden/>
    <w:unhideWhenUsed/>
    <w:rsid w:val="004C09B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09B3"/>
    <w:rPr>
      <w:rFonts w:ascii="Segoe UI" w:eastAsia="Times New Roman" w:hAnsi="Segoe UI" w:cs="Segoe UI"/>
      <w:sz w:val="18"/>
      <w:szCs w:val="18"/>
      <w:lang w:val="en-US"/>
    </w:rPr>
  </w:style>
  <w:style w:type="character" w:styleId="Emphasis">
    <w:name w:val="Emphasis"/>
    <w:basedOn w:val="DefaultParagraphFont"/>
    <w:uiPriority w:val="20"/>
    <w:qFormat/>
    <w:rsid w:val="00A440EC"/>
    <w:rPr>
      <w:i/>
      <w:iCs/>
    </w:rPr>
  </w:style>
  <w:style w:type="paragraph" w:styleId="FootnoteText">
    <w:name w:val="footnote text"/>
    <w:aliases w:val="foot,Footnote Text Char Char Char Char Char,Footnote Text Char Char Char Char Char Char Ch Char Char Char,Footnote Text Char Char Char Char Char Char Ch Char Char Char Char Char Char C,Footnote Text Char Char Char Char Char Char Ch Char,fn"/>
    <w:basedOn w:val="Normal"/>
    <w:link w:val="FootnoteTextChar"/>
    <w:rsid w:val="00541B98"/>
    <w:rPr>
      <w:sz w:val="20"/>
      <w:szCs w:val="20"/>
    </w:rPr>
  </w:style>
  <w:style w:type="character" w:customStyle="1" w:styleId="FootnoteTextChar">
    <w:name w:val="Footnote Text Char"/>
    <w:aliases w:val="foot Char,Footnote Text Char Char Char Char Char Char,Footnote Text Char Char Char Char Char Char Ch Char Char Char Char,Footnote Text Char Char Char Char Char Char Ch Char Char Char Char Char Char C Char,fn Char"/>
    <w:basedOn w:val="DefaultParagraphFont"/>
    <w:link w:val="FootnoteText"/>
    <w:rsid w:val="00541B98"/>
    <w:rPr>
      <w:rFonts w:eastAsia="Times New Roman" w:cs="Times New Roman"/>
      <w:sz w:val="20"/>
      <w:szCs w:val="20"/>
      <w:lang w:val="en-US"/>
    </w:rPr>
  </w:style>
  <w:style w:type="character" w:styleId="FootnoteReference">
    <w:name w:val="footnote reference"/>
    <w:aliases w:val="ftref,Footnote,Footnote text,fr,16 Point,Superscript 6 Point,Superscript 6 Point + 11 pt,(NECG) Footnote Reference,Fußnotenzeichen DISS,Footnote Ref in FtNote,BVI fnr,E FNZ,-E Fußnotenzeichen,Footnote#,Footnote + Arial,10 pt,Black,Ref"/>
    <w:qFormat/>
    <w:rsid w:val="00541B98"/>
    <w:rPr>
      <w:vertAlign w:val="superscript"/>
    </w:rPr>
  </w:style>
  <w:style w:type="paragraph" w:styleId="NormalWeb">
    <w:name w:val="Normal (Web)"/>
    <w:basedOn w:val="Normal"/>
    <w:unhideWhenUsed/>
    <w:rsid w:val="00D125AB"/>
    <w:pPr>
      <w:spacing w:before="100" w:beforeAutospacing="1" w:after="100" w:afterAutospacing="1"/>
    </w:pPr>
  </w:style>
  <w:style w:type="character" w:customStyle="1" w:styleId="demuc4">
    <w:name w:val="demuc4"/>
    <w:basedOn w:val="DefaultParagraphFont"/>
    <w:rsid w:val="00D125AB"/>
  </w:style>
  <w:style w:type="character" w:styleId="Strong">
    <w:name w:val="Strong"/>
    <w:basedOn w:val="DefaultParagraphFont"/>
    <w:uiPriority w:val="22"/>
    <w:qFormat/>
    <w:rsid w:val="00D125AB"/>
    <w:rPr>
      <w:b/>
      <w:bCs/>
    </w:rPr>
  </w:style>
  <w:style w:type="paragraph" w:customStyle="1" w:styleId="Default">
    <w:name w:val="Default"/>
    <w:rsid w:val="00C22FA9"/>
    <w:pPr>
      <w:autoSpaceDE w:val="0"/>
      <w:autoSpaceDN w:val="0"/>
      <w:adjustRightInd w:val="0"/>
      <w:spacing w:after="0" w:line="240" w:lineRule="auto"/>
    </w:pPr>
    <w:rPr>
      <w:rFonts w:eastAsia="Times New Roman" w:cs="Times New Roman"/>
      <w:color w:val="000000"/>
      <w:sz w:val="24"/>
      <w:szCs w:val="24"/>
      <w:lang w:val="en-US"/>
    </w:rPr>
  </w:style>
  <w:style w:type="character" w:styleId="Hyperlink">
    <w:name w:val="Hyperlink"/>
    <w:basedOn w:val="DefaultParagraphFont"/>
    <w:uiPriority w:val="99"/>
    <w:semiHidden/>
    <w:unhideWhenUsed/>
    <w:rsid w:val="009E19A0"/>
    <w:rPr>
      <w:color w:val="0000FF"/>
      <w:u w:val="single"/>
    </w:rPr>
  </w:style>
  <w:style w:type="paragraph" w:styleId="Header">
    <w:name w:val="header"/>
    <w:basedOn w:val="Normal"/>
    <w:link w:val="HeaderChar"/>
    <w:uiPriority w:val="99"/>
    <w:unhideWhenUsed/>
    <w:rsid w:val="00914CF0"/>
    <w:pPr>
      <w:tabs>
        <w:tab w:val="center" w:pos="4680"/>
        <w:tab w:val="right" w:pos="9360"/>
      </w:tabs>
    </w:pPr>
  </w:style>
  <w:style w:type="character" w:customStyle="1" w:styleId="HeaderChar">
    <w:name w:val="Header Char"/>
    <w:basedOn w:val="DefaultParagraphFont"/>
    <w:link w:val="Header"/>
    <w:uiPriority w:val="99"/>
    <w:rsid w:val="00914CF0"/>
    <w:rPr>
      <w:rFonts w:eastAsia="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2837786">
      <w:bodyDiv w:val="1"/>
      <w:marLeft w:val="0"/>
      <w:marRight w:val="0"/>
      <w:marTop w:val="0"/>
      <w:marBottom w:val="0"/>
      <w:divBdr>
        <w:top w:val="none" w:sz="0" w:space="0" w:color="auto"/>
        <w:left w:val="none" w:sz="0" w:space="0" w:color="auto"/>
        <w:bottom w:val="none" w:sz="0" w:space="0" w:color="auto"/>
        <w:right w:val="none" w:sz="0" w:space="0" w:color="auto"/>
      </w:divBdr>
    </w:div>
    <w:div w:id="1550652406">
      <w:bodyDiv w:val="1"/>
      <w:marLeft w:val="0"/>
      <w:marRight w:val="0"/>
      <w:marTop w:val="0"/>
      <w:marBottom w:val="0"/>
      <w:divBdr>
        <w:top w:val="none" w:sz="0" w:space="0" w:color="auto"/>
        <w:left w:val="none" w:sz="0" w:space="0" w:color="auto"/>
        <w:bottom w:val="none" w:sz="0" w:space="0" w:color="auto"/>
        <w:right w:val="none" w:sz="0" w:space="0" w:color="auto"/>
      </w:divBdr>
    </w:div>
    <w:div w:id="1632131752">
      <w:bodyDiv w:val="1"/>
      <w:marLeft w:val="0"/>
      <w:marRight w:val="0"/>
      <w:marTop w:val="0"/>
      <w:marBottom w:val="0"/>
      <w:divBdr>
        <w:top w:val="none" w:sz="0" w:space="0" w:color="auto"/>
        <w:left w:val="none" w:sz="0" w:space="0" w:color="auto"/>
        <w:bottom w:val="none" w:sz="0" w:space="0" w:color="auto"/>
        <w:right w:val="none" w:sz="0" w:space="0" w:color="auto"/>
      </w:divBdr>
    </w:div>
    <w:div w:id="1813670870">
      <w:bodyDiv w:val="1"/>
      <w:marLeft w:val="0"/>
      <w:marRight w:val="0"/>
      <w:marTop w:val="0"/>
      <w:marBottom w:val="0"/>
      <w:divBdr>
        <w:top w:val="none" w:sz="0" w:space="0" w:color="auto"/>
        <w:left w:val="none" w:sz="0" w:space="0" w:color="auto"/>
        <w:bottom w:val="none" w:sz="0" w:space="0" w:color="auto"/>
        <w:right w:val="none" w:sz="0" w:space="0" w:color="auto"/>
      </w:divBdr>
    </w:div>
    <w:div w:id="1815559718">
      <w:bodyDiv w:val="1"/>
      <w:marLeft w:val="0"/>
      <w:marRight w:val="0"/>
      <w:marTop w:val="0"/>
      <w:marBottom w:val="0"/>
      <w:divBdr>
        <w:top w:val="none" w:sz="0" w:space="0" w:color="auto"/>
        <w:left w:val="none" w:sz="0" w:space="0" w:color="auto"/>
        <w:bottom w:val="none" w:sz="0" w:space="0" w:color="auto"/>
        <w:right w:val="none" w:sz="0" w:space="0" w:color="auto"/>
      </w:divBdr>
    </w:div>
    <w:div w:id="1871914842">
      <w:bodyDiv w:val="1"/>
      <w:marLeft w:val="0"/>
      <w:marRight w:val="0"/>
      <w:marTop w:val="0"/>
      <w:marBottom w:val="0"/>
      <w:divBdr>
        <w:top w:val="none" w:sz="0" w:space="0" w:color="auto"/>
        <w:left w:val="none" w:sz="0" w:space="0" w:color="auto"/>
        <w:bottom w:val="none" w:sz="0" w:space="0" w:color="auto"/>
        <w:right w:val="none" w:sz="0" w:space="0" w:color="auto"/>
      </w:divBdr>
    </w:div>
    <w:div w:id="2080903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06F7A0-9F01-4D41-9DE5-CB1A02B63BE7}">
  <ds:schemaRefs>
    <ds:schemaRef ds:uri="http://schemas.microsoft.com/sharepoint/v3/contenttype/forms"/>
  </ds:schemaRefs>
</ds:datastoreItem>
</file>

<file path=customXml/itemProps2.xml><?xml version="1.0" encoding="utf-8"?>
<ds:datastoreItem xmlns:ds="http://schemas.openxmlformats.org/officeDocument/2006/customXml" ds:itemID="{55C8EEB8-39BD-481E-A997-EA33BC8302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62CE2BD8-1437-4E46-8F98-A9A3FD2C125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853FCB1-70F9-41B8-BDA7-442A038D2D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1932</Words>
  <Characters>11014</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Truong</Company>
  <LinksUpToDate>false</LinksUpToDate>
  <CharactersWithSpaces>12921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lien_211</cp:lastModifiedBy>
  <cp:revision>2</cp:revision>
  <cp:lastPrinted>2022-08-17T09:26:00Z</cp:lastPrinted>
  <dcterms:created xsi:type="dcterms:W3CDTF">2022-09-19T21:48:00Z</dcterms:created>
  <dcterms:modified xsi:type="dcterms:W3CDTF">2022-09-19T21:48:00Z</dcterms:modified>
</cp:coreProperties>
</file>