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5" w:type="dxa"/>
        <w:jc w:val="center"/>
        <w:tblInd w:w="1894" w:type="dxa"/>
        <w:tblLayout w:type="fixed"/>
        <w:tblLook w:val="0000"/>
      </w:tblPr>
      <w:tblGrid>
        <w:gridCol w:w="2127"/>
        <w:gridCol w:w="1545"/>
        <w:gridCol w:w="5953"/>
      </w:tblGrid>
      <w:tr w:rsidR="005F6EC2" w:rsidRPr="001B5B80" w:rsidTr="00827369">
        <w:trPr>
          <w:trHeight w:val="1300"/>
          <w:jc w:val="center"/>
        </w:trPr>
        <w:tc>
          <w:tcPr>
            <w:tcW w:w="2127" w:type="dxa"/>
          </w:tcPr>
          <w:p w:rsidR="005F6EC2" w:rsidRPr="005F6EC2" w:rsidRDefault="005F6EC2" w:rsidP="001B5B80">
            <w:pPr>
              <w:widowControl w:val="0"/>
              <w:jc w:val="center"/>
              <w:rPr>
                <w:b/>
                <w:sz w:val="26"/>
                <w:szCs w:val="26"/>
                <w:lang w:val="nl-NL"/>
              </w:rPr>
            </w:pPr>
            <w:r w:rsidRPr="005F6EC2">
              <w:rPr>
                <w:b/>
                <w:sz w:val="26"/>
                <w:szCs w:val="26"/>
                <w:lang w:val="nl-NL"/>
              </w:rPr>
              <w:t>BỘ TÀI CHÍNH</w:t>
            </w:r>
          </w:p>
          <w:p w:rsidR="005F6EC2" w:rsidRPr="002811FD" w:rsidRDefault="005F6EC2" w:rsidP="001B5B80">
            <w:pPr>
              <w:widowControl w:val="0"/>
              <w:jc w:val="center"/>
              <w:outlineLvl w:val="2"/>
              <w:rPr>
                <w:rFonts w:ascii=".VnFree" w:hAnsi=".VnFree"/>
                <w:bCs/>
                <w:sz w:val="28"/>
                <w:szCs w:val="28"/>
                <w:lang w:val="nl-NL"/>
              </w:rPr>
            </w:pPr>
            <w:r>
              <w:rPr>
                <w:rFonts w:ascii=".VnFree" w:hAnsi=".VnFree"/>
                <w:bCs/>
                <w:sz w:val="28"/>
                <w:szCs w:val="28"/>
                <w:lang w:val="nl-NL"/>
              </w:rPr>
              <w:t>--------</w:t>
            </w:r>
            <w:r w:rsidRPr="002811FD">
              <w:rPr>
                <w:rFonts w:ascii=".VnFree" w:hAnsi=".VnFree"/>
                <w:bCs/>
                <w:sz w:val="28"/>
                <w:szCs w:val="28"/>
                <w:lang w:val="nl-NL"/>
              </w:rPr>
              <w:t>--</w:t>
            </w:r>
          </w:p>
          <w:p w:rsidR="00D11AEE" w:rsidRDefault="00D11AEE" w:rsidP="001B5B80">
            <w:pPr>
              <w:widowControl w:val="0"/>
              <w:jc w:val="center"/>
              <w:outlineLvl w:val="2"/>
              <w:rPr>
                <w:sz w:val="26"/>
                <w:szCs w:val="26"/>
                <w:lang w:val="nl-NL"/>
              </w:rPr>
            </w:pPr>
          </w:p>
          <w:p w:rsidR="00D11AEE" w:rsidRPr="001B5B80" w:rsidRDefault="00D11AEE" w:rsidP="001B5B80">
            <w:pPr>
              <w:widowControl w:val="0"/>
              <w:jc w:val="center"/>
              <w:outlineLvl w:val="2"/>
              <w:rPr>
                <w:bCs/>
                <w:sz w:val="28"/>
                <w:szCs w:val="28"/>
                <w:lang w:val="nl-NL"/>
              </w:rPr>
            </w:pPr>
          </w:p>
        </w:tc>
        <w:tc>
          <w:tcPr>
            <w:tcW w:w="1545" w:type="dxa"/>
          </w:tcPr>
          <w:p w:rsidR="005F6EC2" w:rsidRPr="005F6EC2" w:rsidRDefault="005F6EC2" w:rsidP="001B5B80">
            <w:pPr>
              <w:widowControl w:val="0"/>
              <w:jc w:val="center"/>
              <w:rPr>
                <w:b/>
                <w:sz w:val="26"/>
                <w:szCs w:val="26"/>
                <w:lang w:val="nl-NL"/>
              </w:rPr>
            </w:pPr>
          </w:p>
        </w:tc>
        <w:tc>
          <w:tcPr>
            <w:tcW w:w="5953" w:type="dxa"/>
          </w:tcPr>
          <w:p w:rsidR="005F6EC2" w:rsidRPr="005F6EC2" w:rsidRDefault="005F6EC2" w:rsidP="005F6EC2">
            <w:pPr>
              <w:widowControl w:val="0"/>
              <w:jc w:val="center"/>
              <w:rPr>
                <w:b/>
                <w:sz w:val="26"/>
                <w:szCs w:val="26"/>
                <w:lang w:val="nl-NL"/>
              </w:rPr>
            </w:pPr>
            <w:r w:rsidRPr="005F6EC2">
              <w:rPr>
                <w:b/>
                <w:sz w:val="26"/>
                <w:szCs w:val="26"/>
                <w:lang w:val="nl-NL"/>
              </w:rPr>
              <w:t>CỘNG HOÀ XÃ HỘI CHỦ NGHĨA VIỆT NAM</w:t>
            </w:r>
          </w:p>
          <w:p w:rsidR="005F6EC2" w:rsidRPr="001B5B80" w:rsidRDefault="005F6EC2" w:rsidP="005F6EC2">
            <w:pPr>
              <w:widowControl w:val="0"/>
              <w:jc w:val="center"/>
              <w:rPr>
                <w:b/>
                <w:sz w:val="28"/>
                <w:szCs w:val="28"/>
                <w:lang w:val="nl-NL"/>
              </w:rPr>
            </w:pPr>
            <w:r w:rsidRPr="001B5B80">
              <w:rPr>
                <w:b/>
                <w:sz w:val="28"/>
                <w:szCs w:val="28"/>
                <w:lang w:val="nl-NL"/>
              </w:rPr>
              <w:t xml:space="preserve">Độc lập </w:t>
            </w:r>
            <w:r>
              <w:rPr>
                <w:b/>
                <w:sz w:val="28"/>
                <w:szCs w:val="28"/>
                <w:lang w:val="nl-NL"/>
              </w:rPr>
              <w:t>-</w:t>
            </w:r>
            <w:r w:rsidRPr="001B5B80">
              <w:rPr>
                <w:b/>
                <w:sz w:val="28"/>
                <w:szCs w:val="28"/>
                <w:lang w:val="nl-NL"/>
              </w:rPr>
              <w:t xml:space="preserve"> Tự do </w:t>
            </w:r>
            <w:r>
              <w:rPr>
                <w:b/>
                <w:sz w:val="28"/>
                <w:szCs w:val="28"/>
                <w:lang w:val="nl-NL"/>
              </w:rPr>
              <w:t>-</w:t>
            </w:r>
            <w:r w:rsidRPr="001B5B80">
              <w:rPr>
                <w:b/>
                <w:sz w:val="28"/>
                <w:szCs w:val="28"/>
                <w:lang w:val="nl-NL"/>
              </w:rPr>
              <w:t xml:space="preserve"> Hạnh phúc</w:t>
            </w:r>
          </w:p>
          <w:p w:rsidR="005F6EC2" w:rsidRPr="002811FD" w:rsidRDefault="005F6EC2" w:rsidP="005F6EC2">
            <w:pPr>
              <w:widowControl w:val="0"/>
              <w:jc w:val="center"/>
              <w:rPr>
                <w:rFonts w:ascii=".VnFree" w:hAnsi=".VnFree"/>
                <w:sz w:val="28"/>
                <w:szCs w:val="28"/>
                <w:lang w:val="nl-NL"/>
              </w:rPr>
            </w:pPr>
            <w:r w:rsidRPr="002811FD">
              <w:rPr>
                <w:rFonts w:ascii=".VnFree" w:hAnsi=".VnFree"/>
                <w:sz w:val="28"/>
                <w:szCs w:val="28"/>
                <w:lang w:val="nl-NL"/>
              </w:rPr>
              <w:t>----------------</w:t>
            </w:r>
            <w:r>
              <w:rPr>
                <w:rFonts w:ascii=".VnFree" w:hAnsi=".VnFree"/>
                <w:sz w:val="28"/>
                <w:szCs w:val="28"/>
                <w:lang w:val="nl-NL"/>
              </w:rPr>
              <w:t>---------</w:t>
            </w:r>
            <w:r w:rsidRPr="002811FD">
              <w:rPr>
                <w:rFonts w:ascii=".VnFree" w:hAnsi=".VnFree"/>
                <w:sz w:val="28"/>
                <w:szCs w:val="28"/>
                <w:lang w:val="nl-NL"/>
              </w:rPr>
              <w:t>-----------------------</w:t>
            </w:r>
          </w:p>
          <w:p w:rsidR="001E40A2" w:rsidRPr="005F6EC2" w:rsidRDefault="00BD172E" w:rsidP="00D11AEE">
            <w:pPr>
              <w:widowControl w:val="0"/>
              <w:jc w:val="center"/>
              <w:rPr>
                <w:i/>
                <w:sz w:val="28"/>
                <w:szCs w:val="28"/>
                <w:lang w:val="nl-NL"/>
              </w:rPr>
            </w:pPr>
            <w:r>
              <w:rPr>
                <w:i/>
                <w:sz w:val="28"/>
                <w:szCs w:val="28"/>
                <w:lang w:val="nl-NL"/>
              </w:rPr>
              <w:t xml:space="preserve">Hà Nội, ngày     </w:t>
            </w:r>
            <w:r w:rsidR="00F210C6">
              <w:rPr>
                <w:i/>
                <w:sz w:val="28"/>
                <w:szCs w:val="28"/>
                <w:lang w:val="nl-NL"/>
              </w:rPr>
              <w:t xml:space="preserve"> tháng   </w:t>
            </w:r>
            <w:r w:rsidR="001E40A2">
              <w:rPr>
                <w:i/>
                <w:sz w:val="28"/>
                <w:szCs w:val="28"/>
                <w:lang w:val="nl-NL"/>
              </w:rPr>
              <w:t xml:space="preserve"> năm 202</w:t>
            </w:r>
            <w:r w:rsidR="00F210C6">
              <w:rPr>
                <w:i/>
                <w:sz w:val="28"/>
                <w:szCs w:val="28"/>
                <w:lang w:val="nl-NL"/>
              </w:rPr>
              <w:t>2</w:t>
            </w:r>
          </w:p>
          <w:p w:rsidR="005F6EC2" w:rsidRPr="001B5B80" w:rsidRDefault="005F6EC2" w:rsidP="001E40A2">
            <w:pPr>
              <w:widowControl w:val="0"/>
              <w:jc w:val="center"/>
              <w:outlineLvl w:val="0"/>
              <w:rPr>
                <w:b/>
                <w:i/>
                <w:sz w:val="28"/>
                <w:szCs w:val="28"/>
                <w:lang w:val="nl-NL"/>
              </w:rPr>
            </w:pPr>
          </w:p>
        </w:tc>
      </w:tr>
    </w:tbl>
    <w:p w:rsidR="005F6EC2" w:rsidRPr="001B5B80" w:rsidRDefault="005F6EC2" w:rsidP="008C3850">
      <w:pPr>
        <w:widowControl w:val="0"/>
        <w:rPr>
          <w:b/>
          <w:sz w:val="28"/>
          <w:szCs w:val="28"/>
          <w:lang w:val="nl-NL"/>
        </w:rPr>
      </w:pPr>
    </w:p>
    <w:tbl>
      <w:tblPr>
        <w:tblStyle w:val="TableGrid"/>
        <w:tblW w:w="9214" w:type="dxa"/>
        <w:tblInd w:w="108" w:type="dxa"/>
        <w:tblLook w:val="04A0"/>
      </w:tblPr>
      <w:tblGrid>
        <w:gridCol w:w="9214"/>
      </w:tblGrid>
      <w:tr w:rsidR="008C3850" w:rsidTr="00B616C6">
        <w:tc>
          <w:tcPr>
            <w:tcW w:w="9214" w:type="dxa"/>
            <w:tcBorders>
              <w:top w:val="nil"/>
              <w:left w:val="nil"/>
              <w:bottom w:val="nil"/>
              <w:right w:val="nil"/>
            </w:tcBorders>
          </w:tcPr>
          <w:p w:rsidR="008C3850" w:rsidRPr="003F555E" w:rsidRDefault="008C3850" w:rsidP="008C3850">
            <w:pPr>
              <w:widowControl w:val="0"/>
              <w:jc w:val="center"/>
              <w:rPr>
                <w:b/>
                <w:sz w:val="26"/>
                <w:szCs w:val="26"/>
              </w:rPr>
            </w:pPr>
            <w:r w:rsidRPr="003F555E">
              <w:rPr>
                <w:b/>
                <w:sz w:val="26"/>
                <w:szCs w:val="26"/>
                <w:lang w:val="vi-VN"/>
              </w:rPr>
              <w:t>BÁO CÁO ĐÁNH GIÁ TÁC ĐỘNG</w:t>
            </w:r>
          </w:p>
          <w:p w:rsidR="008940EC" w:rsidRDefault="008C3850" w:rsidP="008C3850">
            <w:pPr>
              <w:widowControl w:val="0"/>
              <w:jc w:val="center"/>
              <w:rPr>
                <w:b/>
                <w:sz w:val="28"/>
                <w:szCs w:val="28"/>
                <w:lang w:val="nl-NL"/>
              </w:rPr>
            </w:pPr>
            <w:r w:rsidRPr="008940EC">
              <w:rPr>
                <w:b/>
                <w:sz w:val="28"/>
                <w:szCs w:val="28"/>
              </w:rPr>
              <w:t xml:space="preserve">Dự thảo Nghị định thay thế </w:t>
            </w:r>
            <w:r w:rsidR="00231DE2">
              <w:rPr>
                <w:b/>
                <w:sz w:val="28"/>
                <w:szCs w:val="28"/>
              </w:rPr>
              <w:t>Nghị định số 164/2016/NĐ-CP</w:t>
            </w:r>
            <w:r w:rsidRPr="008940EC">
              <w:rPr>
                <w:b/>
                <w:sz w:val="28"/>
                <w:szCs w:val="28"/>
                <w:lang w:val="nl-NL"/>
              </w:rPr>
              <w:t xml:space="preserve">/2016/NĐ-CP </w:t>
            </w:r>
          </w:p>
          <w:p w:rsidR="008C3850" w:rsidRPr="008940EC" w:rsidRDefault="008940EC" w:rsidP="008C3850">
            <w:pPr>
              <w:widowControl w:val="0"/>
              <w:jc w:val="center"/>
              <w:rPr>
                <w:b/>
                <w:sz w:val="28"/>
                <w:szCs w:val="28"/>
                <w:lang w:val="nl-NL"/>
              </w:rPr>
            </w:pPr>
            <w:r>
              <w:rPr>
                <w:b/>
                <w:sz w:val="28"/>
                <w:szCs w:val="28"/>
                <w:lang w:val="nl-NL"/>
              </w:rPr>
              <w:t xml:space="preserve">ngày 24/12/2016 </w:t>
            </w:r>
            <w:r w:rsidR="00561DD7">
              <w:rPr>
                <w:b/>
                <w:sz w:val="28"/>
                <w:szCs w:val="28"/>
                <w:lang w:val="nl-NL"/>
              </w:rPr>
              <w:t xml:space="preserve">của Chính phủ </w:t>
            </w:r>
            <w:r w:rsidR="008C3850" w:rsidRPr="008940EC">
              <w:rPr>
                <w:b/>
                <w:sz w:val="28"/>
                <w:szCs w:val="28"/>
                <w:lang w:val="nl-NL"/>
              </w:rPr>
              <w:t>v</w:t>
            </w:r>
            <w:r w:rsidR="00561DD7">
              <w:rPr>
                <w:b/>
                <w:sz w:val="28"/>
                <w:szCs w:val="28"/>
                <w:lang w:val="nl-NL"/>
              </w:rPr>
              <w:t xml:space="preserve">ề phí </w:t>
            </w:r>
            <w:r w:rsidR="00484A5A">
              <w:rPr>
                <w:b/>
                <w:sz w:val="28"/>
                <w:szCs w:val="28"/>
                <w:lang w:val="nl-NL"/>
              </w:rPr>
              <w:t>BVMT</w:t>
            </w:r>
            <w:r w:rsidR="00561DD7">
              <w:rPr>
                <w:b/>
                <w:sz w:val="28"/>
                <w:szCs w:val="28"/>
                <w:lang w:val="nl-NL"/>
              </w:rPr>
              <w:t xml:space="preserve"> đối với</w:t>
            </w:r>
            <w:r w:rsidR="00AA0505">
              <w:rPr>
                <w:b/>
                <w:sz w:val="28"/>
                <w:szCs w:val="28"/>
                <w:lang w:val="nl-NL"/>
              </w:rPr>
              <w:t xml:space="preserve"> </w:t>
            </w:r>
            <w:r w:rsidR="008C3850" w:rsidRPr="008940EC">
              <w:rPr>
                <w:b/>
                <w:sz w:val="28"/>
                <w:szCs w:val="28"/>
                <w:lang w:val="nl-NL"/>
              </w:rPr>
              <w:t xml:space="preserve">khai thác khoáng </w:t>
            </w:r>
            <w:r w:rsidR="007E2507">
              <w:rPr>
                <w:b/>
                <w:sz w:val="28"/>
                <w:szCs w:val="28"/>
                <w:lang w:val="nl-NL"/>
              </w:rPr>
              <w:t>s</w:t>
            </w:r>
            <w:r w:rsidR="008C3850" w:rsidRPr="008940EC">
              <w:rPr>
                <w:b/>
                <w:sz w:val="28"/>
                <w:szCs w:val="28"/>
                <w:lang w:val="nl-NL"/>
              </w:rPr>
              <w:t>ản</w:t>
            </w:r>
          </w:p>
          <w:p w:rsidR="008C3850" w:rsidRPr="008940EC" w:rsidRDefault="008940EC" w:rsidP="007265B6">
            <w:pPr>
              <w:widowControl w:val="0"/>
              <w:spacing w:after="120"/>
              <w:jc w:val="center"/>
              <w:rPr>
                <w:rFonts w:ascii=".VnFree" w:hAnsi=".VnFree"/>
                <w:sz w:val="28"/>
                <w:szCs w:val="28"/>
                <w:lang w:val="nl-NL"/>
              </w:rPr>
            </w:pPr>
            <w:r w:rsidRPr="008940EC">
              <w:rPr>
                <w:rFonts w:ascii=".VnFree" w:hAnsi=".VnFree"/>
                <w:sz w:val="28"/>
                <w:szCs w:val="28"/>
                <w:lang w:val="nl-NL"/>
              </w:rPr>
              <w:t>----------------</w:t>
            </w:r>
            <w:r w:rsidR="00B616C6">
              <w:rPr>
                <w:rFonts w:ascii=".VnFree" w:hAnsi=".VnFree"/>
                <w:sz w:val="28"/>
                <w:szCs w:val="28"/>
                <w:lang w:val="nl-NL"/>
              </w:rPr>
              <w:t>--</w:t>
            </w:r>
            <w:r w:rsidRPr="008940EC">
              <w:rPr>
                <w:rFonts w:ascii=".VnFree" w:hAnsi=".VnFree"/>
                <w:sz w:val="28"/>
                <w:szCs w:val="28"/>
                <w:lang w:val="nl-NL"/>
              </w:rPr>
              <w:t>------</w:t>
            </w:r>
            <w:r>
              <w:rPr>
                <w:rFonts w:ascii=".VnFree" w:hAnsi=".VnFree"/>
                <w:sz w:val="28"/>
                <w:szCs w:val="28"/>
                <w:lang w:val="nl-NL"/>
              </w:rPr>
              <w:t>--</w:t>
            </w:r>
            <w:r w:rsidRPr="008940EC">
              <w:rPr>
                <w:rFonts w:ascii=".VnFree" w:hAnsi=".VnFree"/>
                <w:sz w:val="28"/>
                <w:szCs w:val="28"/>
                <w:lang w:val="nl-NL"/>
              </w:rPr>
              <w:t>------------------</w:t>
            </w:r>
          </w:p>
        </w:tc>
      </w:tr>
    </w:tbl>
    <w:p w:rsidR="001B5B80" w:rsidRPr="00504279" w:rsidRDefault="001B5B80" w:rsidP="00B616C6">
      <w:pPr>
        <w:widowControl w:val="0"/>
        <w:spacing w:before="240" w:after="120"/>
        <w:ind w:firstLine="720"/>
        <w:rPr>
          <w:b/>
          <w:sz w:val="26"/>
          <w:szCs w:val="26"/>
          <w:lang w:val="nl-NL"/>
        </w:rPr>
      </w:pPr>
      <w:r w:rsidRPr="00504279">
        <w:rPr>
          <w:b/>
          <w:sz w:val="26"/>
          <w:szCs w:val="26"/>
          <w:lang w:val="nl-NL"/>
        </w:rPr>
        <w:t xml:space="preserve">I. </w:t>
      </w:r>
      <w:r w:rsidRPr="00504279">
        <w:rPr>
          <w:b/>
          <w:bCs/>
          <w:sz w:val="26"/>
          <w:szCs w:val="26"/>
          <w:lang w:val="vi-VN"/>
        </w:rPr>
        <w:t>XÁC Đ</w:t>
      </w:r>
      <w:r w:rsidRPr="00504279">
        <w:rPr>
          <w:b/>
          <w:bCs/>
          <w:sz w:val="26"/>
          <w:szCs w:val="26"/>
          <w:lang w:val="nl-NL"/>
        </w:rPr>
        <w:t>Ị</w:t>
      </w:r>
      <w:r w:rsidRPr="00504279">
        <w:rPr>
          <w:b/>
          <w:bCs/>
          <w:sz w:val="26"/>
          <w:szCs w:val="26"/>
          <w:lang w:val="vi-VN"/>
        </w:rPr>
        <w:t>NH V</w:t>
      </w:r>
      <w:r w:rsidRPr="00504279">
        <w:rPr>
          <w:b/>
          <w:bCs/>
          <w:sz w:val="26"/>
          <w:szCs w:val="26"/>
          <w:lang w:val="nl-NL"/>
        </w:rPr>
        <w:t>Ấ</w:t>
      </w:r>
      <w:r w:rsidRPr="00504279">
        <w:rPr>
          <w:b/>
          <w:bCs/>
          <w:sz w:val="26"/>
          <w:szCs w:val="26"/>
          <w:lang w:val="vi-VN"/>
        </w:rPr>
        <w:t>N Đ</w:t>
      </w:r>
      <w:r w:rsidRPr="00504279">
        <w:rPr>
          <w:b/>
          <w:bCs/>
          <w:sz w:val="26"/>
          <w:szCs w:val="26"/>
          <w:lang w:val="nl-NL"/>
        </w:rPr>
        <w:t>Ề</w:t>
      </w:r>
      <w:r w:rsidRPr="00504279">
        <w:rPr>
          <w:b/>
          <w:bCs/>
          <w:sz w:val="26"/>
          <w:szCs w:val="26"/>
          <w:lang w:val="vi-VN"/>
        </w:rPr>
        <w:t xml:space="preserve"> B</w:t>
      </w:r>
      <w:r w:rsidRPr="00504279">
        <w:rPr>
          <w:b/>
          <w:bCs/>
          <w:sz w:val="26"/>
          <w:szCs w:val="26"/>
          <w:lang w:val="nl-NL"/>
        </w:rPr>
        <w:t>Ấ</w:t>
      </w:r>
      <w:r w:rsidRPr="00504279">
        <w:rPr>
          <w:b/>
          <w:bCs/>
          <w:sz w:val="26"/>
          <w:szCs w:val="26"/>
          <w:lang w:val="vi-VN"/>
        </w:rPr>
        <w:t>T C</w:t>
      </w:r>
      <w:r w:rsidRPr="00504279">
        <w:rPr>
          <w:b/>
          <w:bCs/>
          <w:sz w:val="26"/>
          <w:szCs w:val="26"/>
          <w:lang w:val="nl-NL"/>
        </w:rPr>
        <w:t>Ậ</w:t>
      </w:r>
      <w:r w:rsidRPr="00504279">
        <w:rPr>
          <w:b/>
          <w:bCs/>
          <w:sz w:val="26"/>
          <w:szCs w:val="26"/>
          <w:lang w:val="vi-VN"/>
        </w:rPr>
        <w:t>P T</w:t>
      </w:r>
      <w:r w:rsidRPr="00504279">
        <w:rPr>
          <w:b/>
          <w:bCs/>
          <w:sz w:val="26"/>
          <w:szCs w:val="26"/>
          <w:lang w:val="nl-NL"/>
        </w:rPr>
        <w:t>Ổ</w:t>
      </w:r>
      <w:r w:rsidRPr="00504279">
        <w:rPr>
          <w:b/>
          <w:bCs/>
          <w:sz w:val="26"/>
          <w:szCs w:val="26"/>
          <w:lang w:val="vi-VN"/>
        </w:rPr>
        <w:t>NG QUAN</w:t>
      </w:r>
    </w:p>
    <w:p w:rsidR="001B5B80" w:rsidRPr="00522C32" w:rsidRDefault="001B5B80" w:rsidP="00522C32">
      <w:pPr>
        <w:widowControl w:val="0"/>
        <w:spacing w:before="120" w:after="120"/>
        <w:ind w:firstLine="720"/>
        <w:jc w:val="both"/>
        <w:rPr>
          <w:b/>
          <w:sz w:val="28"/>
          <w:szCs w:val="28"/>
          <w:lang w:val="sv-SE"/>
        </w:rPr>
      </w:pPr>
      <w:r w:rsidRPr="00522C32">
        <w:rPr>
          <w:b/>
          <w:iCs/>
          <w:sz w:val="28"/>
          <w:szCs w:val="28"/>
          <w:lang w:val="nl-NL"/>
        </w:rPr>
        <w:t>1. </w:t>
      </w:r>
      <w:r w:rsidRPr="00522C32">
        <w:rPr>
          <w:b/>
          <w:iCs/>
          <w:sz w:val="28"/>
          <w:szCs w:val="28"/>
          <w:lang w:val="vi-VN"/>
        </w:rPr>
        <w:t>Bối cảnh xây dự</w:t>
      </w:r>
      <w:r w:rsidRPr="00522C32">
        <w:rPr>
          <w:b/>
          <w:iCs/>
          <w:sz w:val="28"/>
          <w:szCs w:val="28"/>
          <w:lang w:val="nl-NL"/>
        </w:rPr>
        <w:t>n</w:t>
      </w:r>
      <w:r w:rsidRPr="00522C32">
        <w:rPr>
          <w:b/>
          <w:iCs/>
          <w:sz w:val="28"/>
          <w:szCs w:val="28"/>
          <w:lang w:val="vi-VN"/>
        </w:rPr>
        <w:t>g chính sách</w:t>
      </w:r>
    </w:p>
    <w:p w:rsidR="009E39BE" w:rsidRDefault="001B5B80" w:rsidP="003F2538">
      <w:pPr>
        <w:widowControl w:val="0"/>
        <w:spacing w:before="120" w:after="120"/>
        <w:ind w:firstLine="720"/>
        <w:jc w:val="both"/>
        <w:rPr>
          <w:sz w:val="28"/>
          <w:szCs w:val="28"/>
          <w:lang w:val="nl-NL"/>
        </w:rPr>
      </w:pPr>
      <w:r w:rsidRPr="00522C32">
        <w:rPr>
          <w:sz w:val="28"/>
          <w:szCs w:val="28"/>
          <w:lang w:val="vi-VN"/>
        </w:rPr>
        <w:t xml:space="preserve">Ngày </w:t>
      </w:r>
      <w:r w:rsidR="00030A9D">
        <w:rPr>
          <w:sz w:val="28"/>
          <w:szCs w:val="28"/>
        </w:rPr>
        <w:t>25</w:t>
      </w:r>
      <w:r w:rsidRPr="00522C32">
        <w:rPr>
          <w:sz w:val="28"/>
          <w:szCs w:val="28"/>
          <w:lang w:val="vi-VN"/>
        </w:rPr>
        <w:t>/</w:t>
      </w:r>
      <w:r w:rsidR="00030A9D">
        <w:rPr>
          <w:sz w:val="28"/>
          <w:szCs w:val="28"/>
        </w:rPr>
        <w:t>11</w:t>
      </w:r>
      <w:r w:rsidRPr="00522C32">
        <w:rPr>
          <w:sz w:val="28"/>
          <w:szCs w:val="28"/>
          <w:lang w:val="vi-VN"/>
        </w:rPr>
        <w:t>/20</w:t>
      </w:r>
      <w:r w:rsidR="00030A9D">
        <w:rPr>
          <w:sz w:val="28"/>
          <w:szCs w:val="28"/>
        </w:rPr>
        <w:t>15</w:t>
      </w:r>
      <w:r w:rsidRPr="00522C32">
        <w:rPr>
          <w:sz w:val="28"/>
          <w:szCs w:val="28"/>
          <w:lang w:val="pt-BR"/>
        </w:rPr>
        <w:t>,</w:t>
      </w:r>
      <w:r w:rsidRPr="00522C32">
        <w:rPr>
          <w:sz w:val="28"/>
          <w:szCs w:val="28"/>
          <w:lang w:val="vi-VN"/>
        </w:rPr>
        <w:t xml:space="preserve"> Quốc hội nước Cộng hòa xã hội chủ nghĩa Việt Nam khóa XII</w:t>
      </w:r>
      <w:r w:rsidR="00030A9D">
        <w:rPr>
          <w:sz w:val="28"/>
          <w:szCs w:val="28"/>
        </w:rPr>
        <w:t>I</w:t>
      </w:r>
      <w:r w:rsidRPr="00522C32">
        <w:rPr>
          <w:sz w:val="28"/>
          <w:szCs w:val="28"/>
          <w:lang w:val="vi-VN"/>
        </w:rPr>
        <w:t xml:space="preserve">, kỳ họp thứ </w:t>
      </w:r>
      <w:r w:rsidR="00030A9D">
        <w:rPr>
          <w:sz w:val="28"/>
          <w:szCs w:val="28"/>
        </w:rPr>
        <w:t>10</w:t>
      </w:r>
      <w:r w:rsidRPr="00522C32">
        <w:rPr>
          <w:sz w:val="28"/>
          <w:szCs w:val="28"/>
          <w:lang w:val="vi-VN"/>
        </w:rPr>
        <w:t xml:space="preserve"> đã thông qua Luật </w:t>
      </w:r>
      <w:r w:rsidR="007F5E95">
        <w:rPr>
          <w:sz w:val="28"/>
          <w:szCs w:val="28"/>
          <w:lang w:val="sv-SE"/>
        </w:rPr>
        <w:t>Phí và l</w:t>
      </w:r>
      <w:r w:rsidR="00030A9D">
        <w:rPr>
          <w:sz w:val="28"/>
          <w:szCs w:val="28"/>
          <w:lang w:val="sv-SE"/>
        </w:rPr>
        <w:t>ệ phí</w:t>
      </w:r>
      <w:r w:rsidRPr="00522C32">
        <w:rPr>
          <w:sz w:val="28"/>
          <w:szCs w:val="28"/>
          <w:lang w:val="vi-VN"/>
        </w:rPr>
        <w:t xml:space="preserve"> số </w:t>
      </w:r>
      <w:r w:rsidR="00030A9D">
        <w:rPr>
          <w:sz w:val="28"/>
          <w:szCs w:val="28"/>
        </w:rPr>
        <w:t>97</w:t>
      </w:r>
      <w:r w:rsidRPr="00522C32">
        <w:rPr>
          <w:sz w:val="28"/>
          <w:szCs w:val="28"/>
          <w:lang w:val="vi-VN"/>
        </w:rPr>
        <w:t>/20</w:t>
      </w:r>
      <w:r w:rsidR="00030A9D">
        <w:rPr>
          <w:sz w:val="28"/>
          <w:szCs w:val="28"/>
        </w:rPr>
        <w:t>15</w:t>
      </w:r>
      <w:r w:rsidRPr="00522C32">
        <w:rPr>
          <w:sz w:val="28"/>
          <w:szCs w:val="28"/>
          <w:lang w:val="vi-VN"/>
        </w:rPr>
        <w:t>/QH1</w:t>
      </w:r>
      <w:r w:rsidR="00030A9D">
        <w:rPr>
          <w:sz w:val="28"/>
          <w:szCs w:val="28"/>
        </w:rPr>
        <w:t>3</w:t>
      </w:r>
      <w:r w:rsidR="00C67107">
        <w:rPr>
          <w:sz w:val="28"/>
          <w:szCs w:val="28"/>
        </w:rPr>
        <w:t>, luật</w:t>
      </w:r>
      <w:r w:rsidRPr="00522C32">
        <w:rPr>
          <w:sz w:val="28"/>
          <w:szCs w:val="28"/>
          <w:lang w:val="vi-VN"/>
        </w:rPr>
        <w:t xml:space="preserve"> có hiệu lực thi hành từ ngày 01/</w:t>
      </w:r>
      <w:r w:rsidRPr="00522C32">
        <w:rPr>
          <w:sz w:val="28"/>
          <w:szCs w:val="28"/>
          <w:lang w:val="sv-SE"/>
        </w:rPr>
        <w:t>01</w:t>
      </w:r>
      <w:r w:rsidRPr="00522C32">
        <w:rPr>
          <w:sz w:val="28"/>
          <w:szCs w:val="28"/>
          <w:lang w:val="vi-VN"/>
        </w:rPr>
        <w:t>/20</w:t>
      </w:r>
      <w:r w:rsidR="007F5E95">
        <w:rPr>
          <w:sz w:val="28"/>
          <w:szCs w:val="28"/>
        </w:rPr>
        <w:t>17</w:t>
      </w:r>
      <w:r w:rsidRPr="00522C32">
        <w:rPr>
          <w:sz w:val="28"/>
          <w:szCs w:val="28"/>
          <w:lang w:val="vi-VN"/>
        </w:rPr>
        <w:t xml:space="preserve">. </w:t>
      </w:r>
      <w:proofErr w:type="gramStart"/>
      <w:r w:rsidR="007F5E95">
        <w:rPr>
          <w:sz w:val="28"/>
          <w:szCs w:val="28"/>
        </w:rPr>
        <w:t>Thực hiện Luật Phí và lệ phí</w:t>
      </w:r>
      <w:r w:rsidR="00227D19">
        <w:rPr>
          <w:sz w:val="28"/>
          <w:szCs w:val="28"/>
        </w:rPr>
        <w:t xml:space="preserve">, Chính phủ đã ban hành </w:t>
      </w:r>
      <w:r w:rsidR="00231DE2">
        <w:rPr>
          <w:sz w:val="28"/>
          <w:szCs w:val="28"/>
        </w:rPr>
        <w:t>Nghị định số 164/2016/NĐ-CP</w:t>
      </w:r>
      <w:r w:rsidR="00227D19">
        <w:rPr>
          <w:sz w:val="28"/>
          <w:szCs w:val="28"/>
        </w:rPr>
        <w:t xml:space="preserve">/2016/NĐ-CP ngày </w:t>
      </w:r>
      <w:r w:rsidR="006F401C">
        <w:rPr>
          <w:sz w:val="28"/>
          <w:szCs w:val="28"/>
        </w:rPr>
        <w:t>24</w:t>
      </w:r>
      <w:r w:rsidR="00227D19">
        <w:rPr>
          <w:sz w:val="28"/>
          <w:szCs w:val="28"/>
        </w:rPr>
        <w:t>/1</w:t>
      </w:r>
      <w:r w:rsidR="006F401C">
        <w:rPr>
          <w:sz w:val="28"/>
          <w:szCs w:val="28"/>
        </w:rPr>
        <w:t>2</w:t>
      </w:r>
      <w:r w:rsidR="00227D19">
        <w:rPr>
          <w:sz w:val="28"/>
          <w:szCs w:val="28"/>
        </w:rPr>
        <w:t xml:space="preserve">/2016 về phí </w:t>
      </w:r>
      <w:r w:rsidR="006F401C">
        <w:rPr>
          <w:sz w:val="28"/>
          <w:szCs w:val="28"/>
        </w:rPr>
        <w:t>bảo vệ môi trường</w:t>
      </w:r>
      <w:r w:rsidR="00227D19">
        <w:rPr>
          <w:sz w:val="28"/>
          <w:szCs w:val="28"/>
        </w:rPr>
        <w:t xml:space="preserve"> (B</w:t>
      </w:r>
      <w:r w:rsidR="006F401C">
        <w:rPr>
          <w:sz w:val="28"/>
          <w:szCs w:val="28"/>
        </w:rPr>
        <w:t>VMT</w:t>
      </w:r>
      <w:r w:rsidR="00227D19">
        <w:rPr>
          <w:sz w:val="28"/>
          <w:szCs w:val="28"/>
        </w:rPr>
        <w:t>)</w:t>
      </w:r>
      <w:r w:rsidR="006F401C">
        <w:rPr>
          <w:sz w:val="28"/>
          <w:szCs w:val="28"/>
        </w:rPr>
        <w:t xml:space="preserve"> đối với khai thác khoáng sản (</w:t>
      </w:r>
      <w:r w:rsidR="00231DE2">
        <w:rPr>
          <w:sz w:val="28"/>
          <w:szCs w:val="28"/>
        </w:rPr>
        <w:t>Nghị định</w:t>
      </w:r>
      <w:r w:rsidR="008F6E66">
        <w:rPr>
          <w:sz w:val="28"/>
          <w:szCs w:val="28"/>
        </w:rPr>
        <w:t xml:space="preserve"> 16</w:t>
      </w:r>
      <w:r w:rsidR="00231DE2">
        <w:rPr>
          <w:sz w:val="28"/>
          <w:szCs w:val="28"/>
        </w:rPr>
        <w:t>4</w:t>
      </w:r>
      <w:r w:rsidR="006F401C">
        <w:rPr>
          <w:sz w:val="28"/>
          <w:szCs w:val="28"/>
        </w:rPr>
        <w:t>), có hiệu lực từ ngày 01/01/2017</w:t>
      </w:r>
      <w:r w:rsidR="00227D19">
        <w:rPr>
          <w:sz w:val="28"/>
          <w:szCs w:val="28"/>
        </w:rPr>
        <w:t>.</w:t>
      </w:r>
      <w:proofErr w:type="gramEnd"/>
      <w:r w:rsidR="00227D19">
        <w:rPr>
          <w:sz w:val="28"/>
          <w:szCs w:val="28"/>
        </w:rPr>
        <w:t xml:space="preserve"> </w:t>
      </w:r>
      <w:r w:rsidRPr="00522C32">
        <w:rPr>
          <w:rFonts w:eastAsia="Calibri"/>
          <w:sz w:val="28"/>
          <w:szCs w:val="28"/>
          <w:lang w:val="sv-SE"/>
        </w:rPr>
        <w:t xml:space="preserve">Qua </w:t>
      </w:r>
      <w:r w:rsidR="005026FD" w:rsidRPr="00522C32">
        <w:rPr>
          <w:rFonts w:eastAsia="Calibri"/>
          <w:sz w:val="28"/>
          <w:szCs w:val="28"/>
          <w:lang w:val="sv-SE"/>
        </w:rPr>
        <w:t>quá trình triển khai</w:t>
      </w:r>
      <w:r w:rsidRPr="00522C32">
        <w:rPr>
          <w:rFonts w:eastAsia="Calibri"/>
          <w:sz w:val="28"/>
          <w:szCs w:val="28"/>
          <w:lang w:val="sv-SE"/>
        </w:rPr>
        <w:t xml:space="preserve"> thực hiện, </w:t>
      </w:r>
      <w:r w:rsidR="00227D19">
        <w:rPr>
          <w:rFonts w:eastAsia="Calibri"/>
          <w:sz w:val="28"/>
          <w:szCs w:val="28"/>
          <w:lang w:val="sv-SE"/>
        </w:rPr>
        <w:t>chính sách</w:t>
      </w:r>
      <w:r w:rsidR="009E39BE">
        <w:rPr>
          <w:rFonts w:eastAsia="Calibri"/>
          <w:sz w:val="28"/>
          <w:szCs w:val="28"/>
          <w:lang w:val="sv-SE"/>
        </w:rPr>
        <w:t xml:space="preserve"> thu</w:t>
      </w:r>
      <w:r w:rsidR="00227D19">
        <w:rPr>
          <w:rFonts w:eastAsia="Calibri"/>
          <w:sz w:val="28"/>
          <w:szCs w:val="28"/>
          <w:lang w:val="sv-SE"/>
        </w:rPr>
        <w:t xml:space="preserve"> </w:t>
      </w:r>
      <w:r w:rsidR="009E39BE">
        <w:rPr>
          <w:rFonts w:eastAsia="Calibri"/>
          <w:sz w:val="28"/>
          <w:szCs w:val="28"/>
          <w:lang w:val="sv-SE"/>
        </w:rPr>
        <w:t>phí BVMT đối với khai thác khoáng sản</w:t>
      </w:r>
      <w:r w:rsidR="00227D19">
        <w:rPr>
          <w:rFonts w:eastAsia="Calibri"/>
          <w:sz w:val="28"/>
          <w:szCs w:val="28"/>
          <w:lang w:val="sv-SE"/>
        </w:rPr>
        <w:t xml:space="preserve"> hiện hành </w:t>
      </w:r>
      <w:r w:rsidRPr="00522C32">
        <w:rPr>
          <w:rFonts w:eastAsia="Calibri"/>
          <w:sz w:val="28"/>
          <w:szCs w:val="28"/>
          <w:lang w:val="sv-SE"/>
        </w:rPr>
        <w:t xml:space="preserve">đã đạt được mục tiêu đề ra </w:t>
      </w:r>
      <w:r w:rsidR="00227D19">
        <w:rPr>
          <w:sz w:val="28"/>
          <w:szCs w:val="28"/>
          <w:lang w:val="nl-NL"/>
        </w:rPr>
        <w:t xml:space="preserve">khi ban hành, như: (i) </w:t>
      </w:r>
      <w:r w:rsidR="00EA7600">
        <w:rPr>
          <w:sz w:val="28"/>
          <w:szCs w:val="28"/>
          <w:lang w:val="nl-NL"/>
        </w:rPr>
        <w:t xml:space="preserve">Góp phần </w:t>
      </w:r>
      <w:r w:rsidR="009E39BE">
        <w:rPr>
          <w:sz w:val="28"/>
          <w:szCs w:val="28"/>
          <w:lang w:val="nl-NL"/>
        </w:rPr>
        <w:t>nâng cao ý thức của tổ chức, cá nhân về BVMT</w:t>
      </w:r>
      <w:r w:rsidR="00A65C4A">
        <w:rPr>
          <w:sz w:val="28"/>
          <w:szCs w:val="28"/>
          <w:lang w:val="nl-NL"/>
        </w:rPr>
        <w:t xml:space="preserve">; </w:t>
      </w:r>
      <w:r w:rsidR="009E39BE">
        <w:rPr>
          <w:sz w:val="28"/>
          <w:szCs w:val="28"/>
          <w:lang w:val="nl-NL"/>
        </w:rPr>
        <w:t>(ii) Khuyến khích đầu tư công nghệ chế biến sâu khoáng sản</w:t>
      </w:r>
      <w:r w:rsidR="00E50B0B">
        <w:rPr>
          <w:sz w:val="28"/>
          <w:szCs w:val="28"/>
          <w:lang w:val="nl-NL"/>
        </w:rPr>
        <w:t>, góp phần giảm ô nhiễm môi trường</w:t>
      </w:r>
      <w:r w:rsidR="001F264A">
        <w:rPr>
          <w:sz w:val="28"/>
          <w:szCs w:val="28"/>
          <w:lang w:val="nl-NL"/>
        </w:rPr>
        <w:t>;</w:t>
      </w:r>
      <w:r w:rsidR="00E50B0B">
        <w:rPr>
          <w:sz w:val="28"/>
          <w:szCs w:val="28"/>
          <w:lang w:val="nl-NL"/>
        </w:rPr>
        <w:t xml:space="preserve"> </w:t>
      </w:r>
      <w:r w:rsidR="00A65C4A">
        <w:rPr>
          <w:sz w:val="28"/>
          <w:szCs w:val="28"/>
          <w:lang w:val="nl-NL"/>
        </w:rPr>
        <w:t xml:space="preserve">(ii) </w:t>
      </w:r>
      <w:r w:rsidR="009E39BE">
        <w:rPr>
          <w:sz w:val="28"/>
          <w:szCs w:val="28"/>
          <w:lang w:val="nl-NL"/>
        </w:rPr>
        <w:t>Tăng cường quản lý hoạt động khai thác khoáng sản ở địa phương</w:t>
      </w:r>
      <w:r w:rsidR="000A2087">
        <w:rPr>
          <w:sz w:val="28"/>
          <w:szCs w:val="28"/>
          <w:lang w:val="nl-NL"/>
        </w:rPr>
        <w:t>; (iii) Góp phần ổn định nguồn thu cho ngân sách nhà nước (NSNN)</w:t>
      </w:r>
      <w:r w:rsidR="009E39BE">
        <w:rPr>
          <w:sz w:val="28"/>
          <w:szCs w:val="28"/>
          <w:lang w:val="nl-NL"/>
        </w:rPr>
        <w:t xml:space="preserve"> với số thu phí BVMT tăng dần qua các năm</w:t>
      </w:r>
      <w:r w:rsidR="000E7129">
        <w:rPr>
          <w:rStyle w:val="FootnoteReference"/>
          <w:sz w:val="28"/>
          <w:szCs w:val="28"/>
          <w:lang w:val="nl-NL"/>
        </w:rPr>
        <w:footnoteReference w:id="1"/>
      </w:r>
      <w:r w:rsidR="00060D22">
        <w:rPr>
          <w:sz w:val="28"/>
          <w:szCs w:val="28"/>
          <w:lang w:val="nl-NL"/>
        </w:rPr>
        <w:t xml:space="preserve"> và tăng thu cho ngân sách địa phương</w:t>
      </w:r>
      <w:r w:rsidR="000E7129">
        <w:rPr>
          <w:sz w:val="28"/>
          <w:szCs w:val="28"/>
          <w:lang w:val="nl-NL"/>
        </w:rPr>
        <w:t xml:space="preserve"> đầu tư cải tạo môi </w:t>
      </w:r>
      <w:r w:rsidR="0000306C">
        <w:rPr>
          <w:sz w:val="28"/>
          <w:szCs w:val="28"/>
          <w:lang w:val="nl-NL"/>
        </w:rPr>
        <w:t>trường nơi khai thác khoáng sản.</w:t>
      </w:r>
    </w:p>
    <w:p w:rsidR="003F2538" w:rsidRPr="00522C32" w:rsidRDefault="001B5B80" w:rsidP="003F2538">
      <w:pPr>
        <w:widowControl w:val="0"/>
        <w:spacing w:before="120" w:after="120"/>
        <w:ind w:firstLine="720"/>
        <w:jc w:val="both"/>
        <w:rPr>
          <w:sz w:val="28"/>
          <w:szCs w:val="28"/>
          <w:lang w:val="nl-NL"/>
        </w:rPr>
      </w:pPr>
      <w:r w:rsidRPr="00522C32">
        <w:rPr>
          <w:sz w:val="28"/>
          <w:szCs w:val="28"/>
          <w:lang w:val="nl-NL"/>
        </w:rPr>
        <w:t>Tuy nhiên</w:t>
      </w:r>
      <w:r w:rsidR="007B7ED8">
        <w:rPr>
          <w:sz w:val="28"/>
          <w:szCs w:val="28"/>
          <w:lang w:val="nl-NL"/>
        </w:rPr>
        <w:t xml:space="preserve">, bên cạnh những kết quả đã đạt được thì chính sách </w:t>
      </w:r>
      <w:r w:rsidR="0000306C">
        <w:rPr>
          <w:sz w:val="28"/>
          <w:szCs w:val="28"/>
          <w:lang w:val="nl-NL"/>
        </w:rPr>
        <w:t>thu phí BVMT đối với khai thác khoáng sản</w:t>
      </w:r>
      <w:r w:rsidR="007B7ED8">
        <w:rPr>
          <w:sz w:val="28"/>
          <w:szCs w:val="28"/>
          <w:lang w:val="nl-NL"/>
        </w:rPr>
        <w:t xml:space="preserve"> vẫn còn một số tồn tại, hạn chế cần được sửa đổi, bổ s</w:t>
      </w:r>
      <w:r w:rsidR="0079381C">
        <w:rPr>
          <w:sz w:val="28"/>
          <w:szCs w:val="28"/>
          <w:lang w:val="nl-NL"/>
        </w:rPr>
        <w:t>ung cho phù hợp với chủ trương c</w:t>
      </w:r>
      <w:r w:rsidR="007B7ED8">
        <w:rPr>
          <w:sz w:val="28"/>
          <w:szCs w:val="28"/>
          <w:lang w:val="nl-NL"/>
        </w:rPr>
        <w:t>ủa Đảng và</w:t>
      </w:r>
      <w:r w:rsidR="0079381C">
        <w:rPr>
          <w:sz w:val="28"/>
          <w:szCs w:val="28"/>
          <w:lang w:val="nl-NL"/>
        </w:rPr>
        <w:t xml:space="preserve"> pháp luật của</w:t>
      </w:r>
      <w:r w:rsidR="007B7ED8">
        <w:rPr>
          <w:sz w:val="28"/>
          <w:szCs w:val="28"/>
          <w:lang w:val="nl-NL"/>
        </w:rPr>
        <w:t xml:space="preserve"> Nhà nước; đảm bảo tính đồng bộ với chính sách liên quan khác</w:t>
      </w:r>
      <w:r w:rsidR="003F2538">
        <w:rPr>
          <w:sz w:val="28"/>
          <w:szCs w:val="28"/>
          <w:lang w:val="nl-NL"/>
        </w:rPr>
        <w:t xml:space="preserve">; cũng như </w:t>
      </w:r>
      <w:r w:rsidR="003F2538" w:rsidRPr="00522C32">
        <w:rPr>
          <w:sz w:val="28"/>
          <w:szCs w:val="28"/>
          <w:lang w:val="nl-NL"/>
        </w:rPr>
        <w:t>phù hợp với bối cảnh hội nhập, xu hướng phát triển kinh tế của các nước trên thế giới.</w:t>
      </w:r>
    </w:p>
    <w:p w:rsidR="001B5B80" w:rsidRPr="00522C32" w:rsidRDefault="001B5B80" w:rsidP="00942490">
      <w:pPr>
        <w:shd w:val="clear" w:color="auto" w:fill="FFFFFF"/>
        <w:spacing w:before="120" w:after="120"/>
        <w:ind w:firstLine="720"/>
        <w:rPr>
          <w:b/>
          <w:sz w:val="28"/>
          <w:szCs w:val="28"/>
          <w:lang w:val="nl-NL"/>
        </w:rPr>
      </w:pPr>
      <w:r w:rsidRPr="00522C32">
        <w:rPr>
          <w:b/>
          <w:iCs/>
          <w:sz w:val="28"/>
          <w:szCs w:val="28"/>
          <w:lang w:val="nl-NL"/>
        </w:rPr>
        <w:t>2. </w:t>
      </w:r>
      <w:r w:rsidRPr="00522C32">
        <w:rPr>
          <w:b/>
          <w:iCs/>
          <w:sz w:val="28"/>
          <w:szCs w:val="28"/>
          <w:lang w:val="vi-VN"/>
        </w:rPr>
        <w:t>Mục tiêu xây dựng ch</w:t>
      </w:r>
      <w:r w:rsidRPr="00522C32">
        <w:rPr>
          <w:b/>
          <w:iCs/>
          <w:sz w:val="28"/>
          <w:szCs w:val="28"/>
          <w:lang w:val="nl-NL"/>
        </w:rPr>
        <w:t>í</w:t>
      </w:r>
      <w:r w:rsidRPr="00522C32">
        <w:rPr>
          <w:b/>
          <w:iCs/>
          <w:sz w:val="28"/>
          <w:szCs w:val="28"/>
          <w:lang w:val="vi-VN"/>
        </w:rPr>
        <w:t>nh sách</w:t>
      </w:r>
    </w:p>
    <w:p w:rsidR="00AB5F54" w:rsidRPr="008F6E66" w:rsidRDefault="00AB5F54" w:rsidP="00942490">
      <w:pPr>
        <w:shd w:val="clear" w:color="auto" w:fill="FFFFFF"/>
        <w:spacing w:before="120"/>
        <w:ind w:firstLine="720"/>
        <w:jc w:val="both"/>
        <w:rPr>
          <w:sz w:val="28"/>
          <w:szCs w:val="28"/>
        </w:rPr>
      </w:pPr>
      <w:r w:rsidRPr="008F6E66">
        <w:rPr>
          <w:sz w:val="28"/>
          <w:szCs w:val="28"/>
          <w:lang w:val="nl-NL"/>
        </w:rPr>
        <w:t xml:space="preserve">Việc ban hành Nghị định thay thế </w:t>
      </w:r>
      <w:r w:rsidR="00231DE2" w:rsidRPr="008F6E66">
        <w:rPr>
          <w:sz w:val="28"/>
          <w:szCs w:val="28"/>
        </w:rPr>
        <w:t>Nghị định 164</w:t>
      </w:r>
      <w:r w:rsidRPr="008F6E66">
        <w:rPr>
          <w:sz w:val="28"/>
          <w:szCs w:val="28"/>
          <w:lang w:val="nl-NL"/>
        </w:rPr>
        <w:t xml:space="preserve"> đảm bảo mục tiêu:</w:t>
      </w:r>
    </w:p>
    <w:p w:rsidR="00AB5F54" w:rsidRPr="008F6E66" w:rsidRDefault="00AB5F54" w:rsidP="00942490">
      <w:pPr>
        <w:shd w:val="clear" w:color="auto" w:fill="FFFFFF"/>
        <w:spacing w:before="120"/>
        <w:ind w:firstLine="720"/>
        <w:jc w:val="both"/>
        <w:rPr>
          <w:sz w:val="28"/>
          <w:szCs w:val="28"/>
        </w:rPr>
      </w:pPr>
      <w:r w:rsidRPr="008F6E66">
        <w:rPr>
          <w:sz w:val="28"/>
          <w:szCs w:val="28"/>
          <w:lang w:val="nl-NL"/>
        </w:rPr>
        <w:t>- Khắc phục những hạn chế của chính sách hiện hành về phí BVMT đối với khai thác khoáng sản;</w:t>
      </w:r>
    </w:p>
    <w:p w:rsidR="00AB5F54" w:rsidRPr="008F6E66" w:rsidRDefault="00AB5F54" w:rsidP="00942490">
      <w:pPr>
        <w:shd w:val="clear" w:color="auto" w:fill="FFFFFF"/>
        <w:spacing w:before="120"/>
        <w:ind w:firstLine="720"/>
        <w:jc w:val="both"/>
        <w:rPr>
          <w:sz w:val="28"/>
          <w:szCs w:val="28"/>
        </w:rPr>
      </w:pPr>
      <w:r w:rsidRPr="008F6E66">
        <w:rPr>
          <w:sz w:val="28"/>
          <w:szCs w:val="28"/>
          <w:lang w:val="nl-NL"/>
        </w:rPr>
        <w:t xml:space="preserve">- Bảo đảm thống nhất, tạo thuận lợi trong việc thực hiện phí BVMT đối với khai thác khoáng sản; </w:t>
      </w:r>
    </w:p>
    <w:p w:rsidR="00AB5F54" w:rsidRPr="008F6E66" w:rsidRDefault="00AB5F54" w:rsidP="00942490">
      <w:pPr>
        <w:shd w:val="clear" w:color="auto" w:fill="FFFFFF"/>
        <w:spacing w:before="120"/>
        <w:ind w:firstLine="720"/>
        <w:jc w:val="both"/>
        <w:rPr>
          <w:sz w:val="28"/>
          <w:szCs w:val="28"/>
        </w:rPr>
      </w:pPr>
      <w:r w:rsidRPr="008F6E66">
        <w:rPr>
          <w:sz w:val="28"/>
          <w:szCs w:val="28"/>
          <w:lang w:val="nl-NL"/>
        </w:rPr>
        <w:t>- Từng bước hạn chế tác động xấu đến môi trường trong hoạt động khai thác khoáng sản.</w:t>
      </w:r>
    </w:p>
    <w:p w:rsidR="001B5B80" w:rsidRPr="006503F0" w:rsidRDefault="001B5B80" w:rsidP="00522C32">
      <w:pPr>
        <w:widowControl w:val="0"/>
        <w:spacing w:before="120" w:after="120"/>
        <w:ind w:firstLine="720"/>
        <w:jc w:val="both"/>
        <w:rPr>
          <w:b/>
          <w:sz w:val="26"/>
          <w:szCs w:val="26"/>
          <w:lang w:val="nl-NL"/>
        </w:rPr>
      </w:pPr>
      <w:r w:rsidRPr="006503F0">
        <w:rPr>
          <w:b/>
          <w:sz w:val="26"/>
          <w:szCs w:val="26"/>
          <w:lang w:val="nl-NL"/>
        </w:rPr>
        <w:lastRenderedPageBreak/>
        <w:t>I</w:t>
      </w:r>
      <w:r w:rsidRPr="006503F0">
        <w:rPr>
          <w:b/>
          <w:sz w:val="26"/>
          <w:szCs w:val="26"/>
          <w:lang w:val="am-ET"/>
        </w:rPr>
        <w:t>I</w:t>
      </w:r>
      <w:r w:rsidRPr="006503F0">
        <w:rPr>
          <w:b/>
          <w:sz w:val="26"/>
          <w:szCs w:val="26"/>
          <w:lang w:val="nl-NL"/>
        </w:rPr>
        <w:t>. Đ</w:t>
      </w:r>
      <w:r w:rsidRPr="006503F0">
        <w:rPr>
          <w:b/>
          <w:sz w:val="26"/>
          <w:szCs w:val="26"/>
          <w:lang w:val="am-ET"/>
        </w:rPr>
        <w:t>ÁNH GIÁ TÁC Đ</w:t>
      </w:r>
      <w:r w:rsidRPr="006503F0">
        <w:rPr>
          <w:b/>
          <w:sz w:val="26"/>
          <w:szCs w:val="26"/>
          <w:lang w:val="nl-NL"/>
        </w:rPr>
        <w:t>Ộ</w:t>
      </w:r>
      <w:r w:rsidRPr="006503F0">
        <w:rPr>
          <w:b/>
          <w:sz w:val="26"/>
          <w:szCs w:val="26"/>
          <w:lang w:val="am-ET"/>
        </w:rPr>
        <w:t>NG C</w:t>
      </w:r>
      <w:r w:rsidRPr="006503F0">
        <w:rPr>
          <w:b/>
          <w:sz w:val="26"/>
          <w:szCs w:val="26"/>
          <w:lang w:val="nl-NL"/>
        </w:rPr>
        <w:t>ỦA</w:t>
      </w:r>
      <w:r w:rsidRPr="006503F0">
        <w:rPr>
          <w:b/>
          <w:sz w:val="26"/>
          <w:szCs w:val="26"/>
          <w:lang w:val="am-ET"/>
        </w:rPr>
        <w:t xml:space="preserve"> </w:t>
      </w:r>
      <w:r w:rsidRPr="006503F0">
        <w:rPr>
          <w:b/>
          <w:sz w:val="26"/>
          <w:szCs w:val="26"/>
          <w:lang w:val="nl-NL"/>
        </w:rPr>
        <w:t>CHÍNH SÁCH ĐỀ XUẤT</w:t>
      </w:r>
    </w:p>
    <w:p w:rsidR="001B5B80" w:rsidRPr="00522C32" w:rsidRDefault="001B5B80" w:rsidP="00522C32">
      <w:pPr>
        <w:widowControl w:val="0"/>
        <w:spacing w:before="120" w:after="120"/>
        <w:ind w:firstLine="720"/>
        <w:jc w:val="both"/>
        <w:rPr>
          <w:b/>
          <w:sz w:val="28"/>
          <w:szCs w:val="28"/>
          <w:lang w:val="sv-SE"/>
        </w:rPr>
      </w:pPr>
      <w:r w:rsidRPr="00522C32">
        <w:rPr>
          <w:b/>
          <w:sz w:val="28"/>
          <w:szCs w:val="28"/>
          <w:lang w:val="sv-SE"/>
        </w:rPr>
        <w:t xml:space="preserve">1. Về </w:t>
      </w:r>
      <w:r w:rsidR="00495E15">
        <w:rPr>
          <w:b/>
          <w:sz w:val="28"/>
          <w:szCs w:val="28"/>
          <w:lang w:val="sv-SE"/>
        </w:rPr>
        <w:t>tổ chức thu phí</w:t>
      </w:r>
    </w:p>
    <w:p w:rsidR="001B5B80" w:rsidRPr="00522C32" w:rsidRDefault="00DE2096" w:rsidP="00522C32">
      <w:pPr>
        <w:spacing w:before="120" w:after="120"/>
        <w:ind w:firstLine="720"/>
        <w:jc w:val="both"/>
        <w:rPr>
          <w:i/>
          <w:sz w:val="28"/>
          <w:szCs w:val="28"/>
          <w:shd w:val="clear" w:color="auto" w:fill="FFFFFF"/>
          <w:lang w:val="sv-SE"/>
        </w:rPr>
      </w:pPr>
      <w:r>
        <w:rPr>
          <w:i/>
          <w:sz w:val="28"/>
          <w:szCs w:val="28"/>
          <w:shd w:val="clear" w:color="auto" w:fill="FFFFFF"/>
          <w:lang w:val="sv-SE"/>
        </w:rPr>
        <w:t>a)</w:t>
      </w:r>
      <w:r w:rsidR="001164E0">
        <w:rPr>
          <w:i/>
          <w:sz w:val="28"/>
          <w:szCs w:val="28"/>
          <w:shd w:val="clear" w:color="auto" w:fill="FFFFFF"/>
          <w:lang w:val="sv-SE"/>
        </w:rPr>
        <w:t xml:space="preserve"> </w:t>
      </w:r>
      <w:r w:rsidR="001B5B80" w:rsidRPr="00522C32">
        <w:rPr>
          <w:i/>
          <w:sz w:val="28"/>
          <w:szCs w:val="28"/>
          <w:shd w:val="clear" w:color="auto" w:fill="FFFFFF"/>
          <w:lang w:val="sv-SE"/>
        </w:rPr>
        <w:t>Xác định vấn đề bất cập</w:t>
      </w:r>
    </w:p>
    <w:p w:rsidR="0062298C" w:rsidRDefault="00DE2096" w:rsidP="00522C32">
      <w:pPr>
        <w:widowControl w:val="0"/>
        <w:spacing w:before="120" w:after="120"/>
        <w:ind w:firstLine="720"/>
        <w:jc w:val="both"/>
        <w:rPr>
          <w:sz w:val="28"/>
          <w:szCs w:val="28"/>
          <w:lang w:val="sv-SE"/>
        </w:rPr>
      </w:pPr>
      <w:r>
        <w:rPr>
          <w:sz w:val="28"/>
          <w:szCs w:val="28"/>
          <w:lang w:val="sv-SE"/>
        </w:rPr>
        <w:t xml:space="preserve">- </w:t>
      </w:r>
      <w:r w:rsidR="002F5DB5">
        <w:rPr>
          <w:sz w:val="28"/>
          <w:szCs w:val="28"/>
          <w:lang w:val="sv-SE"/>
        </w:rPr>
        <w:t xml:space="preserve">Tại </w:t>
      </w:r>
      <w:r w:rsidR="00495E15">
        <w:rPr>
          <w:sz w:val="28"/>
          <w:szCs w:val="28"/>
          <w:lang w:val="sv-SE"/>
        </w:rPr>
        <w:t>Điều</w:t>
      </w:r>
      <w:r w:rsidR="00742BD7">
        <w:rPr>
          <w:sz w:val="28"/>
          <w:szCs w:val="28"/>
          <w:lang w:val="sv-SE"/>
        </w:rPr>
        <w:t xml:space="preserve"> 3 </w:t>
      </w:r>
      <w:r w:rsidR="008F6E66">
        <w:rPr>
          <w:sz w:val="28"/>
          <w:szCs w:val="28"/>
          <w:lang w:val="sv-SE"/>
        </w:rPr>
        <w:t xml:space="preserve">Nghị định </w:t>
      </w:r>
      <w:r w:rsidR="00231DE2">
        <w:rPr>
          <w:sz w:val="28"/>
          <w:szCs w:val="28"/>
          <w:lang w:val="sv-SE"/>
        </w:rPr>
        <w:t>164</w:t>
      </w:r>
      <w:r w:rsidR="002F5DB5">
        <w:rPr>
          <w:sz w:val="28"/>
          <w:szCs w:val="28"/>
          <w:lang w:val="sv-SE"/>
        </w:rPr>
        <w:t xml:space="preserve"> quy định </w:t>
      </w:r>
      <w:r w:rsidR="00495E15">
        <w:rPr>
          <w:sz w:val="28"/>
          <w:szCs w:val="28"/>
          <w:lang w:val="sv-SE"/>
        </w:rPr>
        <w:t>về tổ chức thu phí như sau</w:t>
      </w:r>
      <w:r w:rsidR="002F5DB5">
        <w:rPr>
          <w:sz w:val="28"/>
          <w:szCs w:val="28"/>
          <w:lang w:val="sv-SE"/>
        </w:rPr>
        <w:t>:</w:t>
      </w:r>
    </w:p>
    <w:p w:rsidR="002F5DB5" w:rsidRPr="00066B57" w:rsidRDefault="002F5DB5" w:rsidP="002F5DB5">
      <w:pPr>
        <w:spacing w:before="120" w:after="120"/>
        <w:ind w:firstLine="720"/>
        <w:jc w:val="both"/>
        <w:rPr>
          <w:i/>
          <w:sz w:val="28"/>
          <w:szCs w:val="28"/>
          <w:shd w:val="clear" w:color="auto" w:fill="FFFFFF"/>
          <w:lang w:val="sv-SE"/>
        </w:rPr>
      </w:pPr>
      <w:r w:rsidRPr="00495E15">
        <w:rPr>
          <w:i/>
          <w:sz w:val="28"/>
          <w:szCs w:val="28"/>
          <w:shd w:val="clear" w:color="auto" w:fill="FFFFFF"/>
          <w:lang w:val="sv-SE"/>
        </w:rPr>
        <w:t>“</w:t>
      </w:r>
      <w:r w:rsidR="00495E15" w:rsidRPr="00495E15">
        <w:rPr>
          <w:i/>
          <w:sz w:val="28"/>
          <w:szCs w:val="28"/>
          <w:shd w:val="clear" w:color="auto" w:fill="FFFFFF"/>
          <w:lang w:val="sv-SE"/>
        </w:rPr>
        <w:t xml:space="preserve">Tổ chức thu phí </w:t>
      </w:r>
      <w:r w:rsidR="00121A9A">
        <w:rPr>
          <w:i/>
          <w:sz w:val="28"/>
          <w:szCs w:val="28"/>
          <w:shd w:val="clear" w:color="auto" w:fill="FFFFFF"/>
          <w:lang w:val="sv-SE"/>
        </w:rPr>
        <w:t>BVMT</w:t>
      </w:r>
      <w:r w:rsidR="00495E15" w:rsidRPr="00495E15">
        <w:rPr>
          <w:i/>
          <w:sz w:val="28"/>
          <w:szCs w:val="28"/>
          <w:shd w:val="clear" w:color="auto" w:fill="FFFFFF"/>
          <w:lang w:val="sv-SE"/>
        </w:rPr>
        <w:t xml:space="preserve"> đối với khai thác khoáng sản theo quy định tại Nghị định này là </w:t>
      </w:r>
      <w:r w:rsidR="00495E15" w:rsidRPr="00066B57">
        <w:rPr>
          <w:i/>
          <w:sz w:val="28"/>
          <w:szCs w:val="28"/>
          <w:shd w:val="clear" w:color="auto" w:fill="FFFFFF"/>
          <w:lang w:val="sv-SE"/>
        </w:rPr>
        <w:t>cơ quan thuế quản lý trực tiếp nơi có hoạt động khai thác khoáng sản”.</w:t>
      </w:r>
    </w:p>
    <w:p w:rsidR="002F5DB5" w:rsidRPr="00206519" w:rsidRDefault="001164E0" w:rsidP="00206519">
      <w:pPr>
        <w:widowControl w:val="0"/>
        <w:spacing w:before="120" w:after="120"/>
        <w:ind w:firstLine="720"/>
        <w:jc w:val="both"/>
        <w:rPr>
          <w:sz w:val="28"/>
          <w:szCs w:val="28"/>
          <w:lang w:val="sv-SE"/>
        </w:rPr>
      </w:pPr>
      <w:r>
        <w:rPr>
          <w:sz w:val="28"/>
          <w:szCs w:val="28"/>
          <w:lang w:val="sv-SE"/>
        </w:rPr>
        <w:t>-</w:t>
      </w:r>
      <w:r w:rsidR="00206519">
        <w:rPr>
          <w:sz w:val="28"/>
          <w:szCs w:val="28"/>
          <w:lang w:val="sv-SE"/>
        </w:rPr>
        <w:t xml:space="preserve"> </w:t>
      </w:r>
      <w:r w:rsidR="00B57D64">
        <w:rPr>
          <w:sz w:val="28"/>
          <w:szCs w:val="28"/>
          <w:lang w:val="sv-SE"/>
        </w:rPr>
        <w:t>T</w:t>
      </w:r>
      <w:r w:rsidR="00742BD7" w:rsidRPr="00206519">
        <w:rPr>
          <w:sz w:val="28"/>
          <w:szCs w:val="28"/>
          <w:lang w:val="sv-SE"/>
        </w:rPr>
        <w:t>ại khoản 1</w:t>
      </w:r>
      <w:r w:rsidR="00495E15" w:rsidRPr="00206519">
        <w:rPr>
          <w:sz w:val="28"/>
          <w:szCs w:val="28"/>
          <w:lang w:val="sv-SE"/>
        </w:rPr>
        <w:t xml:space="preserve"> </w:t>
      </w:r>
      <w:r w:rsidR="00742BD7" w:rsidRPr="00206519">
        <w:rPr>
          <w:sz w:val="28"/>
          <w:szCs w:val="28"/>
          <w:lang w:val="sv-SE"/>
        </w:rPr>
        <w:t xml:space="preserve">Điều </w:t>
      </w:r>
      <w:r w:rsidR="00495E15" w:rsidRPr="00206519">
        <w:rPr>
          <w:sz w:val="28"/>
          <w:szCs w:val="28"/>
          <w:lang w:val="sv-SE"/>
        </w:rPr>
        <w:t>1</w:t>
      </w:r>
      <w:r w:rsidR="00742BD7" w:rsidRPr="00206519">
        <w:rPr>
          <w:sz w:val="28"/>
          <w:szCs w:val="28"/>
          <w:lang w:val="sv-SE"/>
        </w:rPr>
        <w:t xml:space="preserve"> </w:t>
      </w:r>
      <w:r w:rsidR="008F6E66">
        <w:rPr>
          <w:sz w:val="28"/>
          <w:szCs w:val="28"/>
          <w:lang w:val="sv-SE"/>
        </w:rPr>
        <w:t xml:space="preserve">Nghị định </w:t>
      </w:r>
      <w:r w:rsidR="00231DE2">
        <w:rPr>
          <w:sz w:val="28"/>
          <w:szCs w:val="28"/>
          <w:lang w:val="sv-SE"/>
        </w:rPr>
        <w:t>164</w:t>
      </w:r>
      <w:r w:rsidR="00495E15" w:rsidRPr="00206519">
        <w:rPr>
          <w:sz w:val="28"/>
          <w:szCs w:val="28"/>
          <w:lang w:val="sv-SE"/>
        </w:rPr>
        <w:t xml:space="preserve"> quy định về phạm vi điều chỉnh chưa liệt kê </w:t>
      </w:r>
      <w:r w:rsidR="00495E15" w:rsidRPr="00206519">
        <w:rPr>
          <w:sz w:val="28"/>
          <w:szCs w:val="28"/>
          <w:shd w:val="clear" w:color="auto" w:fill="FFFFFF"/>
          <w:lang w:val="sv-SE"/>
        </w:rPr>
        <w:t>“</w:t>
      </w:r>
      <w:r w:rsidR="00495E15" w:rsidRPr="00206519">
        <w:rPr>
          <w:sz w:val="28"/>
          <w:szCs w:val="28"/>
          <w:lang w:val="sv-SE"/>
        </w:rPr>
        <w:t>tổ chức thu phí”, cụ thể</w:t>
      </w:r>
      <w:r w:rsidR="00742BD7" w:rsidRPr="00206519">
        <w:rPr>
          <w:sz w:val="28"/>
          <w:szCs w:val="28"/>
          <w:lang w:val="sv-SE"/>
        </w:rPr>
        <w:t>:</w:t>
      </w:r>
    </w:p>
    <w:p w:rsidR="00742BD7" w:rsidRDefault="00742BD7" w:rsidP="00742BD7">
      <w:pPr>
        <w:spacing w:before="120" w:after="120"/>
        <w:ind w:firstLine="720"/>
        <w:jc w:val="both"/>
        <w:rPr>
          <w:i/>
          <w:sz w:val="28"/>
          <w:szCs w:val="28"/>
          <w:lang w:val="nl-NL"/>
        </w:rPr>
      </w:pPr>
      <w:r w:rsidRPr="00522C32">
        <w:rPr>
          <w:i/>
          <w:sz w:val="28"/>
          <w:szCs w:val="28"/>
          <w:lang w:val="nl-NL"/>
        </w:rPr>
        <w:t>“</w:t>
      </w:r>
      <w:r w:rsidR="00495E15" w:rsidRPr="00495E15">
        <w:rPr>
          <w:i/>
          <w:sz w:val="28"/>
          <w:szCs w:val="28"/>
          <w:lang w:val="nl-NL"/>
        </w:rPr>
        <w:t xml:space="preserve">1. Nghị định này quy định về đối tượng chịu phí, người nộp phí, mức thu, phương pháp tính, kê khai, nộp phí và quản lý sử dụng phí </w:t>
      </w:r>
      <w:r w:rsidR="00121A9A">
        <w:rPr>
          <w:i/>
          <w:sz w:val="28"/>
          <w:szCs w:val="28"/>
          <w:lang w:val="nl-NL"/>
        </w:rPr>
        <w:t>BVMT</w:t>
      </w:r>
      <w:r w:rsidR="00495E15" w:rsidRPr="00495E15">
        <w:rPr>
          <w:i/>
          <w:sz w:val="28"/>
          <w:szCs w:val="28"/>
          <w:lang w:val="nl-NL"/>
        </w:rPr>
        <w:t xml:space="preserve"> đối với khai thác khoáng sản</w:t>
      </w:r>
      <w:r>
        <w:rPr>
          <w:i/>
          <w:sz w:val="28"/>
          <w:szCs w:val="28"/>
          <w:lang w:val="nl-NL"/>
        </w:rPr>
        <w:t>”</w:t>
      </w:r>
      <w:r w:rsidR="00495E15">
        <w:rPr>
          <w:i/>
          <w:sz w:val="28"/>
          <w:szCs w:val="28"/>
          <w:lang w:val="nl-NL"/>
        </w:rPr>
        <w:t>.</w:t>
      </w:r>
    </w:p>
    <w:p w:rsidR="00B57D64" w:rsidRDefault="001164E0" w:rsidP="00CB581B">
      <w:pPr>
        <w:spacing w:before="120" w:after="120"/>
        <w:ind w:firstLine="720"/>
        <w:jc w:val="both"/>
        <w:rPr>
          <w:i/>
          <w:sz w:val="28"/>
          <w:szCs w:val="28"/>
          <w:shd w:val="clear" w:color="auto" w:fill="FFFFFF"/>
          <w:lang w:val="sv-SE"/>
        </w:rPr>
      </w:pPr>
      <w:r>
        <w:rPr>
          <w:sz w:val="28"/>
          <w:szCs w:val="28"/>
          <w:lang w:val="nl-NL"/>
        </w:rPr>
        <w:t>-</w:t>
      </w:r>
      <w:r w:rsidR="00B57D64">
        <w:rPr>
          <w:sz w:val="28"/>
          <w:szCs w:val="28"/>
          <w:lang w:val="nl-NL"/>
        </w:rPr>
        <w:t xml:space="preserve"> Tại khoản 1 Điều 6 </w:t>
      </w:r>
      <w:r w:rsidR="008F6E66">
        <w:rPr>
          <w:sz w:val="28"/>
          <w:szCs w:val="28"/>
          <w:lang w:val="nl-NL"/>
        </w:rPr>
        <w:t xml:space="preserve">Nghị định </w:t>
      </w:r>
      <w:r w:rsidR="00231DE2">
        <w:rPr>
          <w:sz w:val="28"/>
          <w:szCs w:val="28"/>
          <w:lang w:val="nl-NL"/>
        </w:rPr>
        <w:t>164</w:t>
      </w:r>
      <w:r w:rsidR="00B57D64">
        <w:rPr>
          <w:sz w:val="28"/>
          <w:szCs w:val="28"/>
          <w:lang w:val="nl-NL"/>
        </w:rPr>
        <w:t xml:space="preserve"> quy định: </w:t>
      </w:r>
      <w:r w:rsidR="00B57D64" w:rsidRPr="00B57D64">
        <w:rPr>
          <w:i/>
          <w:sz w:val="28"/>
          <w:szCs w:val="28"/>
          <w:lang w:val="nl-NL"/>
        </w:rPr>
        <w:t>“1.</w:t>
      </w:r>
      <w:r w:rsidR="00B57D64">
        <w:rPr>
          <w:sz w:val="28"/>
          <w:szCs w:val="28"/>
          <w:lang w:val="nl-NL"/>
        </w:rPr>
        <w:t xml:space="preserve"> </w:t>
      </w:r>
      <w:r w:rsidR="00B57D64" w:rsidRPr="00B57D64">
        <w:rPr>
          <w:i/>
          <w:sz w:val="28"/>
          <w:szCs w:val="28"/>
          <w:shd w:val="clear" w:color="auto" w:fill="FFFFFF"/>
          <w:lang w:val="sv-SE"/>
        </w:rPr>
        <w:t xml:space="preserve">Tổ chức, cá nhân khai thác khoáng sản phải nộp hồ sơ khai phí </w:t>
      </w:r>
      <w:r w:rsidR="00B57D64">
        <w:rPr>
          <w:i/>
          <w:sz w:val="28"/>
          <w:szCs w:val="28"/>
          <w:shd w:val="clear" w:color="auto" w:fill="FFFFFF"/>
          <w:lang w:val="sv-SE"/>
        </w:rPr>
        <w:t>BVMT</w:t>
      </w:r>
      <w:r w:rsidR="00B57D64" w:rsidRPr="00B57D64">
        <w:rPr>
          <w:i/>
          <w:sz w:val="28"/>
          <w:szCs w:val="28"/>
          <w:shd w:val="clear" w:color="auto" w:fill="FFFFFF"/>
          <w:lang w:val="sv-SE"/>
        </w:rPr>
        <w:t xml:space="preserve"> </w:t>
      </w:r>
      <w:r w:rsidR="00310E09" w:rsidRPr="00066B57">
        <w:rPr>
          <w:i/>
          <w:sz w:val="28"/>
          <w:szCs w:val="28"/>
          <w:shd w:val="clear" w:color="auto" w:fill="FFFFFF"/>
          <w:lang w:val="sv-SE"/>
        </w:rPr>
        <w:t>với cơ quan t</w:t>
      </w:r>
      <w:r w:rsidR="00B57D64" w:rsidRPr="00066B57">
        <w:rPr>
          <w:i/>
          <w:sz w:val="28"/>
          <w:szCs w:val="28"/>
          <w:shd w:val="clear" w:color="auto" w:fill="FFFFFF"/>
          <w:lang w:val="sv-SE"/>
        </w:rPr>
        <w:t>huế quản lý trực tiếp cùng nơi kê khai nộp thuế tài nguyên... Trường hợp tổ chức thu mua gom khoáng sản phải đăng ký nộp thay người khai thác thì tổ chức đó có trách nhiệm nộp hồ sơ khai phí BVMT với cơ quan thuế quản lý cơ sở thu mua khoáng sản</w:t>
      </w:r>
      <w:r w:rsidR="00B57D64" w:rsidRPr="00B57D64">
        <w:rPr>
          <w:i/>
          <w:sz w:val="28"/>
          <w:szCs w:val="28"/>
          <w:shd w:val="clear" w:color="auto" w:fill="FFFFFF"/>
          <w:lang w:val="sv-SE"/>
        </w:rPr>
        <w:t>.</w:t>
      </w:r>
      <w:r w:rsidR="00064EBE">
        <w:rPr>
          <w:i/>
          <w:sz w:val="28"/>
          <w:szCs w:val="28"/>
          <w:shd w:val="clear" w:color="auto" w:fill="FFFFFF"/>
          <w:lang w:val="sv-SE"/>
        </w:rPr>
        <w:t>..”</w:t>
      </w:r>
    </w:p>
    <w:p w:rsidR="002A4132" w:rsidRDefault="00DE2096" w:rsidP="00522C32">
      <w:pPr>
        <w:tabs>
          <w:tab w:val="left" w:pos="993"/>
        </w:tabs>
        <w:spacing w:before="120" w:after="120"/>
        <w:ind w:firstLine="720"/>
        <w:jc w:val="both"/>
        <w:rPr>
          <w:sz w:val="28"/>
          <w:szCs w:val="28"/>
          <w:shd w:val="clear" w:color="auto" w:fill="FFFFFF"/>
          <w:lang w:val="sv-SE"/>
        </w:rPr>
      </w:pPr>
      <w:r>
        <w:rPr>
          <w:sz w:val="28"/>
          <w:szCs w:val="28"/>
          <w:shd w:val="clear" w:color="auto" w:fill="FFFFFF"/>
          <w:lang w:val="sv-SE"/>
        </w:rPr>
        <w:t xml:space="preserve">- </w:t>
      </w:r>
      <w:r w:rsidR="00B57D64">
        <w:rPr>
          <w:sz w:val="28"/>
          <w:szCs w:val="28"/>
          <w:shd w:val="clear" w:color="auto" w:fill="FFFFFF"/>
          <w:lang w:val="sv-SE"/>
        </w:rPr>
        <w:t>Theo quy định tại khoản 1 Điều 45 Luật Quản lý thuế và điểm i khoản 1 Điều 11 Nghị định số 126/2020/NĐ-CP ngày 19/10/2020 của Chính phủ quy định chi tiết một số điều của Luật Quản lý thuế</w:t>
      </w:r>
      <w:r w:rsidR="002A4132">
        <w:rPr>
          <w:sz w:val="28"/>
          <w:szCs w:val="28"/>
          <w:shd w:val="clear" w:color="auto" w:fill="FFFFFF"/>
          <w:lang w:val="sv-SE"/>
        </w:rPr>
        <w:t>: Tổ chức thu phí BVMT đối với khai thác khoáng sản gồm: (i) Cơ quan thuế nơi có hoạt động khai thác khoáng sản và (ii) cơ quan thuế quản lý trực tiếp cơ sở nộp phí.</w:t>
      </w:r>
    </w:p>
    <w:p w:rsidR="00B57D64" w:rsidRDefault="002A4132" w:rsidP="00DC3DF7">
      <w:pPr>
        <w:spacing w:before="120" w:after="120"/>
        <w:ind w:firstLine="720"/>
        <w:jc w:val="both"/>
        <w:rPr>
          <w:i/>
          <w:sz w:val="28"/>
          <w:szCs w:val="28"/>
          <w:shd w:val="clear" w:color="auto" w:fill="FFFFFF"/>
          <w:lang w:val="sv-SE"/>
        </w:rPr>
      </w:pPr>
      <w:r>
        <w:rPr>
          <w:sz w:val="28"/>
          <w:szCs w:val="28"/>
          <w:shd w:val="clear" w:color="auto" w:fill="FFFFFF"/>
          <w:lang w:val="sv-SE"/>
        </w:rPr>
        <w:t>Như vậy</w:t>
      </w:r>
      <w:r w:rsidR="00CB581B">
        <w:rPr>
          <w:sz w:val="28"/>
          <w:szCs w:val="28"/>
          <w:shd w:val="clear" w:color="auto" w:fill="FFFFFF"/>
          <w:lang w:val="sv-SE"/>
        </w:rPr>
        <w:t>,</w:t>
      </w:r>
      <w:r>
        <w:rPr>
          <w:sz w:val="28"/>
          <w:szCs w:val="28"/>
          <w:shd w:val="clear" w:color="auto" w:fill="FFFFFF"/>
          <w:lang w:val="sv-SE"/>
        </w:rPr>
        <w:t xml:space="preserve"> chưa có sự thống nhất trong quy định về tổ chức thu phí giữa Điều 3 với khoản 1 Điều 6 </w:t>
      </w:r>
      <w:r w:rsidR="008F6E66">
        <w:rPr>
          <w:sz w:val="28"/>
          <w:szCs w:val="28"/>
          <w:shd w:val="clear" w:color="auto" w:fill="FFFFFF"/>
          <w:lang w:val="sv-SE"/>
        </w:rPr>
        <w:t xml:space="preserve">Nghị định </w:t>
      </w:r>
      <w:r w:rsidR="00231DE2">
        <w:rPr>
          <w:sz w:val="28"/>
          <w:szCs w:val="28"/>
          <w:shd w:val="clear" w:color="auto" w:fill="FFFFFF"/>
          <w:lang w:val="sv-SE"/>
        </w:rPr>
        <w:t>164</w:t>
      </w:r>
      <w:r>
        <w:rPr>
          <w:sz w:val="28"/>
          <w:szCs w:val="28"/>
          <w:shd w:val="clear" w:color="auto" w:fill="FFFFFF"/>
          <w:lang w:val="sv-SE"/>
        </w:rPr>
        <w:t>, đồng thời cũng chưa thống nhất với</w:t>
      </w:r>
      <w:r w:rsidR="00DE2096">
        <w:rPr>
          <w:sz w:val="28"/>
          <w:szCs w:val="28"/>
          <w:shd w:val="clear" w:color="auto" w:fill="FFFFFF"/>
          <w:lang w:val="sv-SE"/>
        </w:rPr>
        <w:t xml:space="preserve"> quy định tại</w:t>
      </w:r>
      <w:r>
        <w:rPr>
          <w:sz w:val="28"/>
          <w:szCs w:val="28"/>
          <w:shd w:val="clear" w:color="auto" w:fill="FFFFFF"/>
          <w:lang w:val="sv-SE"/>
        </w:rPr>
        <w:t xml:space="preserve"> Luật Quản lý thuế và </w:t>
      </w:r>
      <w:r w:rsidR="00231DE2">
        <w:rPr>
          <w:sz w:val="28"/>
          <w:szCs w:val="28"/>
          <w:shd w:val="clear" w:color="auto" w:fill="FFFFFF"/>
          <w:lang w:val="sv-SE"/>
        </w:rPr>
        <w:t>Nghị định số 126/2020/NĐ-CP</w:t>
      </w:r>
      <w:r>
        <w:rPr>
          <w:sz w:val="28"/>
          <w:szCs w:val="28"/>
          <w:shd w:val="clear" w:color="auto" w:fill="FFFFFF"/>
          <w:lang w:val="sv-SE"/>
        </w:rPr>
        <w:t xml:space="preserve">. </w:t>
      </w:r>
      <w:r w:rsidR="00B57D64">
        <w:rPr>
          <w:sz w:val="28"/>
          <w:szCs w:val="28"/>
          <w:shd w:val="clear" w:color="auto" w:fill="FFFFFF"/>
          <w:lang w:val="sv-SE"/>
        </w:rPr>
        <w:t xml:space="preserve"> </w:t>
      </w:r>
      <w:r w:rsidR="00B57D64" w:rsidRPr="00B57D64">
        <w:rPr>
          <w:i/>
          <w:sz w:val="28"/>
          <w:szCs w:val="28"/>
          <w:shd w:val="clear" w:color="auto" w:fill="FFFFFF"/>
          <w:lang w:val="sv-SE"/>
        </w:rPr>
        <w:t xml:space="preserve"> </w:t>
      </w:r>
    </w:p>
    <w:p w:rsidR="001B5B80" w:rsidRPr="00522C32" w:rsidRDefault="00DE2096" w:rsidP="00522C32">
      <w:pPr>
        <w:tabs>
          <w:tab w:val="left" w:pos="993"/>
        </w:tabs>
        <w:spacing w:before="120" w:after="120"/>
        <w:ind w:firstLine="720"/>
        <w:jc w:val="both"/>
        <w:rPr>
          <w:i/>
          <w:sz w:val="28"/>
          <w:szCs w:val="28"/>
          <w:lang w:val="sv-SE"/>
        </w:rPr>
      </w:pPr>
      <w:r>
        <w:rPr>
          <w:i/>
          <w:sz w:val="28"/>
          <w:szCs w:val="28"/>
          <w:lang w:val="sv-SE"/>
        </w:rPr>
        <w:t>b)</w:t>
      </w:r>
      <w:r w:rsidR="001164E0">
        <w:rPr>
          <w:i/>
          <w:sz w:val="28"/>
          <w:szCs w:val="28"/>
          <w:lang w:val="sv-SE"/>
        </w:rPr>
        <w:t xml:space="preserve"> </w:t>
      </w:r>
      <w:r w:rsidR="001B5B80" w:rsidRPr="00522C32">
        <w:rPr>
          <w:i/>
          <w:sz w:val="28"/>
          <w:szCs w:val="28"/>
          <w:lang w:val="sv-SE"/>
        </w:rPr>
        <w:t>Mục tiêu giải quyết vấn đề</w:t>
      </w:r>
    </w:p>
    <w:p w:rsidR="001E6977" w:rsidRPr="00522C32" w:rsidRDefault="001E6977" w:rsidP="001E6977">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Đảm bảo nội dung chính sách thu phí BVMT đối với khoáng sản phù hợp với các quy định của pháp luật về quản lý thuế; bảo đảm tính đồng bộ của hệ t</w:t>
      </w:r>
      <w:r w:rsidR="00DE2096">
        <w:rPr>
          <w:sz w:val="28"/>
          <w:szCs w:val="28"/>
          <w:lang w:val="nl-NL"/>
        </w:rPr>
        <w:t>hống văn bản quy phạm pháp luật.</w:t>
      </w:r>
    </w:p>
    <w:p w:rsidR="003D0B61" w:rsidRPr="00522C32" w:rsidRDefault="003D0B61" w:rsidP="00522C32">
      <w:pPr>
        <w:widowControl w:val="0"/>
        <w:spacing w:before="120" w:after="120"/>
        <w:ind w:firstLine="720"/>
        <w:jc w:val="both"/>
        <w:rPr>
          <w:sz w:val="28"/>
          <w:szCs w:val="28"/>
          <w:lang w:val="sv-SE"/>
        </w:rPr>
      </w:pPr>
      <w:r w:rsidRPr="00522C32">
        <w:rPr>
          <w:sz w:val="28"/>
          <w:szCs w:val="28"/>
          <w:lang w:val="sv-SE"/>
        </w:rPr>
        <w:t xml:space="preserve">- </w:t>
      </w:r>
      <w:r w:rsidR="001E6977">
        <w:rPr>
          <w:sz w:val="28"/>
          <w:szCs w:val="28"/>
          <w:lang w:val="sv-SE"/>
        </w:rPr>
        <w:t>Đ</w:t>
      </w:r>
      <w:r w:rsidRPr="00522C32">
        <w:rPr>
          <w:sz w:val="28"/>
          <w:szCs w:val="28"/>
          <w:lang w:val="sv-SE"/>
        </w:rPr>
        <w:t xml:space="preserve">ảm </w:t>
      </w:r>
      <w:r w:rsidR="001E6977">
        <w:rPr>
          <w:sz w:val="28"/>
          <w:szCs w:val="28"/>
          <w:lang w:val="sv-SE"/>
        </w:rPr>
        <w:t>b</w:t>
      </w:r>
      <w:r w:rsidR="001E6977" w:rsidRPr="00522C32">
        <w:rPr>
          <w:sz w:val="28"/>
          <w:szCs w:val="28"/>
          <w:lang w:val="sv-SE"/>
        </w:rPr>
        <w:t>ảo</w:t>
      </w:r>
      <w:r w:rsidR="001E6977">
        <w:rPr>
          <w:sz w:val="28"/>
          <w:szCs w:val="28"/>
          <w:lang w:val="sv-SE"/>
        </w:rPr>
        <w:t xml:space="preserve"> </w:t>
      </w:r>
      <w:r w:rsidRPr="00522C32">
        <w:rPr>
          <w:sz w:val="28"/>
          <w:szCs w:val="28"/>
          <w:lang w:val="sv-SE"/>
        </w:rPr>
        <w:t xml:space="preserve">chính sách minh bạch, rõ ràng, tạo thuận lợi trong thực hiện. </w:t>
      </w:r>
    </w:p>
    <w:p w:rsidR="001B5B80" w:rsidRPr="00522C32" w:rsidRDefault="00DE2096" w:rsidP="00522C32">
      <w:pPr>
        <w:spacing w:before="120" w:after="120"/>
        <w:ind w:firstLine="720"/>
        <w:jc w:val="both"/>
        <w:rPr>
          <w:i/>
          <w:sz w:val="28"/>
          <w:szCs w:val="28"/>
          <w:lang w:val="nl-NL"/>
        </w:rPr>
      </w:pPr>
      <w:r>
        <w:rPr>
          <w:i/>
          <w:sz w:val="28"/>
          <w:szCs w:val="28"/>
          <w:lang w:val="nl-NL"/>
        </w:rPr>
        <w:t>c)</w:t>
      </w:r>
      <w:r w:rsidR="001164E0">
        <w:rPr>
          <w:i/>
          <w:sz w:val="28"/>
          <w:szCs w:val="28"/>
          <w:lang w:val="nl-NL"/>
        </w:rPr>
        <w:t xml:space="preserve"> G</w:t>
      </w:r>
      <w:r w:rsidR="001B5B80" w:rsidRPr="00522C32">
        <w:rPr>
          <w:i/>
          <w:sz w:val="28"/>
          <w:szCs w:val="28"/>
          <w:lang w:val="nl-NL"/>
        </w:rPr>
        <w:t>iải pháp đề xuất để giải quyết vấn đề</w:t>
      </w:r>
    </w:p>
    <w:p w:rsidR="00B71199" w:rsidRDefault="00E119A1" w:rsidP="001164E0">
      <w:pPr>
        <w:spacing w:before="120" w:after="120"/>
        <w:ind w:firstLine="720"/>
        <w:jc w:val="both"/>
        <w:rPr>
          <w:sz w:val="28"/>
          <w:szCs w:val="28"/>
          <w:lang w:val="nl-NL"/>
        </w:rPr>
      </w:pPr>
      <w:r w:rsidRPr="003C3115">
        <w:rPr>
          <w:i/>
          <w:sz w:val="28"/>
          <w:szCs w:val="28"/>
          <w:u w:val="single"/>
          <w:lang w:val="nl-NL"/>
        </w:rPr>
        <w:t>Phương án 1:</w:t>
      </w:r>
      <w:r w:rsidR="00B71199">
        <w:rPr>
          <w:sz w:val="28"/>
          <w:szCs w:val="28"/>
          <w:lang w:val="nl-NL"/>
        </w:rPr>
        <w:t xml:space="preserve"> Giữ nguyên như quy định hiện hành.</w:t>
      </w:r>
    </w:p>
    <w:p w:rsidR="00B71199" w:rsidRDefault="00E119A1" w:rsidP="001164E0">
      <w:pPr>
        <w:spacing w:before="120" w:after="120"/>
        <w:ind w:firstLine="720"/>
        <w:jc w:val="both"/>
        <w:rPr>
          <w:sz w:val="28"/>
          <w:szCs w:val="28"/>
          <w:lang w:val="nl-NL"/>
        </w:rPr>
      </w:pPr>
      <w:r w:rsidRPr="003C3115">
        <w:rPr>
          <w:i/>
          <w:sz w:val="28"/>
          <w:szCs w:val="28"/>
          <w:u w:val="single"/>
          <w:lang w:val="nl-NL"/>
        </w:rPr>
        <w:t>Phương án 2:</w:t>
      </w:r>
      <w:r w:rsidR="00B71199">
        <w:rPr>
          <w:sz w:val="28"/>
          <w:szCs w:val="28"/>
          <w:lang w:val="nl-NL"/>
        </w:rPr>
        <w:t xml:space="preserve"> Sửa đổi, bổ sung Điều 1 và Điều 3 </w:t>
      </w:r>
      <w:r w:rsidR="00231DE2">
        <w:rPr>
          <w:sz w:val="28"/>
          <w:szCs w:val="28"/>
          <w:lang w:val="nl-NL"/>
        </w:rPr>
        <w:t>Nghị định 164</w:t>
      </w:r>
      <w:r w:rsidR="00B71199">
        <w:rPr>
          <w:sz w:val="28"/>
          <w:szCs w:val="28"/>
          <w:lang w:val="nl-NL"/>
        </w:rPr>
        <w:t xml:space="preserve"> như sau:</w:t>
      </w:r>
    </w:p>
    <w:p w:rsidR="00231DE2" w:rsidRPr="00231DE2" w:rsidRDefault="001164E0" w:rsidP="006B56A1">
      <w:pPr>
        <w:spacing w:before="120"/>
        <w:ind w:firstLine="720"/>
        <w:jc w:val="both"/>
        <w:rPr>
          <w:i/>
          <w:sz w:val="28"/>
          <w:szCs w:val="28"/>
          <w:lang w:val="nl-NL"/>
        </w:rPr>
      </w:pPr>
      <w:r>
        <w:rPr>
          <w:sz w:val="28"/>
          <w:szCs w:val="28"/>
          <w:lang w:val="nl-NL"/>
        </w:rPr>
        <w:t xml:space="preserve">- Bổ sung cụm từ “tổ chức thu phí” vào khoản 1 Điều 1 </w:t>
      </w:r>
      <w:r w:rsidR="00231DE2">
        <w:rPr>
          <w:sz w:val="28"/>
          <w:szCs w:val="28"/>
          <w:lang w:val="nl-NL"/>
        </w:rPr>
        <w:t>Nghị định</w:t>
      </w:r>
      <w:r w:rsidR="008F6E66">
        <w:rPr>
          <w:sz w:val="28"/>
          <w:szCs w:val="28"/>
          <w:lang w:val="nl-NL"/>
        </w:rPr>
        <w:t xml:space="preserve"> 164</w:t>
      </w:r>
      <w:r>
        <w:rPr>
          <w:sz w:val="28"/>
          <w:szCs w:val="28"/>
          <w:lang w:val="nl-NL"/>
        </w:rPr>
        <w:t xml:space="preserve">: </w:t>
      </w:r>
      <w:r w:rsidRPr="001164E0">
        <w:rPr>
          <w:i/>
          <w:sz w:val="28"/>
          <w:szCs w:val="28"/>
          <w:lang w:val="nl-NL"/>
        </w:rPr>
        <w:t>“</w:t>
      </w:r>
      <w:r w:rsidR="006B56A1" w:rsidRPr="00BC3F30">
        <w:rPr>
          <w:sz w:val="28"/>
          <w:szCs w:val="28"/>
        </w:rPr>
        <w:t>Nghị định này quy định về đối tượng chịu phí, người nộp phí, tổ chức thu phí</w:t>
      </w:r>
      <w:r w:rsidR="006B56A1" w:rsidRPr="00BC3F30">
        <w:rPr>
          <w:bCs/>
          <w:iCs/>
          <w:sz w:val="28"/>
          <w:szCs w:val="28"/>
        </w:rPr>
        <w:t>,</w:t>
      </w:r>
      <w:r w:rsidR="006B56A1" w:rsidRPr="00BC3F30">
        <w:rPr>
          <w:sz w:val="28"/>
          <w:szCs w:val="28"/>
        </w:rPr>
        <w:t xml:space="preserve"> </w:t>
      </w:r>
      <w:r w:rsidR="006B56A1" w:rsidRPr="001225CF">
        <w:rPr>
          <w:sz w:val="28"/>
          <w:szCs w:val="28"/>
        </w:rPr>
        <w:t xml:space="preserve">các trường hợp được miễn phí, </w:t>
      </w:r>
      <w:r w:rsidR="006B56A1" w:rsidRPr="00BC3F30">
        <w:rPr>
          <w:sz w:val="28"/>
          <w:szCs w:val="28"/>
        </w:rPr>
        <w:t>mức thu, phương pháp tính, kê khai, nộp</w:t>
      </w:r>
      <w:r w:rsidR="006B56A1" w:rsidRPr="001C1F4F">
        <w:rPr>
          <w:b/>
          <w:i/>
          <w:sz w:val="28"/>
          <w:szCs w:val="28"/>
        </w:rPr>
        <w:t>,</w:t>
      </w:r>
      <w:r w:rsidR="006B56A1">
        <w:rPr>
          <w:sz w:val="28"/>
          <w:szCs w:val="28"/>
        </w:rPr>
        <w:t xml:space="preserve"> </w:t>
      </w:r>
      <w:r w:rsidR="006B56A1" w:rsidRPr="00BC3F30">
        <w:rPr>
          <w:sz w:val="28"/>
          <w:szCs w:val="28"/>
        </w:rPr>
        <w:t>quản lý</w:t>
      </w:r>
      <w:r w:rsidR="006B56A1">
        <w:rPr>
          <w:sz w:val="28"/>
          <w:szCs w:val="28"/>
        </w:rPr>
        <w:t xml:space="preserve"> </w:t>
      </w:r>
      <w:r w:rsidR="006B56A1" w:rsidRPr="00231DE2">
        <w:rPr>
          <w:sz w:val="28"/>
          <w:szCs w:val="28"/>
        </w:rPr>
        <w:t xml:space="preserve">và </w:t>
      </w:r>
      <w:r w:rsidR="00DE2096">
        <w:rPr>
          <w:sz w:val="28"/>
          <w:szCs w:val="28"/>
        </w:rPr>
        <w:t xml:space="preserve">sử dụng phí BVMT </w:t>
      </w:r>
      <w:r w:rsidR="006B56A1" w:rsidRPr="00BC3F30">
        <w:rPr>
          <w:sz w:val="28"/>
          <w:szCs w:val="28"/>
        </w:rPr>
        <w:t>đối với khai thác khoáng sản</w:t>
      </w:r>
      <w:r>
        <w:rPr>
          <w:i/>
          <w:sz w:val="28"/>
          <w:szCs w:val="28"/>
          <w:lang w:val="nl-NL"/>
        </w:rPr>
        <w:t>”.</w:t>
      </w:r>
    </w:p>
    <w:p w:rsidR="00AE580D" w:rsidRDefault="00AE580D" w:rsidP="003D0198">
      <w:pPr>
        <w:spacing w:before="120"/>
        <w:ind w:firstLine="720"/>
        <w:jc w:val="both"/>
        <w:rPr>
          <w:i/>
          <w:sz w:val="28"/>
          <w:szCs w:val="28"/>
          <w:shd w:val="clear" w:color="auto" w:fill="FFFFFF"/>
          <w:lang w:val="sv-SE"/>
        </w:rPr>
      </w:pPr>
      <w:r>
        <w:rPr>
          <w:sz w:val="28"/>
          <w:szCs w:val="28"/>
          <w:lang w:val="nl-NL"/>
        </w:rPr>
        <w:lastRenderedPageBreak/>
        <w:t xml:space="preserve">- Sửa đổi nội dung Điều 3 </w:t>
      </w:r>
      <w:r w:rsidR="008F6E66">
        <w:rPr>
          <w:sz w:val="28"/>
          <w:szCs w:val="28"/>
          <w:lang w:val="nl-NL"/>
        </w:rPr>
        <w:t xml:space="preserve">Nghị định </w:t>
      </w:r>
      <w:r w:rsidR="00231DE2">
        <w:rPr>
          <w:sz w:val="28"/>
          <w:szCs w:val="28"/>
          <w:lang w:val="nl-NL"/>
        </w:rPr>
        <w:t>164</w:t>
      </w:r>
      <w:r>
        <w:rPr>
          <w:sz w:val="28"/>
          <w:szCs w:val="28"/>
          <w:lang w:val="nl-NL"/>
        </w:rPr>
        <w:t xml:space="preserve"> như sau: </w:t>
      </w:r>
      <w:r w:rsidRPr="003D0198">
        <w:rPr>
          <w:i/>
          <w:sz w:val="28"/>
          <w:szCs w:val="28"/>
          <w:shd w:val="clear" w:color="auto" w:fill="FFFFFF"/>
          <w:lang w:val="sv-SE"/>
        </w:rPr>
        <w:t>“</w:t>
      </w:r>
      <w:bookmarkStart w:id="0" w:name="_Hlk86184778"/>
      <w:r w:rsidR="003D0198" w:rsidRPr="003D0198">
        <w:rPr>
          <w:bCs/>
          <w:i/>
          <w:sz w:val="28"/>
          <w:szCs w:val="28"/>
        </w:rPr>
        <w:t xml:space="preserve">Tổ chức thu phí </w:t>
      </w:r>
      <w:r w:rsidR="00231DE2">
        <w:rPr>
          <w:bCs/>
          <w:i/>
          <w:sz w:val="28"/>
          <w:szCs w:val="28"/>
        </w:rPr>
        <w:t>BVMT</w:t>
      </w:r>
      <w:r w:rsidR="003D0198" w:rsidRPr="003D0198">
        <w:rPr>
          <w:bCs/>
          <w:i/>
          <w:sz w:val="28"/>
          <w:szCs w:val="28"/>
        </w:rPr>
        <w:t xml:space="preserve"> đối với khai thác khoáng sản là cơ quan thuế </w:t>
      </w:r>
      <w:r w:rsidR="003D0198" w:rsidRPr="003D0198">
        <w:rPr>
          <w:i/>
          <w:sz w:val="28"/>
          <w:szCs w:val="28"/>
          <w:lang w:val="nl-NL"/>
        </w:rPr>
        <w:t>theo quy định của pháp luật về quản lý thuế</w:t>
      </w:r>
      <w:bookmarkEnd w:id="0"/>
      <w:r w:rsidRPr="00AE580D">
        <w:rPr>
          <w:i/>
          <w:sz w:val="28"/>
          <w:szCs w:val="28"/>
          <w:shd w:val="clear" w:color="auto" w:fill="FFFFFF"/>
          <w:lang w:val="sv-SE"/>
        </w:rPr>
        <w:t>”.</w:t>
      </w:r>
    </w:p>
    <w:p w:rsidR="001B5B80" w:rsidRPr="00522C32" w:rsidRDefault="00DE2096" w:rsidP="00522C32">
      <w:pPr>
        <w:widowControl w:val="0"/>
        <w:spacing w:before="120" w:after="120"/>
        <w:ind w:firstLine="720"/>
        <w:jc w:val="both"/>
        <w:rPr>
          <w:i/>
          <w:sz w:val="28"/>
          <w:szCs w:val="28"/>
          <w:lang w:val="sv-SE"/>
        </w:rPr>
      </w:pPr>
      <w:r>
        <w:rPr>
          <w:i/>
          <w:sz w:val="28"/>
          <w:szCs w:val="28"/>
          <w:lang w:val="nl-NL"/>
        </w:rPr>
        <w:t>d)</w:t>
      </w:r>
      <w:r w:rsidR="001164E0">
        <w:rPr>
          <w:i/>
          <w:sz w:val="28"/>
          <w:szCs w:val="28"/>
          <w:lang w:val="nl-NL"/>
        </w:rPr>
        <w:t xml:space="preserve"> </w:t>
      </w:r>
      <w:r w:rsidR="001B5B80" w:rsidRPr="00522C32">
        <w:rPr>
          <w:i/>
          <w:sz w:val="28"/>
          <w:szCs w:val="28"/>
          <w:lang w:val="nl-NL"/>
        </w:rPr>
        <w:t xml:space="preserve">Đánh giá tác động của giải pháp </w:t>
      </w:r>
    </w:p>
    <w:p w:rsidR="00B71199" w:rsidRPr="003C3115" w:rsidRDefault="00E119A1" w:rsidP="00F71CD5">
      <w:pPr>
        <w:tabs>
          <w:tab w:val="center" w:pos="4890"/>
        </w:tabs>
        <w:spacing w:before="120" w:after="120"/>
        <w:ind w:firstLine="720"/>
        <w:jc w:val="both"/>
        <w:rPr>
          <w:i/>
          <w:iCs/>
          <w:sz w:val="28"/>
          <w:szCs w:val="28"/>
          <w:u w:val="single"/>
          <w:lang w:val="sv-SE"/>
        </w:rPr>
      </w:pPr>
      <w:r w:rsidRPr="003C3115">
        <w:rPr>
          <w:i/>
          <w:iCs/>
          <w:sz w:val="28"/>
          <w:szCs w:val="28"/>
          <w:u w:val="single"/>
          <w:lang w:val="sv-SE"/>
        </w:rPr>
        <w:t>Phương án 1:</w:t>
      </w:r>
    </w:p>
    <w:p w:rsidR="00B71199" w:rsidRDefault="00B71199" w:rsidP="00F71CD5">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031FC1">
        <w:rPr>
          <w:iCs/>
          <w:sz w:val="28"/>
          <w:szCs w:val="28"/>
          <w:lang w:val="sv-SE"/>
        </w:rPr>
        <w:t xml:space="preserve"> Không </w:t>
      </w:r>
      <w:r w:rsidR="00DE1B92">
        <w:rPr>
          <w:iCs/>
          <w:sz w:val="28"/>
          <w:szCs w:val="28"/>
          <w:lang w:val="sv-SE"/>
        </w:rPr>
        <w:t>làm thay đổi chính sách</w:t>
      </w:r>
      <w:r w:rsidR="00BF1EE3">
        <w:rPr>
          <w:iCs/>
          <w:sz w:val="28"/>
          <w:szCs w:val="28"/>
          <w:lang w:val="sv-SE"/>
        </w:rPr>
        <w:t>.</w:t>
      </w:r>
    </w:p>
    <w:p w:rsidR="00B71199" w:rsidRDefault="00B71199" w:rsidP="00A81999">
      <w:pPr>
        <w:tabs>
          <w:tab w:val="center" w:pos="4890"/>
        </w:tabs>
        <w:spacing w:before="120" w:after="120"/>
        <w:ind w:firstLine="720"/>
        <w:jc w:val="both"/>
        <w:rPr>
          <w:iCs/>
          <w:sz w:val="28"/>
          <w:szCs w:val="28"/>
          <w:lang w:val="sv-SE"/>
        </w:rPr>
      </w:pPr>
      <w:r w:rsidRPr="00522C32">
        <w:rPr>
          <w:sz w:val="28"/>
          <w:szCs w:val="28"/>
          <w:lang w:val="sv-SE"/>
        </w:rPr>
        <w:t>- Tác động tiêu cực:</w:t>
      </w:r>
      <w:r w:rsidR="00DE1B92">
        <w:rPr>
          <w:sz w:val="28"/>
          <w:szCs w:val="28"/>
          <w:lang w:val="sv-SE"/>
        </w:rPr>
        <w:t xml:space="preserve"> </w:t>
      </w:r>
      <w:r w:rsidR="00A33F33">
        <w:rPr>
          <w:sz w:val="28"/>
          <w:szCs w:val="28"/>
          <w:lang w:val="sv-SE"/>
        </w:rPr>
        <w:t xml:space="preserve">Chưa </w:t>
      </w:r>
      <w:r w:rsidR="00DE1B92">
        <w:rPr>
          <w:sz w:val="28"/>
          <w:szCs w:val="28"/>
          <w:lang w:val="sv-SE"/>
        </w:rPr>
        <w:t>đảm bảo được tính đồng bộ của hệ thống văn bản quy phạm pháp luật</w:t>
      </w:r>
      <w:r w:rsidR="000D183D">
        <w:rPr>
          <w:sz w:val="28"/>
          <w:szCs w:val="28"/>
          <w:lang w:val="sv-SE"/>
        </w:rPr>
        <w:t>.</w:t>
      </w:r>
    </w:p>
    <w:p w:rsidR="00B71199" w:rsidRPr="003C3115" w:rsidRDefault="00E119A1" w:rsidP="00A81999">
      <w:pPr>
        <w:tabs>
          <w:tab w:val="center" w:pos="4890"/>
        </w:tabs>
        <w:spacing w:before="120" w:after="120"/>
        <w:ind w:firstLine="720"/>
        <w:jc w:val="both"/>
        <w:rPr>
          <w:i/>
          <w:iCs/>
          <w:sz w:val="28"/>
          <w:szCs w:val="28"/>
          <w:u w:val="single"/>
          <w:lang w:val="sv-SE"/>
        </w:rPr>
      </w:pPr>
      <w:r w:rsidRPr="003C3115">
        <w:rPr>
          <w:i/>
          <w:iCs/>
          <w:sz w:val="28"/>
          <w:szCs w:val="28"/>
          <w:u w:val="single"/>
          <w:lang w:val="sv-SE"/>
        </w:rPr>
        <w:t>Phương án 2:</w:t>
      </w:r>
    </w:p>
    <w:p w:rsidR="00A32F8F" w:rsidRPr="00F71CD5" w:rsidRDefault="001B5B80" w:rsidP="00A81999">
      <w:pPr>
        <w:tabs>
          <w:tab w:val="center" w:pos="4890"/>
        </w:tabs>
        <w:spacing w:before="120" w:after="120"/>
        <w:ind w:firstLine="720"/>
        <w:jc w:val="both"/>
        <w:rPr>
          <w:iCs/>
          <w:sz w:val="28"/>
          <w:szCs w:val="28"/>
          <w:lang w:val="sv-SE"/>
        </w:rPr>
      </w:pPr>
      <w:r w:rsidRPr="00522C32">
        <w:rPr>
          <w:iCs/>
          <w:sz w:val="28"/>
          <w:szCs w:val="28"/>
          <w:lang w:val="sv-SE"/>
        </w:rPr>
        <w:t xml:space="preserve">- Tác động tích cực: </w:t>
      </w:r>
      <w:r w:rsidR="0020233D">
        <w:rPr>
          <w:sz w:val="28"/>
          <w:szCs w:val="28"/>
          <w:shd w:val="clear" w:color="auto" w:fill="FFFFFF"/>
          <w:lang w:val="sv-SE"/>
        </w:rPr>
        <w:t>Việc</w:t>
      </w:r>
      <w:r w:rsidR="00F71CD5">
        <w:rPr>
          <w:sz w:val="28"/>
          <w:szCs w:val="28"/>
          <w:shd w:val="clear" w:color="auto" w:fill="FFFFFF"/>
          <w:lang w:val="sv-SE"/>
        </w:rPr>
        <w:t xml:space="preserve"> sửa đổi </w:t>
      </w:r>
      <w:r w:rsidR="0020233D">
        <w:rPr>
          <w:sz w:val="28"/>
          <w:szCs w:val="28"/>
          <w:shd w:val="clear" w:color="auto" w:fill="FFFFFF"/>
          <w:lang w:val="sv-SE"/>
        </w:rPr>
        <w:t>theo phương án này</w:t>
      </w:r>
      <w:r w:rsidR="00F71CD5">
        <w:rPr>
          <w:sz w:val="28"/>
          <w:szCs w:val="28"/>
          <w:shd w:val="clear" w:color="auto" w:fill="FFFFFF"/>
          <w:lang w:val="sv-SE"/>
        </w:rPr>
        <w:t xml:space="preserve"> góp phần đảm bảo tính đồng bộ của hệ thống chính sách, pháp luật về thuế, phí, lệ phí; </w:t>
      </w:r>
      <w:r w:rsidR="007303E9" w:rsidRPr="00522C32">
        <w:rPr>
          <w:sz w:val="28"/>
          <w:szCs w:val="28"/>
          <w:lang w:val="sv-SE"/>
        </w:rPr>
        <w:t xml:space="preserve">tạo </w:t>
      </w:r>
      <w:r w:rsidR="007303E9">
        <w:rPr>
          <w:sz w:val="28"/>
          <w:szCs w:val="28"/>
          <w:lang w:val="sv-SE"/>
        </w:rPr>
        <w:t xml:space="preserve">sự </w:t>
      </w:r>
      <w:r w:rsidR="00F71CD5" w:rsidRPr="00522C32">
        <w:rPr>
          <w:sz w:val="28"/>
          <w:szCs w:val="28"/>
          <w:lang w:val="sv-SE"/>
        </w:rPr>
        <w:t>minh bạch, rõ ràng</w:t>
      </w:r>
      <w:r w:rsidR="007303E9">
        <w:rPr>
          <w:sz w:val="28"/>
          <w:szCs w:val="28"/>
          <w:lang w:val="sv-SE"/>
        </w:rPr>
        <w:t>,</w:t>
      </w:r>
      <w:r w:rsidR="00F71CD5" w:rsidRPr="00522C32">
        <w:rPr>
          <w:sz w:val="28"/>
          <w:szCs w:val="28"/>
          <w:lang w:val="sv-SE"/>
        </w:rPr>
        <w:t xml:space="preserve"> thuận lợi trong thực hiện</w:t>
      </w:r>
      <w:r w:rsidR="00B71199">
        <w:rPr>
          <w:sz w:val="28"/>
          <w:szCs w:val="28"/>
          <w:lang w:val="sv-SE"/>
        </w:rPr>
        <w:t>, góp phần cải cách thủ tục hành chính</w:t>
      </w:r>
      <w:r w:rsidR="00F71CD5">
        <w:rPr>
          <w:sz w:val="28"/>
          <w:szCs w:val="28"/>
          <w:lang w:val="sv-SE"/>
        </w:rPr>
        <w:t>.</w:t>
      </w:r>
    </w:p>
    <w:p w:rsidR="00780523" w:rsidRPr="00522C32" w:rsidRDefault="001F2322" w:rsidP="00A81999">
      <w:pPr>
        <w:spacing w:before="120" w:after="120"/>
        <w:ind w:firstLine="720"/>
        <w:jc w:val="both"/>
        <w:rPr>
          <w:sz w:val="28"/>
          <w:szCs w:val="28"/>
          <w:lang w:val="sv-SE"/>
        </w:rPr>
      </w:pPr>
      <w:r w:rsidRPr="00522C32">
        <w:rPr>
          <w:sz w:val="28"/>
          <w:szCs w:val="28"/>
          <w:lang w:val="sv-SE"/>
        </w:rPr>
        <w:t>- Tác động tiêu cực:</w:t>
      </w:r>
      <w:r w:rsidR="000A4707">
        <w:rPr>
          <w:sz w:val="28"/>
          <w:szCs w:val="28"/>
          <w:lang w:val="sv-SE"/>
        </w:rPr>
        <w:t xml:space="preserve"> </w:t>
      </w:r>
      <w:r w:rsidR="00780523" w:rsidRPr="00522C32">
        <w:rPr>
          <w:sz w:val="28"/>
          <w:szCs w:val="28"/>
          <w:lang w:val="sv-SE"/>
        </w:rPr>
        <w:t xml:space="preserve">Về </w:t>
      </w:r>
      <w:r w:rsidR="00A32F8F">
        <w:rPr>
          <w:sz w:val="28"/>
          <w:szCs w:val="28"/>
          <w:lang w:val="sv-SE"/>
        </w:rPr>
        <w:t xml:space="preserve">cơ bản phương án </w:t>
      </w:r>
      <w:r w:rsidR="000A4707">
        <w:rPr>
          <w:sz w:val="28"/>
          <w:szCs w:val="28"/>
          <w:lang w:val="sv-SE"/>
        </w:rPr>
        <w:t>sửa đổi</w:t>
      </w:r>
      <w:r w:rsidR="00A32F8F">
        <w:rPr>
          <w:sz w:val="28"/>
          <w:szCs w:val="28"/>
          <w:lang w:val="sv-SE"/>
        </w:rPr>
        <w:t xml:space="preserve"> không có tác động tiêu cực</w:t>
      </w:r>
      <w:r w:rsidR="00780523" w:rsidRPr="00522C32">
        <w:rPr>
          <w:sz w:val="28"/>
          <w:szCs w:val="28"/>
          <w:lang w:val="sv-SE"/>
        </w:rPr>
        <w:t xml:space="preserve">. </w:t>
      </w:r>
    </w:p>
    <w:p w:rsidR="001B5B80" w:rsidRPr="00522C32" w:rsidRDefault="008F6E66" w:rsidP="00A81999">
      <w:pPr>
        <w:spacing w:before="120" w:after="120"/>
        <w:ind w:firstLine="720"/>
        <w:jc w:val="both"/>
        <w:rPr>
          <w:i/>
          <w:sz w:val="28"/>
          <w:szCs w:val="28"/>
          <w:lang w:val="nl-NL"/>
        </w:rPr>
      </w:pPr>
      <w:r>
        <w:rPr>
          <w:rFonts w:eastAsia="Calibri"/>
          <w:i/>
          <w:sz w:val="28"/>
          <w:szCs w:val="28"/>
          <w:lang w:val="nl-NL"/>
        </w:rPr>
        <w:t xml:space="preserve">đ) </w:t>
      </w:r>
      <w:r w:rsidR="001B5B80" w:rsidRPr="00522C32">
        <w:rPr>
          <w:i/>
          <w:sz w:val="28"/>
          <w:szCs w:val="28"/>
          <w:lang w:val="nl-NL"/>
        </w:rPr>
        <w:t xml:space="preserve">Kiến nghị giải pháp lựa chọn </w:t>
      </w:r>
    </w:p>
    <w:p w:rsidR="001B5B80" w:rsidRDefault="001B5B80" w:rsidP="00A81999">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B71199">
        <w:rPr>
          <w:sz w:val="28"/>
          <w:szCs w:val="28"/>
          <w:lang w:val="sv-SE"/>
        </w:rPr>
        <w:t xml:space="preserve">các </w:t>
      </w:r>
      <w:r w:rsidRPr="00522C32">
        <w:rPr>
          <w:sz w:val="28"/>
          <w:szCs w:val="28"/>
          <w:lang w:val="sv-SE"/>
        </w:rPr>
        <w:t>phương án, Bộ Tài chính</w:t>
      </w:r>
      <w:r w:rsidR="004A5B12" w:rsidRPr="00522C32">
        <w:rPr>
          <w:sz w:val="28"/>
          <w:szCs w:val="28"/>
          <w:lang w:val="sv-SE"/>
        </w:rPr>
        <w:t xml:space="preserve"> kiến nghị lựa chọn </w:t>
      </w:r>
      <w:r w:rsidR="00B71199">
        <w:rPr>
          <w:sz w:val="28"/>
          <w:szCs w:val="28"/>
          <w:lang w:val="sv-SE"/>
        </w:rPr>
        <w:t>phương án 2</w:t>
      </w:r>
      <w:r w:rsidR="004A1DDB" w:rsidRPr="00522C32">
        <w:rPr>
          <w:sz w:val="28"/>
          <w:szCs w:val="28"/>
          <w:lang w:val="sv-SE"/>
        </w:rPr>
        <w:t>.</w:t>
      </w:r>
    </w:p>
    <w:p w:rsidR="007C39FD" w:rsidRPr="00657B2C" w:rsidRDefault="007F79BE" w:rsidP="00A81999">
      <w:pPr>
        <w:spacing w:before="120" w:after="120"/>
        <w:ind w:firstLine="720"/>
        <w:jc w:val="both"/>
        <w:rPr>
          <w:b/>
          <w:sz w:val="28"/>
          <w:szCs w:val="28"/>
          <w:lang w:val="nl-NL"/>
        </w:rPr>
      </w:pPr>
      <w:r>
        <w:rPr>
          <w:b/>
          <w:sz w:val="28"/>
          <w:szCs w:val="28"/>
          <w:lang w:val="nl-NL"/>
        </w:rPr>
        <w:t>2</w:t>
      </w:r>
      <w:r w:rsidR="00657B2C">
        <w:rPr>
          <w:b/>
          <w:sz w:val="28"/>
          <w:szCs w:val="28"/>
          <w:lang w:val="nl-NL"/>
        </w:rPr>
        <w:t>.</w:t>
      </w:r>
      <w:r w:rsidR="007C39FD" w:rsidRPr="00657B2C">
        <w:rPr>
          <w:b/>
          <w:sz w:val="28"/>
          <w:szCs w:val="28"/>
          <w:lang w:val="nl-NL"/>
        </w:rPr>
        <w:t xml:space="preserve"> Về </w:t>
      </w:r>
      <w:r w:rsidR="000A4707">
        <w:rPr>
          <w:b/>
          <w:sz w:val="28"/>
          <w:szCs w:val="28"/>
          <w:lang w:val="nl-NL"/>
        </w:rPr>
        <w:t>người nộp phí</w:t>
      </w:r>
    </w:p>
    <w:p w:rsidR="007C1265" w:rsidRDefault="00DE2096" w:rsidP="00A81999">
      <w:pPr>
        <w:spacing w:before="120" w:after="120"/>
        <w:ind w:firstLine="720"/>
        <w:jc w:val="both"/>
        <w:rPr>
          <w:i/>
          <w:sz w:val="28"/>
          <w:szCs w:val="28"/>
          <w:shd w:val="clear" w:color="auto" w:fill="FFFFFF"/>
          <w:lang w:val="sv-SE"/>
        </w:rPr>
      </w:pPr>
      <w:r>
        <w:rPr>
          <w:i/>
          <w:sz w:val="28"/>
          <w:szCs w:val="28"/>
          <w:shd w:val="clear" w:color="auto" w:fill="FFFFFF"/>
          <w:lang w:val="sv-SE"/>
        </w:rPr>
        <w:t xml:space="preserve">a) </w:t>
      </w:r>
      <w:r w:rsidR="0096659A">
        <w:rPr>
          <w:i/>
          <w:sz w:val="28"/>
          <w:szCs w:val="28"/>
          <w:shd w:val="clear" w:color="auto" w:fill="FFFFFF"/>
          <w:lang w:val="sv-SE"/>
        </w:rPr>
        <w:t xml:space="preserve"> </w:t>
      </w:r>
      <w:r w:rsidR="007C1265" w:rsidRPr="00522C32">
        <w:rPr>
          <w:i/>
          <w:sz w:val="28"/>
          <w:szCs w:val="28"/>
          <w:shd w:val="clear" w:color="auto" w:fill="FFFFFF"/>
          <w:lang w:val="sv-SE"/>
        </w:rPr>
        <w:t>Xác định vấn đề bất cập</w:t>
      </w:r>
    </w:p>
    <w:p w:rsidR="00A81999" w:rsidRDefault="00A81999" w:rsidP="00A81999">
      <w:pPr>
        <w:spacing w:before="120" w:after="120"/>
        <w:ind w:firstLine="720"/>
        <w:jc w:val="both"/>
        <w:rPr>
          <w:i/>
          <w:sz w:val="28"/>
          <w:szCs w:val="28"/>
          <w:shd w:val="clear" w:color="auto" w:fill="FFFFFF"/>
          <w:lang w:val="sv-SE"/>
        </w:rPr>
      </w:pPr>
      <w:r>
        <w:rPr>
          <w:sz w:val="28"/>
          <w:szCs w:val="28"/>
          <w:shd w:val="clear" w:color="auto" w:fill="FFFFFF"/>
          <w:lang w:val="sv-SE"/>
        </w:rPr>
        <w:t xml:space="preserve">Tại khoản 1 Điều 6 và khoản 1 Điều 7 </w:t>
      </w:r>
      <w:r w:rsidR="00231DE2">
        <w:rPr>
          <w:sz w:val="28"/>
          <w:szCs w:val="28"/>
          <w:shd w:val="clear" w:color="auto" w:fill="FFFFFF"/>
          <w:lang w:val="sv-SE"/>
        </w:rPr>
        <w:t>Nghị định 164</w:t>
      </w:r>
      <w:r>
        <w:rPr>
          <w:sz w:val="28"/>
          <w:szCs w:val="28"/>
          <w:shd w:val="clear" w:color="auto" w:fill="FFFFFF"/>
          <w:lang w:val="sv-SE"/>
        </w:rPr>
        <w:t xml:space="preserve"> quy định</w:t>
      </w:r>
      <w:r w:rsidR="00843322">
        <w:rPr>
          <w:sz w:val="28"/>
          <w:szCs w:val="28"/>
          <w:shd w:val="clear" w:color="auto" w:fill="FFFFFF"/>
          <w:lang w:val="sv-SE"/>
        </w:rPr>
        <w:t>:</w:t>
      </w:r>
    </w:p>
    <w:p w:rsidR="00A81999" w:rsidRPr="004B4732" w:rsidRDefault="00A81999" w:rsidP="00A81999">
      <w:pPr>
        <w:spacing w:before="120"/>
        <w:ind w:firstLine="720"/>
        <w:jc w:val="both"/>
        <w:rPr>
          <w:bCs/>
          <w:sz w:val="28"/>
          <w:szCs w:val="28"/>
          <w:lang w:val="nl-NL"/>
        </w:rPr>
      </w:pPr>
      <w:r w:rsidRPr="004B4732">
        <w:rPr>
          <w:sz w:val="28"/>
          <w:szCs w:val="28"/>
          <w:lang w:val="nl-NL"/>
        </w:rPr>
        <w:t xml:space="preserve">- </w:t>
      </w:r>
      <w:r w:rsidRPr="004B4732">
        <w:rPr>
          <w:sz w:val="28"/>
          <w:szCs w:val="28"/>
          <w:lang w:val="sv-SE"/>
        </w:rPr>
        <w:t>Tổ chức, cá nhân khai thác khoáng sản.</w:t>
      </w:r>
      <w:r w:rsidRPr="004B4732">
        <w:rPr>
          <w:bCs/>
          <w:sz w:val="28"/>
          <w:szCs w:val="28"/>
          <w:lang w:val="sv-SE"/>
        </w:rPr>
        <w:t xml:space="preserve"> </w:t>
      </w:r>
      <w:r w:rsidRPr="004B4732">
        <w:rPr>
          <w:bCs/>
          <w:sz w:val="28"/>
          <w:szCs w:val="28"/>
          <w:lang w:val="nl-NL"/>
        </w:rPr>
        <w:t>Tổ chức thu mua gom khoáng sản đ</w:t>
      </w:r>
      <w:r>
        <w:rPr>
          <w:bCs/>
          <w:sz w:val="28"/>
          <w:szCs w:val="28"/>
          <w:lang w:val="nl-NL"/>
        </w:rPr>
        <w:t>ăng ký nộp thay người khai thác</w:t>
      </w:r>
      <w:r w:rsidRPr="004B4732">
        <w:rPr>
          <w:bCs/>
          <w:sz w:val="28"/>
          <w:szCs w:val="28"/>
          <w:lang w:val="nl-NL"/>
        </w:rPr>
        <w:t xml:space="preserve">. </w:t>
      </w:r>
    </w:p>
    <w:p w:rsidR="00A81999" w:rsidRPr="004B4732" w:rsidRDefault="00A81999" w:rsidP="00A81999">
      <w:pPr>
        <w:spacing w:before="120"/>
        <w:ind w:firstLine="720"/>
        <w:jc w:val="both"/>
        <w:rPr>
          <w:sz w:val="28"/>
          <w:szCs w:val="28"/>
        </w:rPr>
      </w:pPr>
      <w:r w:rsidRPr="004B4732">
        <w:rPr>
          <w:bCs/>
          <w:sz w:val="28"/>
          <w:szCs w:val="28"/>
          <w:lang w:val="nl-NL"/>
        </w:rPr>
        <w:t>- T</w:t>
      </w:r>
      <w:r w:rsidRPr="004B4732">
        <w:rPr>
          <w:sz w:val="28"/>
          <w:szCs w:val="28"/>
          <w:lang w:val="nl-NL"/>
        </w:rPr>
        <w:t xml:space="preserve">ổ chức, cá nhân khai thác khoáng sản còn lại ở bãi thải của mỏ đã có quyết định đóng cửa mỏ (điểm a khoản 1 Điều 7); </w:t>
      </w:r>
      <w:r w:rsidRPr="002C6382">
        <w:rPr>
          <w:sz w:val="28"/>
          <w:szCs w:val="28"/>
          <w:lang w:val="nl-NL"/>
        </w:rPr>
        <w:t>tổ chức, cá nhân không nhằm khai thác khoáng sản,</w:t>
      </w:r>
      <w:r w:rsidRPr="002C6382">
        <w:rPr>
          <w:sz w:val="28"/>
          <w:szCs w:val="28"/>
        </w:rPr>
        <w:t xml:space="preserve"> trong quá trình hoạt động theo chức năng, nhiệm vụ hoặc chuyên ngành đã đăng ký mà thu được khoáng sản</w:t>
      </w:r>
      <w:r w:rsidRPr="004B4732">
        <w:rPr>
          <w:sz w:val="28"/>
          <w:szCs w:val="28"/>
        </w:rPr>
        <w:t>.</w:t>
      </w:r>
    </w:p>
    <w:p w:rsidR="00DE2096" w:rsidRDefault="00A81999" w:rsidP="00983A74">
      <w:pPr>
        <w:spacing w:before="120"/>
        <w:ind w:firstLine="720"/>
        <w:jc w:val="both"/>
        <w:rPr>
          <w:sz w:val="28"/>
          <w:szCs w:val="28"/>
        </w:rPr>
      </w:pPr>
      <w:bookmarkStart w:id="1" w:name="diem_17_1"/>
      <w:r w:rsidRPr="009B0749">
        <w:rPr>
          <w:sz w:val="28"/>
          <w:szCs w:val="28"/>
        </w:rPr>
        <w:t>- T</w:t>
      </w:r>
      <w:r>
        <w:rPr>
          <w:sz w:val="28"/>
          <w:szCs w:val="28"/>
        </w:rPr>
        <w:t>heo quy định tại pháp l</w:t>
      </w:r>
      <w:r w:rsidRPr="009B0749">
        <w:rPr>
          <w:sz w:val="28"/>
          <w:szCs w:val="28"/>
        </w:rPr>
        <w:t xml:space="preserve">uật </w:t>
      </w:r>
      <w:r>
        <w:rPr>
          <w:sz w:val="28"/>
          <w:szCs w:val="28"/>
        </w:rPr>
        <w:t>k</w:t>
      </w:r>
      <w:r w:rsidRPr="009B0749">
        <w:rPr>
          <w:sz w:val="28"/>
          <w:szCs w:val="28"/>
        </w:rPr>
        <w:t>hoáng sản</w:t>
      </w:r>
      <w:r>
        <w:rPr>
          <w:sz w:val="28"/>
          <w:szCs w:val="28"/>
        </w:rPr>
        <w:t xml:space="preserve"> thì các hợp được khai thác khoáng sản gồm:</w:t>
      </w:r>
    </w:p>
    <w:p w:rsidR="00DE2096" w:rsidRDefault="00A81999" w:rsidP="00983A74">
      <w:pPr>
        <w:spacing w:before="120"/>
        <w:ind w:firstLine="720"/>
        <w:jc w:val="both"/>
        <w:rPr>
          <w:bCs/>
          <w:iCs/>
          <w:sz w:val="28"/>
          <w:szCs w:val="28"/>
          <w:lang w:val="sv-SE"/>
        </w:rPr>
      </w:pPr>
      <w:r w:rsidRPr="00554C9F">
        <w:rPr>
          <w:bCs/>
          <w:iCs/>
          <w:sz w:val="28"/>
          <w:szCs w:val="28"/>
          <w:lang w:val="sv-SE"/>
        </w:rPr>
        <w:t>(i) Tổ chức, cá nhân đăng ký kinh doanh ngành nghề khai thác k</w:t>
      </w:r>
      <w:r>
        <w:rPr>
          <w:bCs/>
          <w:iCs/>
          <w:sz w:val="28"/>
          <w:szCs w:val="28"/>
          <w:lang w:val="sv-SE"/>
        </w:rPr>
        <w:t>hoáng</w:t>
      </w:r>
      <w:r w:rsidRPr="00554C9F">
        <w:rPr>
          <w:bCs/>
          <w:iCs/>
          <w:sz w:val="28"/>
          <w:szCs w:val="28"/>
          <w:lang w:val="sv-SE"/>
        </w:rPr>
        <w:t xml:space="preserve"> sản</w:t>
      </w:r>
      <w:r w:rsidRPr="00554C9F">
        <w:rPr>
          <w:color w:val="000000"/>
          <w:sz w:val="28"/>
          <w:szCs w:val="28"/>
        </w:rPr>
        <w:t xml:space="preserve"> (</w:t>
      </w:r>
      <w:r>
        <w:rPr>
          <w:color w:val="000000"/>
          <w:sz w:val="28"/>
          <w:szCs w:val="28"/>
        </w:rPr>
        <w:t xml:space="preserve">tại </w:t>
      </w:r>
      <w:r w:rsidRPr="00554C9F">
        <w:rPr>
          <w:color w:val="000000"/>
          <w:sz w:val="28"/>
          <w:szCs w:val="28"/>
        </w:rPr>
        <w:t>khoản 1 Điều 51</w:t>
      </w:r>
      <w:r>
        <w:rPr>
          <w:color w:val="000000"/>
          <w:sz w:val="28"/>
          <w:szCs w:val="28"/>
        </w:rPr>
        <w:t xml:space="preserve"> Luật Khoáng sản</w:t>
      </w:r>
      <w:r w:rsidRPr="00554C9F">
        <w:rPr>
          <w:color w:val="000000"/>
          <w:sz w:val="28"/>
          <w:szCs w:val="28"/>
        </w:rPr>
        <w:t>)</w:t>
      </w:r>
      <w:r>
        <w:rPr>
          <w:color w:val="000000"/>
          <w:sz w:val="28"/>
          <w:szCs w:val="28"/>
        </w:rPr>
        <w:t xml:space="preserve"> được cấp Giấy phép khai thác khoáng sản (khoản 2 Điều 53 Luật Khoáng sản) và Giấy phép khai thác tận thu khoáng sản (theo quy định tai Điều 70 Luật Khoáng sản).</w:t>
      </w:r>
      <w:r w:rsidRPr="00DC1407">
        <w:rPr>
          <w:bCs/>
          <w:iCs/>
          <w:sz w:val="28"/>
          <w:szCs w:val="28"/>
          <w:lang w:val="sv-SE"/>
        </w:rPr>
        <w:t xml:space="preserve"> </w:t>
      </w:r>
    </w:p>
    <w:p w:rsidR="00DE2096" w:rsidRDefault="00A81999" w:rsidP="00983A74">
      <w:pPr>
        <w:spacing w:before="120"/>
        <w:ind w:firstLine="720"/>
        <w:jc w:val="both"/>
        <w:rPr>
          <w:bCs/>
          <w:iCs/>
          <w:sz w:val="28"/>
          <w:szCs w:val="28"/>
          <w:lang w:val="sv-SE"/>
        </w:rPr>
      </w:pPr>
      <w:r w:rsidRPr="00DC1407">
        <w:rPr>
          <w:bCs/>
          <w:iCs/>
          <w:sz w:val="28"/>
          <w:szCs w:val="28"/>
          <w:lang w:val="sv-SE"/>
        </w:rPr>
        <w:t xml:space="preserve">(ii) </w:t>
      </w:r>
      <w:r w:rsidRPr="00C92528">
        <w:rPr>
          <w:bCs/>
          <w:iCs/>
          <w:sz w:val="28"/>
          <w:szCs w:val="28"/>
          <w:lang w:val="sv-SE"/>
        </w:rPr>
        <w:t xml:space="preserve">Hộ kinh doanh đăng ký kinh doanh ngành nghề khai thác khoáng sản </w:t>
      </w:r>
      <w:r w:rsidRPr="00DC1407">
        <w:rPr>
          <w:bCs/>
          <w:iCs/>
          <w:sz w:val="28"/>
          <w:szCs w:val="28"/>
          <w:lang w:val="sv-SE"/>
        </w:rPr>
        <w:t>(</w:t>
      </w:r>
      <w:r>
        <w:rPr>
          <w:bCs/>
          <w:iCs/>
          <w:sz w:val="28"/>
          <w:szCs w:val="28"/>
          <w:lang w:val="sv-SE"/>
        </w:rPr>
        <w:t xml:space="preserve">tại </w:t>
      </w:r>
      <w:r w:rsidRPr="00DC1407">
        <w:rPr>
          <w:bCs/>
          <w:iCs/>
          <w:sz w:val="28"/>
          <w:szCs w:val="28"/>
          <w:lang w:val="sv-SE"/>
        </w:rPr>
        <w:t>khoản 2 Điều 51</w:t>
      </w:r>
      <w:r w:rsidRPr="002C6382">
        <w:rPr>
          <w:color w:val="000000"/>
          <w:sz w:val="28"/>
          <w:szCs w:val="28"/>
        </w:rPr>
        <w:t xml:space="preserve"> </w:t>
      </w:r>
      <w:r>
        <w:rPr>
          <w:color w:val="000000"/>
          <w:sz w:val="28"/>
          <w:szCs w:val="28"/>
        </w:rPr>
        <w:t>Luật Khoáng sản</w:t>
      </w:r>
      <w:r w:rsidRPr="00DC1407">
        <w:rPr>
          <w:bCs/>
          <w:iCs/>
          <w:sz w:val="28"/>
          <w:szCs w:val="28"/>
          <w:lang w:val="sv-SE"/>
        </w:rPr>
        <w:t>)</w:t>
      </w:r>
      <w:r>
        <w:rPr>
          <w:bCs/>
          <w:iCs/>
          <w:sz w:val="28"/>
          <w:szCs w:val="28"/>
          <w:lang w:val="sv-SE"/>
        </w:rPr>
        <w:t xml:space="preserve"> </w:t>
      </w:r>
      <w:r w:rsidRPr="00DC1407">
        <w:rPr>
          <w:bCs/>
          <w:iCs/>
          <w:sz w:val="28"/>
          <w:szCs w:val="28"/>
          <w:lang w:val="sv-SE"/>
        </w:rPr>
        <w:t xml:space="preserve">được cấp Giấy phép khai thác khoáng sản </w:t>
      </w:r>
      <w:r w:rsidRPr="00C92528">
        <w:rPr>
          <w:bCs/>
          <w:iCs/>
          <w:sz w:val="28"/>
          <w:szCs w:val="28"/>
          <w:lang w:val="sv-SE"/>
        </w:rPr>
        <w:t>làm vật liệu xây dựng thông thường, khai thác tận thu khoáng sản</w:t>
      </w:r>
      <w:r w:rsidRPr="00DC1407">
        <w:rPr>
          <w:bCs/>
          <w:iCs/>
          <w:sz w:val="28"/>
          <w:szCs w:val="28"/>
          <w:lang w:val="sv-SE"/>
        </w:rPr>
        <w:t xml:space="preserve"> </w:t>
      </w:r>
      <w:r w:rsidR="00DE2096">
        <w:rPr>
          <w:bCs/>
          <w:iCs/>
          <w:sz w:val="28"/>
          <w:szCs w:val="28"/>
          <w:lang w:val="sv-SE"/>
        </w:rPr>
        <w:t xml:space="preserve">(tại Điều 36 </w:t>
      </w:r>
      <w:r w:rsidR="008F6E66">
        <w:rPr>
          <w:bCs/>
          <w:iCs/>
          <w:sz w:val="28"/>
          <w:szCs w:val="28"/>
          <w:lang w:val="sv-SE"/>
        </w:rPr>
        <w:t xml:space="preserve">Nghị định </w:t>
      </w:r>
      <w:r w:rsidR="00DE2096">
        <w:rPr>
          <w:bCs/>
          <w:iCs/>
          <w:sz w:val="28"/>
          <w:szCs w:val="28"/>
          <w:lang w:val="sv-SE"/>
        </w:rPr>
        <w:t xml:space="preserve">số </w:t>
      </w:r>
      <w:r>
        <w:rPr>
          <w:bCs/>
          <w:iCs/>
          <w:sz w:val="28"/>
          <w:szCs w:val="28"/>
          <w:lang w:val="sv-SE"/>
        </w:rPr>
        <w:t>158</w:t>
      </w:r>
      <w:r w:rsidR="00DE2096">
        <w:rPr>
          <w:bCs/>
          <w:iCs/>
          <w:sz w:val="28"/>
          <w:szCs w:val="28"/>
          <w:lang w:val="sv-SE"/>
        </w:rPr>
        <w:t>/2016/NĐ-CP ngày 29/6/2011 của Chính phủ quy định chi tiết thi hành một số điều của Luật Khoáng sản</w:t>
      </w:r>
      <w:r>
        <w:rPr>
          <w:bCs/>
          <w:iCs/>
          <w:sz w:val="28"/>
          <w:szCs w:val="28"/>
          <w:lang w:val="sv-SE"/>
        </w:rPr>
        <w:t>).</w:t>
      </w:r>
    </w:p>
    <w:p w:rsidR="00DE2096" w:rsidRDefault="00A81999" w:rsidP="00983A74">
      <w:pPr>
        <w:spacing w:before="120"/>
        <w:ind w:firstLine="720"/>
        <w:jc w:val="both"/>
        <w:rPr>
          <w:bCs/>
          <w:iCs/>
          <w:sz w:val="28"/>
          <w:szCs w:val="28"/>
          <w:lang w:val="sv-SE"/>
        </w:rPr>
      </w:pPr>
      <w:r w:rsidRPr="003D7FB6">
        <w:rPr>
          <w:bCs/>
          <w:iCs/>
          <w:sz w:val="28"/>
          <w:szCs w:val="28"/>
          <w:lang w:val="sv-SE"/>
        </w:rPr>
        <w:lastRenderedPageBreak/>
        <w:t>(iii) Tổ chức, cá nhân khai thác khoáng sản làm vật liệu xây dựng thông thường không phải đề nghị cấp Giấy phép khai thác (khoản 2 Điều 64</w:t>
      </w:r>
      <w:r>
        <w:rPr>
          <w:bCs/>
          <w:iCs/>
          <w:sz w:val="28"/>
          <w:szCs w:val="28"/>
          <w:lang w:val="sv-SE"/>
        </w:rPr>
        <w:t xml:space="preserve"> Luật Khoáng sản</w:t>
      </w:r>
      <w:r w:rsidRPr="003D7FB6">
        <w:rPr>
          <w:bCs/>
          <w:iCs/>
          <w:sz w:val="28"/>
          <w:szCs w:val="28"/>
          <w:lang w:val="sv-SE"/>
        </w:rPr>
        <w:t>)</w:t>
      </w:r>
      <w:r>
        <w:rPr>
          <w:bCs/>
          <w:iCs/>
          <w:sz w:val="28"/>
          <w:szCs w:val="28"/>
          <w:lang w:val="sv-SE"/>
        </w:rPr>
        <w:t xml:space="preserve">. </w:t>
      </w:r>
    </w:p>
    <w:p w:rsidR="00A81999" w:rsidRDefault="00A81999" w:rsidP="00983A74">
      <w:pPr>
        <w:spacing w:before="120"/>
        <w:ind w:firstLine="720"/>
        <w:jc w:val="both"/>
        <w:rPr>
          <w:bCs/>
          <w:iCs/>
          <w:sz w:val="28"/>
          <w:szCs w:val="28"/>
          <w:lang w:val="sv-SE"/>
        </w:rPr>
      </w:pPr>
      <w:r w:rsidRPr="002C6382">
        <w:rPr>
          <w:bCs/>
          <w:iCs/>
          <w:sz w:val="28"/>
          <w:szCs w:val="28"/>
          <w:lang w:val="sv-SE"/>
        </w:rPr>
        <w:t>(iv)</w:t>
      </w:r>
      <w:r>
        <w:rPr>
          <w:bCs/>
          <w:iCs/>
          <w:sz w:val="28"/>
          <w:szCs w:val="28"/>
          <w:lang w:val="sv-SE"/>
        </w:rPr>
        <w:t xml:space="preserve"> Tổ chức, cá nhân khai thác khoáng sản ở khu vực có dự án đầu tư xây dựng công trình (khoản 1, 2 Điều 65 Luật Khoáng sản).</w:t>
      </w:r>
    </w:p>
    <w:bookmarkEnd w:id="1"/>
    <w:p w:rsidR="00A81999" w:rsidRPr="006B55F2" w:rsidRDefault="00A81999" w:rsidP="00983A74">
      <w:pPr>
        <w:spacing w:before="120"/>
        <w:ind w:firstLine="720"/>
        <w:jc w:val="both"/>
        <w:rPr>
          <w:b/>
          <w:sz w:val="28"/>
          <w:szCs w:val="28"/>
          <w:lang w:val="nl-NL"/>
        </w:rPr>
      </w:pPr>
      <w:r>
        <w:rPr>
          <w:bCs/>
          <w:iCs/>
          <w:sz w:val="28"/>
          <w:szCs w:val="28"/>
        </w:rPr>
        <w:t xml:space="preserve">- Theo quy định tại </w:t>
      </w:r>
      <w:r w:rsidRPr="00B9575D">
        <w:rPr>
          <w:sz w:val="28"/>
          <w:szCs w:val="28"/>
          <w:lang w:val="nl-NL"/>
        </w:rPr>
        <w:t xml:space="preserve">khoản 4, 5 và 6 Điều 3 Luật Dầu khí: </w:t>
      </w:r>
      <w:r w:rsidRPr="006B55F2">
        <w:rPr>
          <w:sz w:val="28"/>
          <w:szCs w:val="28"/>
          <w:lang w:val="nl-NL"/>
        </w:rPr>
        <w:t xml:space="preserve">Tổ chức, cá nhân Việt Nam hoặc nước ngoài được khai thác dầu thô, khí thiên nhiên, khí than trên cơ sở hợp đồng dầu khí hoặc thực hiện dịch vụ dầu khí </w:t>
      </w:r>
      <w:proofErr w:type="gramStart"/>
      <w:r w:rsidRPr="006B55F2">
        <w:rPr>
          <w:sz w:val="28"/>
          <w:szCs w:val="28"/>
          <w:lang w:val="nl-NL"/>
        </w:rPr>
        <w:t>theo</w:t>
      </w:r>
      <w:proofErr w:type="gramEnd"/>
      <w:r w:rsidRPr="006B55F2">
        <w:rPr>
          <w:sz w:val="28"/>
          <w:szCs w:val="28"/>
          <w:lang w:val="nl-NL"/>
        </w:rPr>
        <w:t xml:space="preserve"> quy định của pháp luật dầu khí.</w:t>
      </w:r>
    </w:p>
    <w:p w:rsidR="00E0417D" w:rsidRPr="00D15D40" w:rsidRDefault="00843322" w:rsidP="00E0417D">
      <w:pPr>
        <w:spacing w:before="100" w:beforeAutospacing="1" w:after="120"/>
        <w:jc w:val="both"/>
      </w:pPr>
      <w:bookmarkStart w:id="2" w:name="_Hlk96390453"/>
      <w:r>
        <w:rPr>
          <w:sz w:val="28"/>
          <w:szCs w:val="28"/>
          <w:lang w:val="nl-NL"/>
        </w:rPr>
        <w:tab/>
      </w:r>
      <w:r w:rsidR="00A81999">
        <w:rPr>
          <w:sz w:val="28"/>
          <w:szCs w:val="28"/>
          <w:lang w:val="nl-NL"/>
        </w:rPr>
        <w:t xml:space="preserve">- </w:t>
      </w:r>
      <w:r w:rsidR="00A81999" w:rsidRPr="00B9575D">
        <w:rPr>
          <w:sz w:val="28"/>
          <w:szCs w:val="28"/>
          <w:lang w:val="nl-NL"/>
        </w:rPr>
        <w:t>Tại khoản 2 Điều 3 Luật Thuế tài nguyên:</w:t>
      </w:r>
      <w:bookmarkEnd w:id="2"/>
      <w:r w:rsidR="00A81999" w:rsidRPr="00B9575D">
        <w:rPr>
          <w:sz w:val="28"/>
          <w:szCs w:val="28"/>
          <w:lang w:val="nl-NL"/>
        </w:rPr>
        <w:t xml:space="preserve"> </w:t>
      </w:r>
      <w:r w:rsidR="00A81999" w:rsidRPr="00E0417D">
        <w:rPr>
          <w:sz w:val="28"/>
          <w:szCs w:val="28"/>
          <w:lang w:val="nl-NL"/>
        </w:rPr>
        <w:t>“</w:t>
      </w:r>
      <w:r w:rsidR="00E0417D" w:rsidRPr="00E0417D">
        <w:rPr>
          <w:sz w:val="28"/>
          <w:szCs w:val="28"/>
        </w:rPr>
        <w:t>c) Tổ chức, cá nhân khai thác tài nguyên nhỏ, lẻ bán cho tổ chức, cá nhân làm đầu mối thu mua và tổ chức, cá nhân làm đầu mối thu mua cam kết chấp thuận bằng văn bản về việc kê khai, nộp thuế thay cho tổ chức, cá nhân khai thác thì tổ chức, cá nhân làm đầu mối thu mua là người nộp thuế”.</w:t>
      </w:r>
    </w:p>
    <w:p w:rsidR="00A14D24" w:rsidRPr="008B297C" w:rsidRDefault="00A14D24" w:rsidP="00983A74">
      <w:pPr>
        <w:widowControl w:val="0"/>
        <w:spacing w:before="120"/>
        <w:ind w:firstLine="720"/>
        <w:jc w:val="both"/>
        <w:rPr>
          <w:sz w:val="28"/>
          <w:szCs w:val="28"/>
        </w:rPr>
      </w:pPr>
      <w:r>
        <w:rPr>
          <w:iCs/>
          <w:sz w:val="28"/>
          <w:szCs w:val="28"/>
        </w:rPr>
        <w:t>Như vậy</w:t>
      </w:r>
      <w:r w:rsidRPr="00D66DA3">
        <w:rPr>
          <w:iCs/>
          <w:sz w:val="28"/>
          <w:szCs w:val="28"/>
        </w:rPr>
        <w:t>,</w:t>
      </w:r>
      <w:r>
        <w:rPr>
          <w:iCs/>
          <w:sz w:val="28"/>
          <w:szCs w:val="28"/>
        </w:rPr>
        <w:t xml:space="preserve"> quy định người nộp phí tại điểm b khoản 1 Điều 7 </w:t>
      </w:r>
      <w:r w:rsidR="00231DE2">
        <w:rPr>
          <w:iCs/>
          <w:sz w:val="28"/>
          <w:szCs w:val="28"/>
        </w:rPr>
        <w:t>Nghị định 164</w:t>
      </w:r>
      <w:r>
        <w:rPr>
          <w:iCs/>
          <w:sz w:val="28"/>
          <w:szCs w:val="28"/>
        </w:rPr>
        <w:t xml:space="preserve"> chưa ph</w:t>
      </w:r>
      <w:r w:rsidR="001033EA">
        <w:rPr>
          <w:iCs/>
          <w:sz w:val="28"/>
          <w:szCs w:val="28"/>
        </w:rPr>
        <w:t>ù hợp với pháp luật khoáng sản.</w:t>
      </w:r>
    </w:p>
    <w:p w:rsidR="00AD61CA" w:rsidRPr="00522C32" w:rsidRDefault="00AD61CA" w:rsidP="00983A74">
      <w:pPr>
        <w:tabs>
          <w:tab w:val="left" w:pos="993"/>
        </w:tabs>
        <w:spacing w:before="120" w:after="120"/>
        <w:ind w:firstLine="720"/>
        <w:jc w:val="both"/>
        <w:rPr>
          <w:i/>
          <w:sz w:val="28"/>
          <w:szCs w:val="28"/>
          <w:lang w:val="sv-SE"/>
        </w:rPr>
      </w:pPr>
      <w:r>
        <w:rPr>
          <w:i/>
          <w:sz w:val="28"/>
          <w:szCs w:val="28"/>
          <w:lang w:val="sv-SE"/>
        </w:rPr>
        <w:t>b</w:t>
      </w:r>
      <w:r w:rsidR="00E0417D">
        <w:rPr>
          <w:i/>
          <w:sz w:val="28"/>
          <w:szCs w:val="28"/>
          <w:lang w:val="sv-SE"/>
        </w:rPr>
        <w:t>)</w:t>
      </w:r>
      <w:r>
        <w:rPr>
          <w:i/>
          <w:sz w:val="28"/>
          <w:szCs w:val="28"/>
          <w:lang w:val="sv-SE"/>
        </w:rPr>
        <w:t xml:space="preserve"> </w:t>
      </w:r>
      <w:r w:rsidRPr="00522C32">
        <w:rPr>
          <w:i/>
          <w:sz w:val="28"/>
          <w:szCs w:val="28"/>
          <w:lang w:val="sv-SE"/>
        </w:rPr>
        <w:t>Mục tiêu giải quyết vấn đề</w:t>
      </w:r>
    </w:p>
    <w:p w:rsidR="00AD61CA" w:rsidRPr="00522C32" w:rsidRDefault="00AD61CA" w:rsidP="00983A74">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 xml:space="preserve">Đảm bảo nội dung chính sách thu phí BVMT đối với khoáng sản phù hợp với các quy định của </w:t>
      </w:r>
      <w:r w:rsidR="002D3D83">
        <w:rPr>
          <w:sz w:val="28"/>
          <w:szCs w:val="28"/>
          <w:lang w:val="nl-NL"/>
        </w:rPr>
        <w:t>pháp luật</w:t>
      </w:r>
      <w:r>
        <w:rPr>
          <w:sz w:val="28"/>
          <w:szCs w:val="28"/>
          <w:lang w:val="nl-NL"/>
        </w:rPr>
        <w:t xml:space="preserve">; bảo đảm tính đồng bộ của hệ thống văn bản quy phạm </w:t>
      </w:r>
      <w:r w:rsidR="00E0417D">
        <w:rPr>
          <w:sz w:val="28"/>
          <w:szCs w:val="28"/>
          <w:lang w:val="nl-NL"/>
        </w:rPr>
        <w:t>pháp luật.</w:t>
      </w:r>
    </w:p>
    <w:p w:rsidR="00AD61CA" w:rsidRPr="00522C32" w:rsidRDefault="00AD61CA" w:rsidP="00AD61CA">
      <w:pPr>
        <w:widowControl w:val="0"/>
        <w:spacing w:before="120" w:after="120"/>
        <w:ind w:firstLine="720"/>
        <w:jc w:val="both"/>
        <w:rPr>
          <w:sz w:val="28"/>
          <w:szCs w:val="28"/>
          <w:lang w:val="sv-SE"/>
        </w:rPr>
      </w:pPr>
      <w:r w:rsidRPr="00522C32">
        <w:rPr>
          <w:sz w:val="28"/>
          <w:szCs w:val="28"/>
          <w:lang w:val="sv-SE"/>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 xml:space="preserve">chính sách minh bạch, rõ ràng, tạo thuận lợi trong thực hiện. </w:t>
      </w:r>
    </w:p>
    <w:p w:rsidR="00AD61CA" w:rsidRPr="00522C32" w:rsidRDefault="00E0417D" w:rsidP="00AD61CA">
      <w:pPr>
        <w:spacing w:before="120" w:after="120"/>
        <w:ind w:firstLine="720"/>
        <w:jc w:val="both"/>
        <w:rPr>
          <w:i/>
          <w:sz w:val="28"/>
          <w:szCs w:val="28"/>
          <w:lang w:val="nl-NL"/>
        </w:rPr>
      </w:pPr>
      <w:r>
        <w:rPr>
          <w:i/>
          <w:sz w:val="28"/>
          <w:szCs w:val="28"/>
          <w:lang w:val="nl-NL"/>
        </w:rPr>
        <w:t>c)</w:t>
      </w:r>
      <w:r w:rsidR="00AD61CA">
        <w:rPr>
          <w:i/>
          <w:sz w:val="28"/>
          <w:szCs w:val="28"/>
          <w:lang w:val="nl-NL"/>
        </w:rPr>
        <w:t xml:space="preserve"> G</w:t>
      </w:r>
      <w:r w:rsidR="00AD61CA" w:rsidRPr="00522C32">
        <w:rPr>
          <w:i/>
          <w:sz w:val="28"/>
          <w:szCs w:val="28"/>
          <w:lang w:val="nl-NL"/>
        </w:rPr>
        <w:t>iải pháp đề xuất để giải quyết vấn đề</w:t>
      </w:r>
    </w:p>
    <w:p w:rsidR="0020233D" w:rsidRDefault="0020233D" w:rsidP="0020233D">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2D3D83" w:rsidRDefault="0020233D" w:rsidP="001033EA">
      <w:pPr>
        <w:spacing w:before="120" w:after="120"/>
        <w:ind w:firstLine="720"/>
        <w:jc w:val="both"/>
        <w:rPr>
          <w:sz w:val="28"/>
          <w:szCs w:val="28"/>
          <w:lang w:val="nl-NL"/>
        </w:rPr>
      </w:pPr>
      <w:r w:rsidRPr="00517DBF">
        <w:rPr>
          <w:i/>
          <w:sz w:val="28"/>
          <w:szCs w:val="28"/>
          <w:u w:val="single"/>
          <w:lang w:val="nl-NL"/>
        </w:rPr>
        <w:t>Phương án 2:</w:t>
      </w:r>
      <w:r>
        <w:rPr>
          <w:sz w:val="28"/>
          <w:szCs w:val="28"/>
          <w:lang w:val="nl-NL"/>
        </w:rPr>
        <w:t xml:space="preserve"> </w:t>
      </w:r>
      <w:r w:rsidR="002D3D83">
        <w:rPr>
          <w:sz w:val="28"/>
          <w:szCs w:val="28"/>
          <w:lang w:val="nl-NL"/>
        </w:rPr>
        <w:t>Bổ sung điều riêng quy định về người nộp</w:t>
      </w:r>
      <w:r w:rsidR="003C1701">
        <w:rPr>
          <w:sz w:val="28"/>
          <w:szCs w:val="28"/>
          <w:lang w:val="nl-NL"/>
        </w:rPr>
        <w:t xml:space="preserve"> phí:</w:t>
      </w:r>
    </w:p>
    <w:p w:rsidR="00A22545" w:rsidRPr="00066B57" w:rsidRDefault="00F210C6" w:rsidP="00A22545">
      <w:pPr>
        <w:widowControl w:val="0"/>
        <w:spacing w:before="120"/>
        <w:ind w:firstLine="709"/>
        <w:jc w:val="both"/>
        <w:rPr>
          <w:bCs/>
          <w:i/>
          <w:sz w:val="28"/>
          <w:szCs w:val="28"/>
          <w:lang w:val="nl-NL"/>
        </w:rPr>
      </w:pPr>
      <w:r w:rsidRPr="00066B57">
        <w:rPr>
          <w:bCs/>
          <w:i/>
          <w:sz w:val="28"/>
          <w:szCs w:val="28"/>
          <w:lang w:val="nl-NL"/>
        </w:rPr>
        <w:t>“</w:t>
      </w:r>
      <w:r w:rsidR="00A22545" w:rsidRPr="00066B57">
        <w:rPr>
          <w:bCs/>
          <w:i/>
          <w:sz w:val="28"/>
          <w:szCs w:val="28"/>
          <w:lang w:val="nl-NL"/>
        </w:rPr>
        <w:t>Điều 4. Người nộp phí</w:t>
      </w:r>
    </w:p>
    <w:p w:rsidR="00843322" w:rsidRPr="00843322" w:rsidRDefault="00843322" w:rsidP="00843322">
      <w:pPr>
        <w:widowControl w:val="0"/>
        <w:spacing w:before="120"/>
        <w:ind w:firstLine="709"/>
        <w:jc w:val="both"/>
        <w:rPr>
          <w:bCs/>
          <w:i/>
          <w:iCs/>
          <w:sz w:val="28"/>
          <w:szCs w:val="28"/>
          <w:lang w:val="nl-NL"/>
        </w:rPr>
      </w:pPr>
      <w:r w:rsidRPr="00843322">
        <w:rPr>
          <w:bCs/>
          <w:i/>
          <w:sz w:val="28"/>
          <w:szCs w:val="28"/>
          <w:lang w:val="nl-NL"/>
        </w:rPr>
        <w:t>Người nộp phí bảo vệ môi trường đối với khai thác khoáng sản theo Nghị định này</w:t>
      </w:r>
      <w:r w:rsidRPr="00843322">
        <w:rPr>
          <w:bCs/>
          <w:i/>
          <w:iCs/>
          <w:sz w:val="28"/>
          <w:szCs w:val="28"/>
          <w:lang w:val="nl-NL"/>
        </w:rPr>
        <w:t xml:space="preserve">, bao gồm: </w:t>
      </w:r>
    </w:p>
    <w:p w:rsidR="00843322" w:rsidRPr="00843322" w:rsidRDefault="00843322" w:rsidP="00843322">
      <w:pPr>
        <w:widowControl w:val="0"/>
        <w:spacing w:before="120"/>
        <w:ind w:firstLine="709"/>
        <w:jc w:val="both"/>
        <w:rPr>
          <w:i/>
          <w:iCs/>
          <w:sz w:val="28"/>
          <w:szCs w:val="28"/>
        </w:rPr>
      </w:pPr>
      <w:r w:rsidRPr="00843322">
        <w:rPr>
          <w:i/>
          <w:iCs/>
          <w:sz w:val="28"/>
          <w:szCs w:val="28"/>
        </w:rPr>
        <w:t xml:space="preserve">1. Tổ chức, cá nhân khai thác khoáng sản </w:t>
      </w:r>
      <w:proofErr w:type="gramStart"/>
      <w:r w:rsidRPr="00843322">
        <w:rPr>
          <w:i/>
          <w:iCs/>
          <w:sz w:val="28"/>
          <w:szCs w:val="28"/>
        </w:rPr>
        <w:t>theo</w:t>
      </w:r>
      <w:proofErr w:type="gramEnd"/>
      <w:r w:rsidRPr="00843322">
        <w:rPr>
          <w:i/>
          <w:iCs/>
          <w:sz w:val="28"/>
          <w:szCs w:val="28"/>
        </w:rPr>
        <w:t xml:space="preserve"> quy định của pháp luật khoáng sản.</w:t>
      </w:r>
    </w:p>
    <w:p w:rsidR="00843322" w:rsidRPr="00843322" w:rsidRDefault="00843322" w:rsidP="00843322">
      <w:pPr>
        <w:spacing w:before="120"/>
        <w:ind w:firstLine="709"/>
        <w:jc w:val="both"/>
        <w:rPr>
          <w:i/>
          <w:sz w:val="28"/>
          <w:szCs w:val="28"/>
        </w:rPr>
      </w:pPr>
      <w:r w:rsidRPr="00843322">
        <w:rPr>
          <w:i/>
          <w:sz w:val="28"/>
          <w:szCs w:val="28"/>
        </w:rPr>
        <w:t>2. Tổ chức, cá nhân Việt Nam hoặc nước ngoài được phép khai thác dầu thô, khí thiên nhiên, khí than trên cơ sở hợp đồng dầu khí hoặc thực hiện dịch vụ dầu khí theo quy định của pháp luật dầu khí.</w:t>
      </w:r>
    </w:p>
    <w:p w:rsidR="00A22545" w:rsidRPr="00843322" w:rsidRDefault="00843322" w:rsidP="00843322">
      <w:pPr>
        <w:spacing w:before="120"/>
        <w:ind w:firstLine="709"/>
        <w:jc w:val="both"/>
        <w:rPr>
          <w:bCs/>
          <w:iCs/>
          <w:strike/>
          <w:color w:val="000000"/>
          <w:sz w:val="28"/>
          <w:szCs w:val="28"/>
          <w:lang w:val="nl-NL"/>
        </w:rPr>
      </w:pPr>
      <w:r w:rsidRPr="00843322">
        <w:rPr>
          <w:i/>
          <w:sz w:val="28"/>
          <w:szCs w:val="28"/>
          <w:lang w:val="nl-NL"/>
        </w:rPr>
        <w:t xml:space="preserve">3. Tổ chức, cá nhân </w:t>
      </w:r>
      <w:r w:rsidRPr="00843322">
        <w:rPr>
          <w:i/>
          <w:sz w:val="28"/>
          <w:szCs w:val="28"/>
        </w:rPr>
        <w:t xml:space="preserve">được phép khai thác khoáng sản nhỏ, lẻ bán cho tổ chức, cá nhân làm đầu mối thu mua và tổ chức, cá nhân làm đầu mối thu mua cam kết chấp thuận bằng văn bản về việc kê khai, nộp phí thay cho tổ chức, cá nhân khai thác </w:t>
      </w:r>
      <w:r w:rsidRPr="00843322">
        <w:rPr>
          <w:i/>
          <w:sz w:val="28"/>
          <w:szCs w:val="28"/>
          <w:lang w:val="nl-NL"/>
        </w:rPr>
        <w:t>thì tổ chức, cá nhân làm đầu mối thu mua là người nộp phí</w:t>
      </w:r>
      <w:r w:rsidR="00A22545" w:rsidRPr="00066B57">
        <w:rPr>
          <w:i/>
          <w:sz w:val="28"/>
          <w:szCs w:val="28"/>
          <w:lang w:val="nl-NL"/>
        </w:rPr>
        <w:t>”.</w:t>
      </w:r>
    </w:p>
    <w:p w:rsidR="00AD61CA" w:rsidRPr="00522C32" w:rsidRDefault="00E0417D" w:rsidP="002D3D83">
      <w:pPr>
        <w:spacing w:before="120" w:after="120"/>
        <w:ind w:firstLine="720"/>
        <w:jc w:val="both"/>
        <w:rPr>
          <w:i/>
          <w:sz w:val="28"/>
          <w:szCs w:val="28"/>
          <w:lang w:val="sv-SE"/>
        </w:rPr>
      </w:pPr>
      <w:r>
        <w:rPr>
          <w:i/>
          <w:sz w:val="28"/>
          <w:szCs w:val="28"/>
          <w:lang w:val="nl-NL"/>
        </w:rPr>
        <w:t>d)</w:t>
      </w:r>
      <w:r w:rsidR="00AD61CA">
        <w:rPr>
          <w:i/>
          <w:sz w:val="28"/>
          <w:szCs w:val="28"/>
          <w:lang w:val="nl-NL"/>
        </w:rPr>
        <w:t xml:space="preserve"> </w:t>
      </w:r>
      <w:r w:rsidR="00AD61CA" w:rsidRPr="00522C32">
        <w:rPr>
          <w:i/>
          <w:sz w:val="28"/>
          <w:szCs w:val="28"/>
          <w:lang w:val="nl-NL"/>
        </w:rPr>
        <w:t xml:space="preserve">Đánh giá tác động của giải pháp </w:t>
      </w:r>
    </w:p>
    <w:p w:rsidR="0020233D" w:rsidRPr="00517DBF" w:rsidRDefault="0020233D" w:rsidP="0020233D">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20233D" w:rsidRDefault="0020233D" w:rsidP="00176014">
      <w:pPr>
        <w:tabs>
          <w:tab w:val="center" w:pos="4890"/>
        </w:tabs>
        <w:spacing w:before="120" w:after="120"/>
        <w:ind w:firstLine="720"/>
        <w:jc w:val="both"/>
        <w:rPr>
          <w:iCs/>
          <w:sz w:val="28"/>
          <w:szCs w:val="28"/>
          <w:lang w:val="sv-SE"/>
        </w:rPr>
      </w:pPr>
      <w:r w:rsidRPr="00522C32">
        <w:rPr>
          <w:iCs/>
          <w:sz w:val="28"/>
          <w:szCs w:val="28"/>
          <w:lang w:val="sv-SE"/>
        </w:rPr>
        <w:lastRenderedPageBreak/>
        <w:t>- Tác động tích cực:</w:t>
      </w:r>
      <w:r w:rsidR="00176014">
        <w:rPr>
          <w:iCs/>
          <w:sz w:val="28"/>
          <w:szCs w:val="28"/>
          <w:lang w:val="sv-SE"/>
        </w:rPr>
        <w:t xml:space="preserve"> Không làm thay đổi chính sách</w:t>
      </w:r>
      <w:r w:rsidR="00BF1EE3">
        <w:rPr>
          <w:iCs/>
          <w:sz w:val="28"/>
          <w:szCs w:val="28"/>
          <w:lang w:val="sv-SE"/>
        </w:rPr>
        <w:t>.</w:t>
      </w:r>
    </w:p>
    <w:p w:rsidR="0020233D" w:rsidRDefault="0020233D" w:rsidP="00176014">
      <w:pPr>
        <w:tabs>
          <w:tab w:val="center" w:pos="4890"/>
        </w:tabs>
        <w:spacing w:before="120" w:after="120"/>
        <w:ind w:firstLine="720"/>
        <w:jc w:val="both"/>
        <w:rPr>
          <w:iCs/>
          <w:sz w:val="28"/>
          <w:szCs w:val="28"/>
          <w:lang w:val="sv-SE"/>
        </w:rPr>
      </w:pPr>
      <w:r w:rsidRPr="00522C32">
        <w:rPr>
          <w:sz w:val="28"/>
          <w:szCs w:val="28"/>
          <w:lang w:val="sv-SE"/>
        </w:rPr>
        <w:t>- Tác động tiêu cực:</w:t>
      </w:r>
      <w:r w:rsidR="00176014">
        <w:rPr>
          <w:sz w:val="28"/>
          <w:szCs w:val="28"/>
          <w:lang w:val="sv-SE"/>
        </w:rPr>
        <w:t xml:space="preserve"> </w:t>
      </w:r>
      <w:r w:rsidR="007303E9">
        <w:rPr>
          <w:sz w:val="28"/>
          <w:szCs w:val="28"/>
          <w:lang w:val="sv-SE"/>
        </w:rPr>
        <w:t xml:space="preserve">Chưa </w:t>
      </w:r>
      <w:r w:rsidR="00176014">
        <w:rPr>
          <w:sz w:val="28"/>
          <w:szCs w:val="28"/>
          <w:lang w:val="sv-SE"/>
        </w:rPr>
        <w:t>đảm bảo được tính đồng bộ của hệ thống văn bản quy phạm pháp luật.</w:t>
      </w:r>
    </w:p>
    <w:p w:rsidR="0020233D" w:rsidRDefault="0020233D" w:rsidP="0020233D">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AD61CA" w:rsidRPr="00F71CD5" w:rsidRDefault="00AD61CA" w:rsidP="0020233D">
      <w:pPr>
        <w:tabs>
          <w:tab w:val="center" w:pos="4890"/>
        </w:tabs>
        <w:spacing w:before="120" w:after="120"/>
        <w:ind w:firstLine="720"/>
        <w:jc w:val="both"/>
        <w:rPr>
          <w:iCs/>
          <w:sz w:val="28"/>
          <w:szCs w:val="28"/>
          <w:lang w:val="sv-SE"/>
        </w:rPr>
      </w:pPr>
      <w:r w:rsidRPr="00522C32">
        <w:rPr>
          <w:iCs/>
          <w:sz w:val="28"/>
          <w:szCs w:val="28"/>
          <w:lang w:val="sv-SE"/>
        </w:rPr>
        <w:t xml:space="preserve">- Tác động tích cực: </w:t>
      </w:r>
      <w:r w:rsidR="0020233D">
        <w:rPr>
          <w:iCs/>
          <w:sz w:val="28"/>
          <w:szCs w:val="28"/>
          <w:lang w:val="sv-SE"/>
        </w:rPr>
        <w:t xml:space="preserve">Việc </w:t>
      </w:r>
      <w:r w:rsidR="0020233D">
        <w:rPr>
          <w:sz w:val="28"/>
          <w:szCs w:val="28"/>
          <w:shd w:val="clear" w:color="auto" w:fill="FFFFFF"/>
          <w:lang w:val="sv-SE"/>
        </w:rPr>
        <w:t>bổ sung</w:t>
      </w:r>
      <w:r w:rsidR="00EB374A">
        <w:rPr>
          <w:sz w:val="28"/>
          <w:szCs w:val="28"/>
          <w:shd w:val="clear" w:color="auto" w:fill="FFFFFF"/>
          <w:lang w:val="sv-SE"/>
        </w:rPr>
        <w:t xml:space="preserve"> quy định về người nộp phí</w:t>
      </w:r>
      <w:r>
        <w:rPr>
          <w:sz w:val="28"/>
          <w:szCs w:val="28"/>
          <w:shd w:val="clear" w:color="auto" w:fill="FFFFFF"/>
          <w:lang w:val="sv-SE"/>
        </w:rPr>
        <w:t xml:space="preserve"> góp phần đảm bảo tính </w:t>
      </w:r>
      <w:r w:rsidR="00A666A4" w:rsidRPr="00522C32">
        <w:rPr>
          <w:sz w:val="28"/>
          <w:szCs w:val="28"/>
          <w:lang w:val="sv-SE"/>
        </w:rPr>
        <w:t>minh bạch, rõ ràng</w:t>
      </w:r>
      <w:r w:rsidR="00A666A4">
        <w:rPr>
          <w:sz w:val="28"/>
          <w:szCs w:val="28"/>
          <w:lang w:val="sv-SE"/>
        </w:rPr>
        <w:t xml:space="preserve"> của Nghị định, </w:t>
      </w:r>
      <w:r w:rsidR="00A666A4" w:rsidRPr="00522C32">
        <w:rPr>
          <w:sz w:val="28"/>
          <w:szCs w:val="28"/>
          <w:lang w:val="sv-SE"/>
        </w:rPr>
        <w:t>tạo thuận lợi trong thực hiện</w:t>
      </w:r>
      <w:r w:rsidR="00A666A4">
        <w:rPr>
          <w:sz w:val="28"/>
          <w:szCs w:val="28"/>
          <w:lang w:val="sv-SE"/>
        </w:rPr>
        <w:t xml:space="preserve">. Đồng thời đảm bảo tính </w:t>
      </w:r>
      <w:r>
        <w:rPr>
          <w:sz w:val="28"/>
          <w:szCs w:val="28"/>
          <w:shd w:val="clear" w:color="auto" w:fill="FFFFFF"/>
          <w:lang w:val="sv-SE"/>
        </w:rPr>
        <w:t>đồng bộ của hệ thống chính sách, pháp luật về thuế, phí, lệ phí</w:t>
      </w:r>
      <w:r w:rsidR="00A666A4">
        <w:rPr>
          <w:sz w:val="28"/>
          <w:szCs w:val="28"/>
          <w:shd w:val="clear" w:color="auto" w:fill="FFFFFF"/>
          <w:lang w:val="sv-SE"/>
        </w:rPr>
        <w:t xml:space="preserve"> với các chính sách khác có liên quan.</w:t>
      </w:r>
      <w:r>
        <w:rPr>
          <w:sz w:val="28"/>
          <w:szCs w:val="28"/>
          <w:shd w:val="clear" w:color="auto" w:fill="FFFFFF"/>
          <w:lang w:val="sv-SE"/>
        </w:rPr>
        <w:t xml:space="preserve"> </w:t>
      </w:r>
    </w:p>
    <w:p w:rsidR="00AD61CA" w:rsidRPr="00522C32" w:rsidRDefault="00AD61CA" w:rsidP="00AD61CA">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00EB374A">
        <w:rPr>
          <w:sz w:val="28"/>
          <w:szCs w:val="28"/>
          <w:lang w:val="sv-SE"/>
        </w:rPr>
        <w:t>P</w:t>
      </w:r>
      <w:r>
        <w:rPr>
          <w:sz w:val="28"/>
          <w:szCs w:val="28"/>
          <w:lang w:val="sv-SE"/>
        </w:rPr>
        <w:t>hương án sửa đổi không có tác động tiêu cực</w:t>
      </w:r>
      <w:r w:rsidRPr="00522C32">
        <w:rPr>
          <w:sz w:val="28"/>
          <w:szCs w:val="28"/>
          <w:lang w:val="sv-SE"/>
        </w:rPr>
        <w:t xml:space="preserve">. </w:t>
      </w:r>
    </w:p>
    <w:p w:rsidR="00AD61CA" w:rsidRPr="00522C32" w:rsidRDefault="00E0417D" w:rsidP="00AD61CA">
      <w:pPr>
        <w:spacing w:before="120" w:after="120"/>
        <w:ind w:firstLine="720"/>
        <w:jc w:val="both"/>
        <w:rPr>
          <w:i/>
          <w:sz w:val="28"/>
          <w:szCs w:val="28"/>
          <w:lang w:val="nl-NL"/>
        </w:rPr>
      </w:pPr>
      <w:r>
        <w:rPr>
          <w:rFonts w:eastAsia="Calibri"/>
          <w:i/>
          <w:sz w:val="28"/>
          <w:szCs w:val="28"/>
          <w:lang w:val="nl-NL"/>
        </w:rPr>
        <w:t>đ)</w:t>
      </w:r>
      <w:r w:rsidR="00AD61CA" w:rsidRPr="000A4707">
        <w:rPr>
          <w:rFonts w:eastAsia="Calibri"/>
          <w:i/>
          <w:sz w:val="28"/>
          <w:szCs w:val="28"/>
          <w:lang w:val="nl-NL"/>
        </w:rPr>
        <w:t xml:space="preserve"> </w:t>
      </w:r>
      <w:r w:rsidR="00AD61CA" w:rsidRPr="00522C32">
        <w:rPr>
          <w:i/>
          <w:sz w:val="28"/>
          <w:szCs w:val="28"/>
          <w:lang w:val="nl-NL"/>
        </w:rPr>
        <w:t xml:space="preserve">Kiến nghị giải pháp lựa chọn </w:t>
      </w:r>
    </w:p>
    <w:p w:rsidR="00AD61CA" w:rsidRDefault="00AD61CA" w:rsidP="00983A74">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20233D">
        <w:rPr>
          <w:sz w:val="28"/>
          <w:szCs w:val="28"/>
          <w:lang w:val="sv-SE"/>
        </w:rPr>
        <w:t xml:space="preserve">các </w:t>
      </w:r>
      <w:r w:rsidRPr="00522C32">
        <w:rPr>
          <w:sz w:val="28"/>
          <w:szCs w:val="28"/>
          <w:lang w:val="sv-SE"/>
        </w:rPr>
        <w:t xml:space="preserve">phương án, Bộ Tài chính kiến nghị lựa chọn </w:t>
      </w:r>
      <w:r w:rsidR="0020233D">
        <w:rPr>
          <w:sz w:val="28"/>
          <w:szCs w:val="28"/>
          <w:lang w:val="sv-SE"/>
        </w:rPr>
        <w:t>phương án 2</w:t>
      </w:r>
      <w:r w:rsidRPr="00522C32">
        <w:rPr>
          <w:sz w:val="28"/>
          <w:szCs w:val="28"/>
          <w:lang w:val="sv-SE"/>
        </w:rPr>
        <w:t>.</w:t>
      </w:r>
    </w:p>
    <w:p w:rsidR="00AD61CA" w:rsidRPr="001414F1" w:rsidRDefault="001414F1" w:rsidP="00983A74">
      <w:pPr>
        <w:spacing w:before="120" w:after="120"/>
        <w:ind w:firstLine="720"/>
        <w:jc w:val="both"/>
        <w:rPr>
          <w:b/>
          <w:bCs/>
          <w:sz w:val="28"/>
          <w:szCs w:val="28"/>
          <w:shd w:val="clear" w:color="auto" w:fill="FFFFFF"/>
          <w:lang w:val="vi-VN"/>
        </w:rPr>
      </w:pPr>
      <w:r w:rsidRPr="001414F1">
        <w:rPr>
          <w:b/>
          <w:bCs/>
          <w:sz w:val="28"/>
          <w:szCs w:val="28"/>
          <w:shd w:val="clear" w:color="auto" w:fill="FFFFFF"/>
          <w:lang w:val="vi-VN"/>
        </w:rPr>
        <w:t>3. Về các trường hợp không phải nộp phí</w:t>
      </w:r>
    </w:p>
    <w:p w:rsidR="001414F1" w:rsidRDefault="00E0417D" w:rsidP="00983A74">
      <w:pPr>
        <w:spacing w:before="120" w:after="120"/>
        <w:ind w:firstLine="720"/>
        <w:jc w:val="both"/>
        <w:rPr>
          <w:i/>
          <w:sz w:val="28"/>
          <w:szCs w:val="28"/>
          <w:shd w:val="clear" w:color="auto" w:fill="FFFFFF"/>
          <w:lang w:val="sv-SE"/>
        </w:rPr>
      </w:pPr>
      <w:r>
        <w:rPr>
          <w:i/>
          <w:sz w:val="28"/>
          <w:szCs w:val="28"/>
          <w:shd w:val="clear" w:color="auto" w:fill="FFFFFF"/>
          <w:lang w:val="sv-SE"/>
        </w:rPr>
        <w:t>a)</w:t>
      </w:r>
      <w:r w:rsidR="001414F1">
        <w:rPr>
          <w:i/>
          <w:sz w:val="28"/>
          <w:szCs w:val="28"/>
          <w:shd w:val="clear" w:color="auto" w:fill="FFFFFF"/>
          <w:lang w:val="sv-SE"/>
        </w:rPr>
        <w:t xml:space="preserve"> </w:t>
      </w:r>
      <w:r w:rsidR="001414F1" w:rsidRPr="00522C32">
        <w:rPr>
          <w:i/>
          <w:sz w:val="28"/>
          <w:szCs w:val="28"/>
          <w:shd w:val="clear" w:color="auto" w:fill="FFFFFF"/>
          <w:lang w:val="sv-SE"/>
        </w:rPr>
        <w:t>Xác định vấn đề bất cập</w:t>
      </w:r>
    </w:p>
    <w:p w:rsidR="001414F1" w:rsidRDefault="001414F1" w:rsidP="00983A74">
      <w:pPr>
        <w:spacing w:before="120" w:after="120"/>
        <w:ind w:firstLine="720"/>
        <w:jc w:val="both"/>
        <w:rPr>
          <w:i/>
          <w:sz w:val="28"/>
          <w:szCs w:val="28"/>
          <w:shd w:val="clear" w:color="auto" w:fill="FFFFFF"/>
          <w:lang w:val="sv-SE"/>
        </w:rPr>
      </w:pPr>
      <w:r>
        <w:rPr>
          <w:sz w:val="28"/>
          <w:szCs w:val="28"/>
          <w:shd w:val="clear" w:color="auto" w:fill="FFFFFF"/>
          <w:lang w:val="sv-SE"/>
        </w:rPr>
        <w:t xml:space="preserve">Tại khoản </w:t>
      </w:r>
      <w:r>
        <w:rPr>
          <w:sz w:val="28"/>
          <w:szCs w:val="28"/>
          <w:shd w:val="clear" w:color="auto" w:fill="FFFFFF"/>
          <w:lang w:val="vi-VN"/>
        </w:rPr>
        <w:t>7</w:t>
      </w:r>
      <w:r>
        <w:rPr>
          <w:sz w:val="28"/>
          <w:szCs w:val="28"/>
          <w:shd w:val="clear" w:color="auto" w:fill="FFFFFF"/>
          <w:lang w:val="sv-SE"/>
        </w:rPr>
        <w:t xml:space="preserve"> Điều </w:t>
      </w:r>
      <w:r>
        <w:rPr>
          <w:sz w:val="28"/>
          <w:szCs w:val="28"/>
          <w:shd w:val="clear" w:color="auto" w:fill="FFFFFF"/>
          <w:lang w:val="vi-VN"/>
        </w:rPr>
        <w:t>5</w:t>
      </w:r>
      <w:r>
        <w:rPr>
          <w:sz w:val="28"/>
          <w:szCs w:val="28"/>
          <w:shd w:val="clear" w:color="auto" w:fill="FFFFFF"/>
          <w:lang w:val="sv-SE"/>
        </w:rPr>
        <w:t xml:space="preserve"> </w:t>
      </w:r>
      <w:r w:rsidR="008F6E66">
        <w:rPr>
          <w:sz w:val="28"/>
          <w:szCs w:val="28"/>
          <w:shd w:val="clear" w:color="auto" w:fill="FFFFFF"/>
          <w:lang w:val="sv-SE"/>
        </w:rPr>
        <w:t xml:space="preserve">Nghị định </w:t>
      </w:r>
      <w:r w:rsidR="00231DE2">
        <w:rPr>
          <w:sz w:val="28"/>
          <w:szCs w:val="28"/>
          <w:shd w:val="clear" w:color="auto" w:fill="FFFFFF"/>
          <w:lang w:val="sv-SE"/>
        </w:rPr>
        <w:t>164</w:t>
      </w:r>
      <w:r>
        <w:rPr>
          <w:sz w:val="28"/>
          <w:szCs w:val="28"/>
          <w:shd w:val="clear" w:color="auto" w:fill="FFFFFF"/>
          <w:lang w:val="sv-SE"/>
        </w:rPr>
        <w:t xml:space="preserve"> quy định: </w:t>
      </w:r>
      <w:r w:rsidRPr="001414F1">
        <w:rPr>
          <w:i/>
          <w:iCs/>
          <w:sz w:val="28"/>
          <w:szCs w:val="28"/>
          <w:shd w:val="clear" w:color="auto" w:fill="FFFFFF"/>
          <w:lang w:val="vi-VN"/>
        </w:rPr>
        <w:t>“</w:t>
      </w:r>
      <w:r w:rsidRPr="001414F1">
        <w:rPr>
          <w:i/>
          <w:sz w:val="28"/>
          <w:szCs w:val="28"/>
          <w:shd w:val="clear" w:color="auto" w:fill="FFFFFF"/>
          <w:lang w:val="sv-SE"/>
        </w:rPr>
        <w:t xml:space="preserve">Trường hợp tổ chức, cá nhân khai thác khoáng sản làm vật liệu xây dựng thông thường trong diện tích đất ở thuộc quyền sử dụng đất của hộ gia đình, cá nhân để xây dựng các công trình của hộ gia đình, cá nhân trong diện tích đó và trường hợp đất, đá khai thác để san lấp, xây dựng công trình an ninh, quân sự, phòng chống thiên tai, khắc phục, giảm nhẹ thiên tai thì không phải nộp phí </w:t>
      </w:r>
      <w:r w:rsidR="00353ED4">
        <w:rPr>
          <w:i/>
          <w:sz w:val="28"/>
          <w:szCs w:val="28"/>
          <w:shd w:val="clear" w:color="auto" w:fill="FFFFFF"/>
          <w:lang w:val="sv-SE"/>
        </w:rPr>
        <w:t>BVMT</w:t>
      </w:r>
      <w:r w:rsidRPr="001414F1">
        <w:rPr>
          <w:i/>
          <w:sz w:val="28"/>
          <w:szCs w:val="28"/>
          <w:shd w:val="clear" w:color="auto" w:fill="FFFFFF"/>
          <w:lang w:val="sv-SE"/>
        </w:rPr>
        <w:t xml:space="preserve"> đối với khai thác khoáng sản đó</w:t>
      </w:r>
      <w:r>
        <w:rPr>
          <w:i/>
          <w:sz w:val="28"/>
          <w:szCs w:val="28"/>
          <w:shd w:val="clear" w:color="auto" w:fill="FFFFFF"/>
          <w:lang w:val="vi-VN"/>
        </w:rPr>
        <w:t>”</w:t>
      </w:r>
      <w:r w:rsidRPr="001414F1">
        <w:rPr>
          <w:i/>
          <w:sz w:val="28"/>
          <w:szCs w:val="28"/>
          <w:shd w:val="clear" w:color="auto" w:fill="FFFFFF"/>
          <w:lang w:val="sv-SE"/>
        </w:rPr>
        <w:t>.</w:t>
      </w:r>
    </w:p>
    <w:p w:rsidR="00F210C6" w:rsidRPr="00F210C6" w:rsidRDefault="00F210C6" w:rsidP="00983A74">
      <w:pPr>
        <w:spacing w:before="120"/>
        <w:ind w:firstLine="720"/>
        <w:jc w:val="both"/>
        <w:rPr>
          <w:sz w:val="28"/>
          <w:szCs w:val="28"/>
        </w:rPr>
      </w:pPr>
      <w:r>
        <w:rPr>
          <w:i/>
          <w:sz w:val="28"/>
          <w:szCs w:val="28"/>
        </w:rPr>
        <w:t xml:space="preserve"> </w:t>
      </w:r>
      <w:r w:rsidRPr="00F210C6">
        <w:rPr>
          <w:sz w:val="28"/>
          <w:szCs w:val="28"/>
        </w:rPr>
        <w:t xml:space="preserve">Thực tế có trường hợp đất, đá khai thác vừa để san lấp, xây dựng công trình an ninh, quân sự; </w:t>
      </w:r>
      <w:r w:rsidRPr="00F210C6">
        <w:rPr>
          <w:bCs/>
          <w:sz w:val="28"/>
          <w:szCs w:val="28"/>
        </w:rPr>
        <w:t xml:space="preserve">phòng chống thiên </w:t>
      </w:r>
      <w:proofErr w:type="gramStart"/>
      <w:r w:rsidRPr="00F210C6">
        <w:rPr>
          <w:bCs/>
          <w:sz w:val="28"/>
          <w:szCs w:val="28"/>
        </w:rPr>
        <w:t>tai</w:t>
      </w:r>
      <w:proofErr w:type="gramEnd"/>
      <w:r w:rsidRPr="00F210C6">
        <w:rPr>
          <w:bCs/>
          <w:sz w:val="28"/>
          <w:szCs w:val="28"/>
        </w:rPr>
        <w:t>, khắc phục, giảm nhẹ thiên tai</w:t>
      </w:r>
      <w:r w:rsidRPr="00F210C6">
        <w:rPr>
          <w:sz w:val="28"/>
          <w:szCs w:val="28"/>
        </w:rPr>
        <w:t xml:space="preserve"> vừa sử dụng cho mục đích khác.</w:t>
      </w:r>
    </w:p>
    <w:p w:rsidR="001414F1" w:rsidRPr="00522C32" w:rsidRDefault="001414F1" w:rsidP="00983A74">
      <w:pPr>
        <w:tabs>
          <w:tab w:val="left" w:pos="993"/>
        </w:tabs>
        <w:spacing w:before="120" w:after="120"/>
        <w:ind w:firstLine="720"/>
        <w:jc w:val="both"/>
        <w:rPr>
          <w:i/>
          <w:sz w:val="28"/>
          <w:szCs w:val="28"/>
          <w:lang w:val="sv-SE"/>
        </w:rPr>
      </w:pPr>
      <w:r>
        <w:rPr>
          <w:i/>
          <w:sz w:val="28"/>
          <w:szCs w:val="28"/>
          <w:lang w:val="sv-SE"/>
        </w:rPr>
        <w:t>b</w:t>
      </w:r>
      <w:r w:rsidR="00E0417D">
        <w:rPr>
          <w:i/>
          <w:sz w:val="28"/>
          <w:szCs w:val="28"/>
          <w:lang w:val="sv-SE"/>
        </w:rPr>
        <w:t>)</w:t>
      </w:r>
      <w:r>
        <w:rPr>
          <w:i/>
          <w:sz w:val="28"/>
          <w:szCs w:val="28"/>
          <w:lang w:val="sv-SE"/>
        </w:rPr>
        <w:t xml:space="preserve"> </w:t>
      </w:r>
      <w:r w:rsidRPr="00522C32">
        <w:rPr>
          <w:i/>
          <w:sz w:val="28"/>
          <w:szCs w:val="28"/>
          <w:lang w:val="sv-SE"/>
        </w:rPr>
        <w:t>Mục tiêu giải quyết vấn đề</w:t>
      </w:r>
    </w:p>
    <w:p w:rsidR="001414F1" w:rsidRPr="001414F1" w:rsidRDefault="001414F1" w:rsidP="00983A74">
      <w:pPr>
        <w:widowControl w:val="0"/>
        <w:spacing w:before="120" w:after="120"/>
        <w:ind w:firstLine="720"/>
        <w:jc w:val="both"/>
        <w:rPr>
          <w:sz w:val="28"/>
          <w:szCs w:val="28"/>
          <w:lang w:val="vi-VN"/>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sidR="008A4BA1">
        <w:rPr>
          <w:sz w:val="28"/>
          <w:szCs w:val="28"/>
          <w:lang w:val="vi-VN"/>
        </w:rPr>
        <w:t>.</w:t>
      </w:r>
      <w:r w:rsidRPr="00522C32">
        <w:rPr>
          <w:sz w:val="28"/>
          <w:szCs w:val="28"/>
          <w:lang w:val="sv-SE"/>
        </w:rPr>
        <w:t xml:space="preserve"> </w:t>
      </w:r>
    </w:p>
    <w:p w:rsidR="001414F1" w:rsidRPr="00522C32" w:rsidRDefault="001414F1" w:rsidP="00983A74">
      <w:pPr>
        <w:spacing w:before="120" w:after="120"/>
        <w:ind w:firstLine="720"/>
        <w:jc w:val="both"/>
        <w:rPr>
          <w:i/>
          <w:sz w:val="28"/>
          <w:szCs w:val="28"/>
          <w:lang w:val="nl-NL"/>
        </w:rPr>
      </w:pPr>
      <w:r>
        <w:rPr>
          <w:i/>
          <w:sz w:val="28"/>
          <w:szCs w:val="28"/>
          <w:lang w:val="nl-NL"/>
        </w:rPr>
        <w:t>c</w:t>
      </w:r>
      <w:r w:rsidR="00E0417D">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EB374A" w:rsidRDefault="00EB374A" w:rsidP="00983A74">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F210C6" w:rsidRPr="00294E0A" w:rsidRDefault="00EB374A" w:rsidP="00983A74">
      <w:pPr>
        <w:spacing w:before="120"/>
        <w:ind w:firstLine="720"/>
        <w:jc w:val="both"/>
        <w:rPr>
          <w:bCs/>
          <w:sz w:val="28"/>
          <w:szCs w:val="28"/>
        </w:rPr>
      </w:pPr>
      <w:r w:rsidRPr="00517DBF">
        <w:rPr>
          <w:i/>
          <w:sz w:val="28"/>
          <w:szCs w:val="28"/>
          <w:u w:val="single"/>
          <w:lang w:val="nl-NL"/>
        </w:rPr>
        <w:t>Phương án 2:</w:t>
      </w:r>
      <w:r>
        <w:rPr>
          <w:sz w:val="28"/>
          <w:szCs w:val="28"/>
          <w:lang w:val="nl-NL"/>
        </w:rPr>
        <w:t xml:space="preserve"> </w:t>
      </w:r>
      <w:bookmarkStart w:id="3" w:name="_Hlk85994600"/>
      <w:r w:rsidR="00F210C6" w:rsidRPr="00294E0A">
        <w:rPr>
          <w:bCs/>
          <w:sz w:val="28"/>
          <w:szCs w:val="28"/>
        </w:rPr>
        <w:t>Cần quy định rõ đất đá khai thác sử dụng trong trường hợp không phải được miễn phí nêu trên để đảm bảo thu đúng đối tượng.</w:t>
      </w:r>
      <w:r w:rsidR="00F210C6">
        <w:rPr>
          <w:bCs/>
          <w:sz w:val="28"/>
          <w:szCs w:val="28"/>
        </w:rPr>
        <w:t xml:space="preserve"> Cụ thể như sau:</w:t>
      </w:r>
    </w:p>
    <w:p w:rsidR="00F210C6" w:rsidRPr="00BD5C0F" w:rsidRDefault="00F210C6" w:rsidP="00983A74">
      <w:pPr>
        <w:spacing w:before="120"/>
        <w:ind w:firstLine="720"/>
        <w:jc w:val="both"/>
        <w:rPr>
          <w:bCs/>
          <w:i/>
          <w:sz w:val="28"/>
          <w:szCs w:val="28"/>
        </w:rPr>
      </w:pPr>
      <w:r w:rsidRPr="00BD5C0F">
        <w:rPr>
          <w:i/>
          <w:sz w:val="28"/>
          <w:szCs w:val="28"/>
        </w:rPr>
        <w:t>“</w:t>
      </w:r>
      <w:r w:rsidR="00BD5C0F" w:rsidRPr="00BD5C0F">
        <w:rPr>
          <w:bCs/>
          <w:i/>
          <w:sz w:val="28"/>
          <w:szCs w:val="28"/>
        </w:rPr>
        <w:t>Trường hợp đất đá khai thác vừa sử dụng cho san lấp, xây dựng công trình an ninh, quân sự, phòng chống thiên tai, khắc phục thiên tai vừa sử dụng cho mục đích khác thì tổ chức, cá nhân chịu trách nhiệm xác định khối lượng đất, đá thuộc đối trượng miễn phí</w:t>
      </w:r>
      <w:r w:rsidR="00E0417D">
        <w:rPr>
          <w:b/>
          <w:bCs/>
          <w:i/>
          <w:sz w:val="28"/>
          <w:szCs w:val="28"/>
        </w:rPr>
        <w:t>,</w:t>
      </w:r>
      <w:r w:rsidR="00BD5C0F" w:rsidRPr="00BD5C0F">
        <w:rPr>
          <w:b/>
          <w:bCs/>
          <w:i/>
          <w:sz w:val="28"/>
          <w:szCs w:val="28"/>
        </w:rPr>
        <w:t xml:space="preserve"> </w:t>
      </w:r>
      <w:r w:rsidR="00BD5C0F" w:rsidRPr="00BD5C0F">
        <w:rPr>
          <w:bCs/>
          <w:i/>
          <w:sz w:val="28"/>
          <w:szCs w:val="28"/>
        </w:rPr>
        <w:t xml:space="preserve">số lượng đất, đá sử dụng cho mục đích khác phải nộp phí </w:t>
      </w:r>
      <w:r w:rsidR="00E0417D">
        <w:rPr>
          <w:bCs/>
          <w:i/>
          <w:sz w:val="28"/>
          <w:szCs w:val="28"/>
        </w:rPr>
        <w:t xml:space="preserve">BVMT </w:t>
      </w:r>
      <w:r w:rsidR="00BD5C0F" w:rsidRPr="00BD5C0F">
        <w:rPr>
          <w:bCs/>
          <w:i/>
          <w:sz w:val="28"/>
          <w:szCs w:val="28"/>
        </w:rPr>
        <w:t>đối với khai thác khoáng sản</w:t>
      </w:r>
      <w:r w:rsidRPr="00BD5C0F">
        <w:rPr>
          <w:i/>
          <w:sz w:val="28"/>
          <w:szCs w:val="28"/>
        </w:rPr>
        <w:t>”.</w:t>
      </w:r>
    </w:p>
    <w:bookmarkEnd w:id="3"/>
    <w:p w:rsidR="001414F1" w:rsidRPr="00522C32" w:rsidRDefault="001414F1" w:rsidP="00983A74">
      <w:pPr>
        <w:spacing w:before="120" w:after="120"/>
        <w:ind w:firstLine="720"/>
        <w:jc w:val="both"/>
        <w:rPr>
          <w:i/>
          <w:sz w:val="28"/>
          <w:szCs w:val="28"/>
          <w:lang w:val="sv-SE"/>
        </w:rPr>
      </w:pPr>
      <w:r>
        <w:rPr>
          <w:i/>
          <w:sz w:val="28"/>
          <w:szCs w:val="28"/>
          <w:lang w:val="nl-NL"/>
        </w:rPr>
        <w:t>d</w:t>
      </w:r>
      <w:r w:rsidR="00E0417D">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AF4E38" w:rsidRPr="00517DBF" w:rsidRDefault="00AF4E38" w:rsidP="00983A74">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AF4E38" w:rsidRDefault="00AF4E38" w:rsidP="00983A74">
      <w:pPr>
        <w:tabs>
          <w:tab w:val="center" w:pos="4890"/>
        </w:tabs>
        <w:spacing w:before="120" w:after="120"/>
        <w:ind w:firstLine="720"/>
        <w:jc w:val="both"/>
        <w:rPr>
          <w:iCs/>
          <w:sz w:val="28"/>
          <w:szCs w:val="28"/>
          <w:lang w:val="sv-SE"/>
        </w:rPr>
      </w:pPr>
      <w:r w:rsidRPr="00522C32">
        <w:rPr>
          <w:iCs/>
          <w:sz w:val="28"/>
          <w:szCs w:val="28"/>
          <w:lang w:val="sv-SE"/>
        </w:rPr>
        <w:lastRenderedPageBreak/>
        <w:t>- Tác động tích cực:</w:t>
      </w:r>
      <w:r w:rsidR="00176014">
        <w:rPr>
          <w:iCs/>
          <w:sz w:val="28"/>
          <w:szCs w:val="28"/>
          <w:lang w:val="sv-SE"/>
        </w:rPr>
        <w:t xml:space="preserve"> Không làm thay đổi chính sách</w:t>
      </w:r>
      <w:r w:rsidR="00BF1EE3">
        <w:rPr>
          <w:iCs/>
          <w:sz w:val="28"/>
          <w:szCs w:val="28"/>
          <w:lang w:val="sv-SE"/>
        </w:rPr>
        <w:t>.</w:t>
      </w:r>
    </w:p>
    <w:p w:rsidR="00AF4E38" w:rsidRPr="00BF1EE3" w:rsidRDefault="00AF4E38" w:rsidP="00BF1EE3">
      <w:pPr>
        <w:widowControl w:val="0"/>
        <w:spacing w:before="120" w:after="120"/>
        <w:ind w:firstLine="720"/>
        <w:jc w:val="both"/>
        <w:rPr>
          <w:sz w:val="28"/>
          <w:szCs w:val="28"/>
        </w:rPr>
      </w:pPr>
      <w:r w:rsidRPr="00522C32">
        <w:rPr>
          <w:sz w:val="28"/>
          <w:szCs w:val="28"/>
          <w:lang w:val="sv-SE"/>
        </w:rPr>
        <w:t>- Tác động tiêu cực:</w:t>
      </w:r>
      <w:r w:rsidR="00BF1EE3">
        <w:rPr>
          <w:sz w:val="28"/>
          <w:szCs w:val="28"/>
          <w:lang w:val="sv-SE"/>
        </w:rPr>
        <w:t xml:space="preserve"> Chưa đ</w:t>
      </w:r>
      <w:r w:rsidR="00BF1EE3" w:rsidRPr="00522C32">
        <w:rPr>
          <w:sz w:val="28"/>
          <w:szCs w:val="28"/>
          <w:lang w:val="sv-SE"/>
        </w:rPr>
        <w:t xml:space="preserve">ảm </w:t>
      </w:r>
      <w:r w:rsidR="00BF1EE3">
        <w:rPr>
          <w:sz w:val="28"/>
          <w:szCs w:val="28"/>
          <w:lang w:val="sv-SE"/>
        </w:rPr>
        <w:t>b</w:t>
      </w:r>
      <w:r w:rsidR="00BF1EE3" w:rsidRPr="00522C32">
        <w:rPr>
          <w:sz w:val="28"/>
          <w:szCs w:val="28"/>
          <w:lang w:val="sv-SE"/>
        </w:rPr>
        <w:t>ảo</w:t>
      </w:r>
      <w:r w:rsidR="00BF1EE3">
        <w:rPr>
          <w:sz w:val="28"/>
          <w:szCs w:val="28"/>
          <w:lang w:val="sv-SE"/>
        </w:rPr>
        <w:t xml:space="preserve"> tính </w:t>
      </w:r>
      <w:r w:rsidR="00BF1EE3" w:rsidRPr="00522C32">
        <w:rPr>
          <w:sz w:val="28"/>
          <w:szCs w:val="28"/>
          <w:lang w:val="sv-SE"/>
        </w:rPr>
        <w:t>minh bạch, rõ ràng, thuận lợi trong thực hiện</w:t>
      </w:r>
      <w:r w:rsidR="00BF1EE3">
        <w:rPr>
          <w:sz w:val="28"/>
          <w:szCs w:val="28"/>
          <w:lang w:val="sv-SE"/>
        </w:rPr>
        <w:t xml:space="preserve"> của </w:t>
      </w:r>
      <w:r w:rsidR="00BF1EE3" w:rsidRPr="00522C32">
        <w:rPr>
          <w:sz w:val="28"/>
          <w:szCs w:val="28"/>
          <w:lang w:val="sv-SE"/>
        </w:rPr>
        <w:t>chính sách</w:t>
      </w:r>
      <w:r w:rsidR="00E0417D">
        <w:rPr>
          <w:sz w:val="28"/>
          <w:szCs w:val="28"/>
          <w:lang w:val="sv-SE"/>
        </w:rPr>
        <w:t>,</w:t>
      </w:r>
      <w:r w:rsidR="00BF1EE3">
        <w:rPr>
          <w:sz w:val="28"/>
          <w:szCs w:val="28"/>
          <w:lang w:val="sv-SE"/>
        </w:rPr>
        <w:t xml:space="preserve"> chưa</w:t>
      </w:r>
      <w:r w:rsidR="00BF1EE3" w:rsidRPr="00522C32">
        <w:rPr>
          <w:sz w:val="28"/>
          <w:szCs w:val="28"/>
          <w:lang w:val="sv-SE"/>
        </w:rPr>
        <w:t xml:space="preserve"> </w:t>
      </w:r>
      <w:r w:rsidR="00BF1EE3">
        <w:rPr>
          <w:sz w:val="28"/>
          <w:szCs w:val="28"/>
          <w:lang w:val="sv-SE"/>
        </w:rPr>
        <w:t>t</w:t>
      </w:r>
      <w:r w:rsidR="00BF1EE3">
        <w:rPr>
          <w:sz w:val="28"/>
          <w:szCs w:val="28"/>
          <w:lang w:val="vi-VN"/>
        </w:rPr>
        <w:t>ạo thuận lợi cho tổ chức, cá nhân khai thác khoáng sản thực hiện phục hồi môi trường.</w:t>
      </w:r>
    </w:p>
    <w:p w:rsidR="00AF4E38" w:rsidRDefault="00AF4E38" w:rsidP="00AF4E38">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1414F1" w:rsidRDefault="001414F1" w:rsidP="00AF4E38">
      <w:pPr>
        <w:tabs>
          <w:tab w:val="center" w:pos="4890"/>
        </w:tabs>
        <w:spacing w:before="120" w:after="120"/>
        <w:ind w:firstLine="720"/>
        <w:jc w:val="both"/>
        <w:rPr>
          <w:iCs/>
          <w:sz w:val="28"/>
          <w:szCs w:val="28"/>
          <w:lang w:val="sv-SE"/>
        </w:rPr>
      </w:pPr>
      <w:r w:rsidRPr="00522C32">
        <w:rPr>
          <w:iCs/>
          <w:sz w:val="28"/>
          <w:szCs w:val="28"/>
          <w:lang w:val="sv-SE"/>
        </w:rPr>
        <w:t xml:space="preserve">- Tác động tích cực: </w:t>
      </w:r>
    </w:p>
    <w:p w:rsidR="001414F1" w:rsidRDefault="001414F1" w:rsidP="001414F1">
      <w:pPr>
        <w:tabs>
          <w:tab w:val="center" w:pos="4890"/>
        </w:tabs>
        <w:spacing w:before="120" w:after="120"/>
        <w:ind w:firstLine="720"/>
        <w:jc w:val="both"/>
        <w:rPr>
          <w:sz w:val="28"/>
          <w:szCs w:val="28"/>
          <w:lang w:val="sv-SE"/>
        </w:rPr>
      </w:pPr>
      <w:r>
        <w:rPr>
          <w:iCs/>
          <w:sz w:val="28"/>
          <w:szCs w:val="28"/>
          <w:lang w:val="vi-VN"/>
        </w:rPr>
        <w:t xml:space="preserve">+ Đối với chính sách thu phí BVMT đối với khai thác khoáng sản: </w:t>
      </w:r>
      <w:r>
        <w:rPr>
          <w:sz w:val="28"/>
          <w:szCs w:val="28"/>
          <w:shd w:val="clear" w:color="auto" w:fill="FFFFFF"/>
          <w:lang w:val="sv-SE"/>
        </w:rPr>
        <w:t xml:space="preserve">Phương án sửa đổi nêu trên góp phần đảm bảo tính </w:t>
      </w:r>
      <w:r w:rsidRPr="00522C32">
        <w:rPr>
          <w:sz w:val="28"/>
          <w:szCs w:val="28"/>
          <w:lang w:val="sv-SE"/>
        </w:rPr>
        <w:t>minh bạch, rõ ràng</w:t>
      </w:r>
      <w:r>
        <w:rPr>
          <w:sz w:val="28"/>
          <w:szCs w:val="28"/>
          <w:lang w:val="sv-SE"/>
        </w:rPr>
        <w:t xml:space="preserve"> của Nghị định, </w:t>
      </w:r>
      <w:r w:rsidRPr="00522C32">
        <w:rPr>
          <w:sz w:val="28"/>
          <w:szCs w:val="28"/>
          <w:lang w:val="sv-SE"/>
        </w:rPr>
        <w:t>tạo thuận lợi trong thực hiện</w:t>
      </w:r>
      <w:r>
        <w:rPr>
          <w:sz w:val="28"/>
          <w:szCs w:val="28"/>
          <w:lang w:val="sv-SE"/>
        </w:rPr>
        <w:t xml:space="preserve">. </w:t>
      </w:r>
    </w:p>
    <w:p w:rsidR="001414F1" w:rsidRDefault="001414F1" w:rsidP="001414F1">
      <w:pPr>
        <w:tabs>
          <w:tab w:val="center" w:pos="4890"/>
        </w:tabs>
        <w:spacing w:before="120" w:after="120"/>
        <w:ind w:firstLine="720"/>
        <w:jc w:val="both"/>
        <w:rPr>
          <w:sz w:val="28"/>
          <w:szCs w:val="28"/>
          <w:lang w:val="vi-VN"/>
        </w:rPr>
      </w:pPr>
      <w:r>
        <w:rPr>
          <w:sz w:val="28"/>
          <w:szCs w:val="28"/>
          <w:lang w:val="vi-VN"/>
        </w:rPr>
        <w:t>+ Đối với môi trường: Nâng cao ý thức BVMT và phục hồi môi trường sau khai thác của các tổ chức, cá nhân.</w:t>
      </w:r>
    </w:p>
    <w:p w:rsidR="00F210C6" w:rsidRDefault="001414F1" w:rsidP="001414F1">
      <w:pPr>
        <w:tabs>
          <w:tab w:val="center" w:pos="4890"/>
        </w:tabs>
        <w:spacing w:before="120" w:after="120"/>
        <w:ind w:firstLine="720"/>
        <w:jc w:val="both"/>
        <w:rPr>
          <w:sz w:val="28"/>
          <w:szCs w:val="28"/>
        </w:rPr>
      </w:pPr>
      <w:r w:rsidRPr="00522C32">
        <w:rPr>
          <w:sz w:val="28"/>
          <w:szCs w:val="28"/>
          <w:lang w:val="sv-SE"/>
        </w:rPr>
        <w:t>- Tác động tiêu cực:</w:t>
      </w:r>
      <w:r>
        <w:rPr>
          <w:sz w:val="28"/>
          <w:szCs w:val="28"/>
          <w:lang w:val="sv-SE"/>
        </w:rPr>
        <w:t xml:space="preserve"> </w:t>
      </w:r>
      <w:r>
        <w:rPr>
          <w:sz w:val="28"/>
          <w:szCs w:val="28"/>
          <w:lang w:val="vi-VN"/>
        </w:rPr>
        <w:t>Trường hợp bổ sung</w:t>
      </w:r>
      <w:r w:rsidR="00F210C6">
        <w:rPr>
          <w:sz w:val="28"/>
          <w:szCs w:val="28"/>
        </w:rPr>
        <w:t xml:space="preserve"> đối tượng không sử dụng vào mục đích được miễn phí có thể phát sinh thêm hoạt động quản lý thu phí trong phân loại đối tượng.</w:t>
      </w:r>
    </w:p>
    <w:p w:rsidR="001414F1" w:rsidRPr="00522C32" w:rsidRDefault="00E0417D" w:rsidP="00FF2938">
      <w:pPr>
        <w:spacing w:before="120" w:after="120"/>
        <w:ind w:firstLine="720"/>
        <w:jc w:val="both"/>
        <w:rPr>
          <w:i/>
          <w:sz w:val="28"/>
          <w:szCs w:val="28"/>
          <w:lang w:val="nl-NL"/>
        </w:rPr>
      </w:pPr>
      <w:r>
        <w:rPr>
          <w:rFonts w:eastAsia="Calibri"/>
          <w:i/>
          <w:sz w:val="28"/>
          <w:szCs w:val="28"/>
          <w:lang w:val="nl-NL"/>
        </w:rPr>
        <w:t>đ)</w:t>
      </w:r>
      <w:r w:rsidR="001414F1" w:rsidRPr="000A4707">
        <w:rPr>
          <w:rFonts w:eastAsia="Calibri"/>
          <w:i/>
          <w:sz w:val="28"/>
          <w:szCs w:val="28"/>
          <w:lang w:val="nl-NL"/>
        </w:rPr>
        <w:t xml:space="preserve"> </w:t>
      </w:r>
      <w:r w:rsidR="001414F1" w:rsidRPr="00522C32">
        <w:rPr>
          <w:i/>
          <w:sz w:val="28"/>
          <w:szCs w:val="28"/>
          <w:lang w:val="nl-NL"/>
        </w:rPr>
        <w:t xml:space="preserve">Kiến nghị giải pháp lựa chọn </w:t>
      </w:r>
    </w:p>
    <w:p w:rsidR="001414F1" w:rsidRDefault="001414F1" w:rsidP="00FF2938">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AF4E38">
        <w:rPr>
          <w:sz w:val="28"/>
          <w:szCs w:val="28"/>
          <w:lang w:val="sv-SE"/>
        </w:rPr>
        <w:t xml:space="preserve">các </w:t>
      </w:r>
      <w:r w:rsidRPr="00522C32">
        <w:rPr>
          <w:sz w:val="28"/>
          <w:szCs w:val="28"/>
          <w:lang w:val="sv-SE"/>
        </w:rPr>
        <w:t xml:space="preserve">phương án, Bộ Tài chính kiến nghị lựa chọn </w:t>
      </w:r>
      <w:r w:rsidR="00AF4E38">
        <w:rPr>
          <w:sz w:val="28"/>
          <w:szCs w:val="28"/>
          <w:lang w:val="sv-SE"/>
        </w:rPr>
        <w:t>phương án 2</w:t>
      </w:r>
      <w:r w:rsidRPr="00522C32">
        <w:rPr>
          <w:sz w:val="28"/>
          <w:szCs w:val="28"/>
          <w:lang w:val="sv-SE"/>
        </w:rPr>
        <w:t>.</w:t>
      </w:r>
    </w:p>
    <w:p w:rsidR="00FF2938" w:rsidRPr="00D51B98" w:rsidRDefault="00FF2938" w:rsidP="00FF2938">
      <w:pPr>
        <w:spacing w:before="120" w:after="120"/>
        <w:ind w:firstLine="720"/>
        <w:jc w:val="both"/>
        <w:rPr>
          <w:b/>
          <w:sz w:val="28"/>
          <w:szCs w:val="28"/>
          <w:lang w:val="sv-SE"/>
        </w:rPr>
      </w:pPr>
      <w:r w:rsidRPr="00D51B98">
        <w:rPr>
          <w:b/>
          <w:sz w:val="28"/>
          <w:szCs w:val="28"/>
          <w:lang w:val="sv-SE"/>
        </w:rPr>
        <w:t>4. Về Biểu phí</w:t>
      </w:r>
    </w:p>
    <w:p w:rsidR="00FF2938" w:rsidRPr="00EB1109" w:rsidRDefault="00D51B98" w:rsidP="00FF2938">
      <w:pPr>
        <w:widowControl w:val="0"/>
        <w:spacing w:before="120"/>
        <w:ind w:firstLine="720"/>
        <w:jc w:val="both"/>
        <w:rPr>
          <w:b/>
          <w:bCs/>
          <w:sz w:val="28"/>
          <w:szCs w:val="28"/>
          <w:lang w:val="sv-SE"/>
        </w:rPr>
      </w:pPr>
      <w:r>
        <w:rPr>
          <w:b/>
          <w:bCs/>
          <w:sz w:val="28"/>
          <w:szCs w:val="28"/>
          <w:lang w:val="sv-SE"/>
        </w:rPr>
        <w:t xml:space="preserve">4.1. </w:t>
      </w:r>
      <w:r w:rsidR="00FF2938" w:rsidRPr="00EB1109">
        <w:rPr>
          <w:b/>
          <w:bCs/>
          <w:sz w:val="28"/>
          <w:szCs w:val="28"/>
          <w:lang w:val="sv-SE"/>
        </w:rPr>
        <w:t xml:space="preserve">Về </w:t>
      </w:r>
      <w:r w:rsidR="00FF2938">
        <w:rPr>
          <w:b/>
          <w:bCs/>
          <w:sz w:val="28"/>
          <w:szCs w:val="28"/>
          <w:lang w:val="sv-SE"/>
        </w:rPr>
        <w:t xml:space="preserve">tên gọi khoáng sản trong </w:t>
      </w:r>
      <w:r w:rsidR="00FF2938" w:rsidRPr="00EB1109">
        <w:rPr>
          <w:b/>
          <w:bCs/>
          <w:sz w:val="28"/>
          <w:szCs w:val="28"/>
          <w:lang w:val="sv-SE"/>
        </w:rPr>
        <w:t>Biểu khung mức phí</w:t>
      </w:r>
    </w:p>
    <w:p w:rsidR="00D51B98" w:rsidRDefault="00D51B98" w:rsidP="00D51B98">
      <w:pPr>
        <w:spacing w:before="120" w:after="120"/>
        <w:ind w:firstLine="720"/>
        <w:jc w:val="both"/>
        <w:rPr>
          <w:i/>
          <w:sz w:val="28"/>
          <w:szCs w:val="28"/>
          <w:shd w:val="clear" w:color="auto" w:fill="FFFFFF"/>
          <w:lang w:val="sv-SE"/>
        </w:rPr>
      </w:pPr>
      <w:r>
        <w:rPr>
          <w:i/>
          <w:sz w:val="28"/>
          <w:szCs w:val="28"/>
          <w:shd w:val="clear" w:color="auto" w:fill="FFFFFF"/>
          <w:lang w:val="sv-SE"/>
        </w:rPr>
        <w:t>a</w:t>
      </w:r>
      <w:r w:rsidR="00E0417D">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FF2938" w:rsidRDefault="00FF2938" w:rsidP="00FF2938">
      <w:pPr>
        <w:widowControl w:val="0"/>
        <w:spacing w:before="120" w:after="120"/>
        <w:ind w:firstLine="720"/>
        <w:jc w:val="both"/>
        <w:rPr>
          <w:iCs/>
          <w:sz w:val="28"/>
          <w:szCs w:val="28"/>
        </w:rPr>
      </w:pPr>
      <w:r w:rsidRPr="00EB1109">
        <w:rPr>
          <w:sz w:val="28"/>
          <w:szCs w:val="28"/>
          <w:lang w:val="sv-SE"/>
        </w:rPr>
        <w:t>T</w:t>
      </w:r>
      <w:r w:rsidRPr="00EB1109">
        <w:rPr>
          <w:iCs/>
          <w:sz w:val="28"/>
          <w:szCs w:val="28"/>
        </w:rPr>
        <w:t xml:space="preserve">ại </w:t>
      </w:r>
      <w:r w:rsidRPr="00EB1109">
        <w:rPr>
          <w:iCs/>
          <w:sz w:val="28"/>
          <w:szCs w:val="28"/>
          <w:lang w:val="vi-VN"/>
        </w:rPr>
        <w:t xml:space="preserve">Biểu </w:t>
      </w:r>
      <w:r w:rsidRPr="00EB1109">
        <w:rPr>
          <w:iCs/>
          <w:sz w:val="28"/>
          <w:szCs w:val="28"/>
        </w:rPr>
        <w:t xml:space="preserve">khung </w:t>
      </w:r>
      <w:r w:rsidRPr="00EB1109">
        <w:rPr>
          <w:iCs/>
          <w:sz w:val="28"/>
          <w:szCs w:val="28"/>
          <w:lang w:val="vi-VN"/>
        </w:rPr>
        <w:t xml:space="preserve">mức phí ban hành kèm theo </w:t>
      </w:r>
      <w:r w:rsidR="00231DE2">
        <w:rPr>
          <w:iCs/>
          <w:sz w:val="28"/>
          <w:szCs w:val="28"/>
          <w:lang w:val="vi-VN"/>
        </w:rPr>
        <w:t>Nghị định 164</w:t>
      </w:r>
      <w:r w:rsidRPr="00EB1109">
        <w:rPr>
          <w:iCs/>
          <w:sz w:val="28"/>
          <w:szCs w:val="28"/>
        </w:rPr>
        <w:t xml:space="preserve"> quy định</w:t>
      </w:r>
      <w:r>
        <w:rPr>
          <w:iCs/>
          <w:sz w:val="28"/>
          <w:szCs w:val="28"/>
        </w:rPr>
        <w:t xml:space="preserve"> tên một số loại khoáng theo tên khoa học (tiếng anh) ngoài phần phiên âm tiếng Việt như</w:t>
      </w:r>
      <w:r w:rsidRPr="00EB1109">
        <w:rPr>
          <w:iCs/>
          <w:sz w:val="28"/>
          <w:szCs w:val="28"/>
          <w:lang w:val="vi-VN"/>
        </w:rPr>
        <w:t>:</w:t>
      </w:r>
      <w:r>
        <w:rPr>
          <w:iCs/>
          <w:sz w:val="28"/>
          <w:szCs w:val="28"/>
        </w:rPr>
        <w:t xml:space="preserve"> (antimoan), (bauxite), (niken), (fenspat), ….</w:t>
      </w:r>
    </w:p>
    <w:p w:rsidR="00FF2938" w:rsidRDefault="00FF2938" w:rsidP="00FF2938">
      <w:pPr>
        <w:widowControl w:val="0"/>
        <w:spacing w:before="120"/>
        <w:ind w:firstLine="720"/>
        <w:jc w:val="both"/>
        <w:rPr>
          <w:bCs/>
          <w:sz w:val="28"/>
          <w:szCs w:val="28"/>
          <w:lang w:val="sv-SE"/>
        </w:rPr>
      </w:pPr>
      <w:r w:rsidRPr="00EB1109">
        <w:rPr>
          <w:sz w:val="28"/>
          <w:szCs w:val="28"/>
          <w:lang w:val="sv-SE"/>
        </w:rPr>
        <w:t xml:space="preserve">Qua </w:t>
      </w:r>
      <w:r>
        <w:rPr>
          <w:sz w:val="28"/>
          <w:szCs w:val="28"/>
          <w:lang w:val="sv-SE"/>
        </w:rPr>
        <w:t>rà soát, tên các khoáng sản nêu trên tại Nghị định</w:t>
      </w:r>
      <w:r w:rsidR="00D51B98">
        <w:rPr>
          <w:sz w:val="28"/>
          <w:szCs w:val="28"/>
          <w:lang w:val="sv-SE"/>
        </w:rPr>
        <w:t xml:space="preserve"> số</w:t>
      </w:r>
      <w:r>
        <w:rPr>
          <w:sz w:val="28"/>
          <w:szCs w:val="28"/>
          <w:lang w:val="sv-SE"/>
        </w:rPr>
        <w:t xml:space="preserve"> 158</w:t>
      </w:r>
      <w:r w:rsidR="00D51B98">
        <w:rPr>
          <w:sz w:val="28"/>
          <w:szCs w:val="28"/>
          <w:lang w:val="sv-SE"/>
        </w:rPr>
        <w:t xml:space="preserve">/2016/NĐ-CP </w:t>
      </w:r>
      <w:r>
        <w:rPr>
          <w:sz w:val="28"/>
          <w:szCs w:val="28"/>
          <w:lang w:val="sv-SE"/>
        </w:rPr>
        <w:t xml:space="preserve"> </w:t>
      </w:r>
      <w:r>
        <w:rPr>
          <w:bCs/>
          <w:sz w:val="28"/>
          <w:szCs w:val="28"/>
          <w:lang w:val="sv-SE"/>
        </w:rPr>
        <w:t xml:space="preserve">có sự khác nhau như: </w:t>
      </w:r>
      <w:r>
        <w:rPr>
          <w:iCs/>
          <w:sz w:val="28"/>
          <w:szCs w:val="28"/>
        </w:rPr>
        <w:t>antimon, bauxit, nicken, felspat, ….</w:t>
      </w:r>
    </w:p>
    <w:p w:rsidR="00FF2938" w:rsidRDefault="00D51B98" w:rsidP="00FF2938">
      <w:pPr>
        <w:widowControl w:val="0"/>
        <w:spacing w:before="120"/>
        <w:ind w:firstLine="720"/>
        <w:jc w:val="both"/>
        <w:rPr>
          <w:sz w:val="28"/>
          <w:szCs w:val="28"/>
          <w:lang w:val="sv-SE"/>
        </w:rPr>
      </w:pPr>
      <w:r>
        <w:rPr>
          <w:sz w:val="28"/>
          <w:szCs w:val="28"/>
          <w:lang w:val="sv-SE"/>
        </w:rPr>
        <w:t>Như vậy, có sự chưa t</w:t>
      </w:r>
      <w:r w:rsidR="00FF2938" w:rsidRPr="00EB1109">
        <w:rPr>
          <w:sz w:val="28"/>
          <w:szCs w:val="28"/>
          <w:lang w:val="sv-SE"/>
        </w:rPr>
        <w:t>hống nhất</w:t>
      </w:r>
      <w:r>
        <w:rPr>
          <w:sz w:val="28"/>
          <w:szCs w:val="28"/>
          <w:lang w:val="sv-SE"/>
        </w:rPr>
        <w:t xml:space="preserve"> về </w:t>
      </w:r>
      <w:r w:rsidR="00FF2938">
        <w:rPr>
          <w:sz w:val="28"/>
          <w:szCs w:val="28"/>
          <w:lang w:val="sv-SE"/>
        </w:rPr>
        <w:t>tên gọi khoáng sản cùng loại giữa các văn bản.</w:t>
      </w:r>
    </w:p>
    <w:p w:rsidR="00D51B98" w:rsidRPr="00522C32" w:rsidRDefault="00D51B98" w:rsidP="00D51B98">
      <w:pPr>
        <w:tabs>
          <w:tab w:val="left" w:pos="993"/>
        </w:tabs>
        <w:spacing w:before="120" w:after="120"/>
        <w:ind w:firstLine="720"/>
        <w:jc w:val="both"/>
        <w:rPr>
          <w:i/>
          <w:sz w:val="28"/>
          <w:szCs w:val="28"/>
          <w:lang w:val="sv-SE"/>
        </w:rPr>
      </w:pPr>
      <w:r>
        <w:rPr>
          <w:i/>
          <w:sz w:val="28"/>
          <w:szCs w:val="28"/>
          <w:lang w:val="sv-SE"/>
        </w:rPr>
        <w:t>b</w:t>
      </w:r>
      <w:r w:rsidR="00E0417D">
        <w:rPr>
          <w:i/>
          <w:sz w:val="28"/>
          <w:szCs w:val="28"/>
          <w:lang w:val="sv-SE"/>
        </w:rPr>
        <w:t>)</w:t>
      </w:r>
      <w:r>
        <w:rPr>
          <w:i/>
          <w:sz w:val="28"/>
          <w:szCs w:val="28"/>
          <w:lang w:val="sv-SE"/>
        </w:rPr>
        <w:t xml:space="preserve"> </w:t>
      </w:r>
      <w:r w:rsidRPr="00522C32">
        <w:rPr>
          <w:i/>
          <w:sz w:val="28"/>
          <w:szCs w:val="28"/>
          <w:lang w:val="sv-SE"/>
        </w:rPr>
        <w:t>Mục tiêu giải quyết vấn đề</w:t>
      </w:r>
    </w:p>
    <w:p w:rsidR="00D51B98" w:rsidRPr="001414F1" w:rsidRDefault="00D51B98" w:rsidP="00D51B98">
      <w:pPr>
        <w:widowControl w:val="0"/>
        <w:spacing w:before="120" w:after="120"/>
        <w:ind w:firstLine="720"/>
        <w:jc w:val="both"/>
        <w:rPr>
          <w:sz w:val="28"/>
          <w:szCs w:val="28"/>
          <w:lang w:val="vi-VN"/>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D51B98" w:rsidRPr="00522C32" w:rsidRDefault="00D51B98" w:rsidP="00D51B98">
      <w:pPr>
        <w:spacing w:before="120" w:after="120"/>
        <w:ind w:firstLine="720"/>
        <w:jc w:val="both"/>
        <w:rPr>
          <w:i/>
          <w:sz w:val="28"/>
          <w:szCs w:val="28"/>
          <w:lang w:val="nl-NL"/>
        </w:rPr>
      </w:pPr>
      <w:r>
        <w:rPr>
          <w:i/>
          <w:sz w:val="28"/>
          <w:szCs w:val="28"/>
          <w:lang w:val="nl-NL"/>
        </w:rPr>
        <w:t>c</w:t>
      </w:r>
      <w:r w:rsidR="00E0417D">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D51B98" w:rsidRDefault="00D51B98" w:rsidP="00D51B98">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D51B98" w:rsidRDefault="00D51B98" w:rsidP="00D51B98">
      <w:pPr>
        <w:widowControl w:val="0"/>
        <w:spacing w:before="120"/>
        <w:ind w:firstLine="720"/>
        <w:jc w:val="both"/>
        <w:rPr>
          <w:sz w:val="28"/>
          <w:szCs w:val="28"/>
          <w:lang w:val="sv-SE"/>
        </w:rPr>
      </w:pPr>
      <w:r w:rsidRPr="00517DBF">
        <w:rPr>
          <w:i/>
          <w:sz w:val="28"/>
          <w:szCs w:val="28"/>
          <w:u w:val="single"/>
          <w:lang w:val="nl-NL"/>
        </w:rPr>
        <w:t>Phương án 2:</w:t>
      </w:r>
      <w:r>
        <w:rPr>
          <w:sz w:val="28"/>
          <w:szCs w:val="28"/>
          <w:lang w:val="nl-NL"/>
        </w:rPr>
        <w:t xml:space="preserve"> C</w:t>
      </w:r>
      <w:r w:rsidRPr="00EB1109">
        <w:rPr>
          <w:sz w:val="28"/>
          <w:szCs w:val="28"/>
          <w:lang w:val="sv-SE"/>
        </w:rPr>
        <w:t xml:space="preserve">ần </w:t>
      </w:r>
      <w:r>
        <w:rPr>
          <w:sz w:val="28"/>
          <w:szCs w:val="28"/>
          <w:lang w:val="sv-SE"/>
        </w:rPr>
        <w:t xml:space="preserve">chỉnh sửa tên gọi khoáng sản cùng loại để thống nhấ với văn bản chuyên ngành về khoáng sản. Cụ thể như: </w:t>
      </w:r>
      <w:r>
        <w:rPr>
          <w:iCs/>
          <w:sz w:val="28"/>
          <w:szCs w:val="28"/>
        </w:rPr>
        <w:t>antimon, bauxit, nicken, felspat, …</w:t>
      </w:r>
    </w:p>
    <w:p w:rsidR="00D51B98" w:rsidRPr="00522C32" w:rsidRDefault="00D51B98" w:rsidP="00D51B98">
      <w:pPr>
        <w:spacing w:before="120" w:after="120"/>
        <w:ind w:firstLine="720"/>
        <w:jc w:val="both"/>
        <w:rPr>
          <w:i/>
          <w:sz w:val="28"/>
          <w:szCs w:val="28"/>
          <w:lang w:val="sv-SE"/>
        </w:rPr>
      </w:pPr>
      <w:r>
        <w:rPr>
          <w:i/>
          <w:sz w:val="28"/>
          <w:szCs w:val="28"/>
          <w:lang w:val="nl-NL"/>
        </w:rPr>
        <w:t>d</w:t>
      </w:r>
      <w:r w:rsidR="00E0417D">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D51B98" w:rsidRPr="00517DBF" w:rsidRDefault="00D51B98" w:rsidP="00D51B98">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D51B98" w:rsidRDefault="00D51B98" w:rsidP="00D51B98">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chính sách.</w:t>
      </w:r>
    </w:p>
    <w:p w:rsidR="00D51B98" w:rsidRDefault="00D51B98" w:rsidP="00D51B98">
      <w:pPr>
        <w:widowControl w:val="0"/>
        <w:spacing w:before="120"/>
        <w:ind w:firstLine="720"/>
        <w:jc w:val="both"/>
        <w:rPr>
          <w:sz w:val="28"/>
          <w:szCs w:val="28"/>
          <w:lang w:val="sv-SE"/>
        </w:rPr>
      </w:pPr>
      <w:r w:rsidRPr="00522C32">
        <w:rPr>
          <w:sz w:val="28"/>
          <w:szCs w:val="28"/>
          <w:lang w:val="sv-SE"/>
        </w:rPr>
        <w:lastRenderedPageBreak/>
        <w:t>- Tác động tiêu cực:</w:t>
      </w:r>
      <w:r>
        <w:rPr>
          <w:sz w:val="28"/>
          <w:szCs w:val="28"/>
          <w:lang w:val="sv-SE"/>
        </w:rPr>
        <w:t xml:space="preserve"> Chưa đảm thống nhất về tên gọi khoáng sản cùng loại giữa các văn bản.</w:t>
      </w:r>
    </w:p>
    <w:p w:rsidR="00D51B98" w:rsidRDefault="00D51B98" w:rsidP="00D51B98">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D51B98" w:rsidRDefault="00D51B98" w:rsidP="00D51B98">
      <w:pPr>
        <w:widowControl w:val="0"/>
        <w:spacing w:before="120"/>
        <w:ind w:firstLine="720"/>
        <w:jc w:val="both"/>
        <w:rPr>
          <w:sz w:val="28"/>
          <w:szCs w:val="28"/>
          <w:lang w:val="sv-SE"/>
        </w:rPr>
      </w:pPr>
      <w:r w:rsidRPr="00522C32">
        <w:rPr>
          <w:iCs/>
          <w:sz w:val="28"/>
          <w:szCs w:val="28"/>
          <w:lang w:val="sv-SE"/>
        </w:rPr>
        <w:t xml:space="preserve">- Tác động tích cực: </w:t>
      </w:r>
      <w:r>
        <w:rPr>
          <w:sz w:val="28"/>
          <w:szCs w:val="28"/>
          <w:lang w:val="nl-NL"/>
        </w:rPr>
        <w:t xml:space="preserve">Đảm bảo </w:t>
      </w:r>
      <w:r>
        <w:rPr>
          <w:sz w:val="28"/>
          <w:szCs w:val="28"/>
          <w:lang w:val="sv-SE"/>
        </w:rPr>
        <w:t>thống nhấ</w:t>
      </w:r>
      <w:r w:rsidR="0036291A">
        <w:rPr>
          <w:sz w:val="28"/>
          <w:szCs w:val="28"/>
          <w:lang w:val="sv-SE"/>
        </w:rPr>
        <w:t>t</w:t>
      </w:r>
      <w:r>
        <w:rPr>
          <w:sz w:val="28"/>
          <w:szCs w:val="28"/>
          <w:lang w:val="sv-SE"/>
        </w:rPr>
        <w:t xml:space="preserve"> với văn bản chuyên ngành về khoáng sản. </w:t>
      </w:r>
    </w:p>
    <w:p w:rsidR="00D51B98" w:rsidRPr="00522C32" w:rsidRDefault="00E0417D" w:rsidP="00D51B98">
      <w:pPr>
        <w:widowControl w:val="0"/>
        <w:spacing w:before="120"/>
        <w:ind w:firstLine="720"/>
        <w:jc w:val="both"/>
        <w:rPr>
          <w:i/>
          <w:sz w:val="28"/>
          <w:szCs w:val="28"/>
          <w:lang w:val="nl-NL"/>
        </w:rPr>
      </w:pPr>
      <w:r>
        <w:rPr>
          <w:rFonts w:eastAsia="Calibri"/>
          <w:i/>
          <w:sz w:val="28"/>
          <w:szCs w:val="28"/>
          <w:lang w:val="nl-NL"/>
        </w:rPr>
        <w:t>đ)</w:t>
      </w:r>
      <w:r w:rsidR="00D51B98" w:rsidRPr="000A4707">
        <w:rPr>
          <w:rFonts w:eastAsia="Calibri"/>
          <w:i/>
          <w:sz w:val="28"/>
          <w:szCs w:val="28"/>
          <w:lang w:val="nl-NL"/>
        </w:rPr>
        <w:t xml:space="preserve"> </w:t>
      </w:r>
      <w:r w:rsidR="00D51B98" w:rsidRPr="00522C32">
        <w:rPr>
          <w:i/>
          <w:sz w:val="28"/>
          <w:szCs w:val="28"/>
          <w:lang w:val="nl-NL"/>
        </w:rPr>
        <w:t xml:space="preserve">Kiến nghị giải pháp lựa chọn </w:t>
      </w:r>
    </w:p>
    <w:p w:rsidR="00D51B98" w:rsidRDefault="00D51B98" w:rsidP="00D51B98">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FF2938" w:rsidRDefault="00D51B98" w:rsidP="00D51B98">
      <w:pPr>
        <w:widowControl w:val="0"/>
        <w:spacing w:before="120"/>
        <w:ind w:firstLine="720"/>
        <w:jc w:val="both"/>
        <w:rPr>
          <w:b/>
          <w:bCs/>
          <w:iCs/>
          <w:sz w:val="28"/>
          <w:szCs w:val="28"/>
          <w:lang w:val="sv-SE"/>
        </w:rPr>
      </w:pPr>
      <w:r w:rsidRPr="00D51B98">
        <w:rPr>
          <w:b/>
          <w:sz w:val="28"/>
          <w:szCs w:val="28"/>
          <w:lang w:val="sv-SE"/>
        </w:rPr>
        <w:t xml:space="preserve">4.2. </w:t>
      </w:r>
      <w:r w:rsidR="00FF2938" w:rsidRPr="00D51B98">
        <w:rPr>
          <w:b/>
          <w:bCs/>
          <w:iCs/>
          <w:sz w:val="28"/>
          <w:szCs w:val="28"/>
          <w:lang w:val="sv-SE"/>
        </w:rPr>
        <w:t>Về</w:t>
      </w:r>
      <w:r w:rsidR="00FF2938" w:rsidRPr="00333B31">
        <w:rPr>
          <w:b/>
          <w:bCs/>
          <w:iCs/>
          <w:sz w:val="28"/>
          <w:szCs w:val="28"/>
          <w:lang w:val="sv-SE"/>
        </w:rPr>
        <w:t xml:space="preserve"> đơn vị tính phí</w:t>
      </w:r>
    </w:p>
    <w:p w:rsidR="006B497F" w:rsidRDefault="006B497F" w:rsidP="006B497F">
      <w:pPr>
        <w:spacing w:before="120" w:after="120"/>
        <w:ind w:firstLine="720"/>
        <w:jc w:val="both"/>
        <w:rPr>
          <w:i/>
          <w:sz w:val="28"/>
          <w:szCs w:val="28"/>
          <w:shd w:val="clear" w:color="auto" w:fill="FFFFFF"/>
          <w:lang w:val="sv-SE"/>
        </w:rPr>
      </w:pPr>
      <w:r>
        <w:rPr>
          <w:i/>
          <w:sz w:val="28"/>
          <w:szCs w:val="28"/>
          <w:shd w:val="clear" w:color="auto" w:fill="FFFFFF"/>
          <w:lang w:val="sv-SE"/>
        </w:rPr>
        <w:t>a</w:t>
      </w:r>
      <w:r w:rsidR="00E0417D">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FF2938" w:rsidRPr="00765DCC" w:rsidRDefault="00FF2938" w:rsidP="00FF2938">
      <w:pPr>
        <w:spacing w:before="120"/>
        <w:ind w:firstLine="720"/>
        <w:jc w:val="both"/>
        <w:rPr>
          <w:bCs/>
          <w:iCs/>
          <w:sz w:val="28"/>
          <w:szCs w:val="28"/>
          <w:lang w:val="sv-SE"/>
        </w:rPr>
      </w:pPr>
      <w:r w:rsidRPr="00765DCC">
        <w:rPr>
          <w:bCs/>
          <w:iCs/>
          <w:sz w:val="28"/>
          <w:szCs w:val="28"/>
          <w:lang w:val="sv-SE"/>
        </w:rPr>
        <w:t>Tại Biểu khung mức phí quy định đơn vị tính là tấn hoặc m</w:t>
      </w:r>
      <w:r w:rsidRPr="00765DCC">
        <w:rPr>
          <w:bCs/>
          <w:iCs/>
          <w:sz w:val="28"/>
          <w:szCs w:val="28"/>
          <w:vertAlign w:val="superscript"/>
          <w:lang w:val="sv-SE"/>
        </w:rPr>
        <w:t>3</w:t>
      </w:r>
      <w:r w:rsidRPr="00765DCC">
        <w:rPr>
          <w:bCs/>
          <w:iCs/>
          <w:sz w:val="28"/>
          <w:szCs w:val="28"/>
          <w:lang w:val="sv-SE"/>
        </w:rPr>
        <w:t xml:space="preserve"> tùy vào từng loại khoáng sản cụ thể.</w:t>
      </w:r>
    </w:p>
    <w:p w:rsidR="00FF2938" w:rsidRPr="00333B31" w:rsidRDefault="00FF2938" w:rsidP="00FF2938">
      <w:pPr>
        <w:spacing w:before="120"/>
        <w:ind w:firstLine="720"/>
        <w:jc w:val="both"/>
        <w:rPr>
          <w:bCs/>
          <w:iCs/>
          <w:sz w:val="28"/>
          <w:szCs w:val="28"/>
          <w:lang w:val="sv-SE"/>
        </w:rPr>
      </w:pPr>
      <w:r w:rsidRPr="00765DCC">
        <w:rPr>
          <w:bCs/>
          <w:iCs/>
          <w:sz w:val="28"/>
          <w:szCs w:val="28"/>
          <w:lang w:val="sv-SE"/>
        </w:rPr>
        <w:t>Một số địa phương</w:t>
      </w:r>
      <w:r>
        <w:rPr>
          <w:b/>
          <w:bCs/>
          <w:iCs/>
          <w:sz w:val="28"/>
          <w:szCs w:val="28"/>
          <w:lang w:val="sv-SE"/>
        </w:rPr>
        <w:t xml:space="preserve"> </w:t>
      </w:r>
      <w:r w:rsidRPr="00085EE1">
        <w:rPr>
          <w:iCs/>
          <w:sz w:val="28"/>
          <w:szCs w:val="28"/>
          <w:lang w:val="sv-SE"/>
        </w:rPr>
        <w:t>đ</w:t>
      </w:r>
      <w:r w:rsidRPr="00085EE1">
        <w:rPr>
          <w:bCs/>
          <w:iCs/>
          <w:sz w:val="28"/>
          <w:szCs w:val="28"/>
          <w:lang w:val="sv-SE"/>
        </w:rPr>
        <w:t>ề nghị thống nhất đơn vị tính phí trong</w:t>
      </w:r>
      <w:r>
        <w:rPr>
          <w:bCs/>
          <w:iCs/>
          <w:sz w:val="28"/>
          <w:szCs w:val="28"/>
          <w:lang w:val="sv-SE"/>
        </w:rPr>
        <w:t xml:space="preserve"> </w:t>
      </w:r>
      <w:r w:rsidR="00231DE2">
        <w:rPr>
          <w:bCs/>
          <w:iCs/>
          <w:sz w:val="28"/>
          <w:szCs w:val="28"/>
          <w:lang w:val="sv-SE"/>
        </w:rPr>
        <w:t xml:space="preserve">Nghị định </w:t>
      </w:r>
      <w:r w:rsidR="008F6E66">
        <w:rPr>
          <w:bCs/>
          <w:iCs/>
          <w:sz w:val="28"/>
          <w:szCs w:val="28"/>
          <w:lang w:val="sv-SE"/>
        </w:rPr>
        <w:t>164</w:t>
      </w:r>
      <w:r>
        <w:rPr>
          <w:bCs/>
          <w:iCs/>
          <w:sz w:val="28"/>
          <w:szCs w:val="28"/>
          <w:lang w:val="sv-SE"/>
        </w:rPr>
        <w:t xml:space="preserve"> </w:t>
      </w:r>
      <w:r w:rsidRPr="00085EE1">
        <w:rPr>
          <w:bCs/>
          <w:iCs/>
          <w:sz w:val="28"/>
          <w:szCs w:val="28"/>
          <w:lang w:val="sv-SE"/>
        </w:rPr>
        <w:t>với đơn vị tính thuế tài nguyên tại Thông tư số 05/2020/TT-BTC ngày 20/01/2020 của Bộ Tài chính</w:t>
      </w:r>
      <w:r w:rsidRPr="00085EE1">
        <w:rPr>
          <w:rFonts w:ascii="Arial" w:hAnsi="Arial" w:cs="Arial"/>
          <w:b/>
          <w:bCs/>
          <w:shd w:val="clear" w:color="auto" w:fill="FFFFFF"/>
        </w:rPr>
        <w:t xml:space="preserve"> </w:t>
      </w:r>
      <w:r w:rsidRPr="00085EE1">
        <w:rPr>
          <w:bCs/>
          <w:sz w:val="28"/>
          <w:szCs w:val="28"/>
          <w:shd w:val="clear" w:color="auto" w:fill="FFFFFF"/>
        </w:rPr>
        <w:t xml:space="preserve">sửa đổi, bổ sung một số điều của Thông tư 44/2017/TT-BTC ngày 12/5/2017 </w:t>
      </w:r>
      <w:r w:rsidRPr="00921C16">
        <w:rPr>
          <w:bCs/>
          <w:color w:val="000000"/>
          <w:sz w:val="28"/>
          <w:szCs w:val="28"/>
          <w:shd w:val="clear" w:color="auto" w:fill="FFFFFF"/>
        </w:rPr>
        <w:t>quy định về khung giá tính thuế tài nguyên đối với nhóm, loại tài nguyên có tính chất lý, hóa giống nhau</w:t>
      </w:r>
      <w:r>
        <w:rPr>
          <w:bCs/>
          <w:iCs/>
          <w:sz w:val="28"/>
          <w:szCs w:val="28"/>
          <w:lang w:val="sv-SE"/>
        </w:rPr>
        <w:t>, đ</w:t>
      </w:r>
      <w:r w:rsidRPr="00333B31">
        <w:rPr>
          <w:bCs/>
          <w:iCs/>
          <w:sz w:val="28"/>
          <w:szCs w:val="28"/>
          <w:lang w:val="sv-SE"/>
        </w:rPr>
        <w:t>ể thống nhất trong khai, nộp phí BVMT và thuế tài nguyên.</w:t>
      </w:r>
    </w:p>
    <w:p w:rsidR="00FF2938" w:rsidRPr="00333B31" w:rsidRDefault="00FF2938" w:rsidP="00FF2938">
      <w:pPr>
        <w:spacing w:before="120"/>
        <w:ind w:firstLine="720"/>
        <w:jc w:val="both"/>
        <w:rPr>
          <w:iCs/>
          <w:color w:val="000000"/>
          <w:sz w:val="28"/>
          <w:szCs w:val="28"/>
          <w:shd w:val="clear" w:color="auto" w:fill="FFFFFF"/>
        </w:rPr>
      </w:pPr>
      <w:r>
        <w:rPr>
          <w:iCs/>
          <w:color w:val="000000"/>
          <w:sz w:val="28"/>
          <w:szCs w:val="28"/>
          <w:shd w:val="clear" w:color="auto" w:fill="FFFFFF"/>
        </w:rPr>
        <w:t>Do h</w:t>
      </w:r>
      <w:r w:rsidRPr="00333B31">
        <w:rPr>
          <w:iCs/>
          <w:color w:val="000000"/>
          <w:sz w:val="28"/>
          <w:szCs w:val="28"/>
          <w:shd w:val="clear" w:color="auto" w:fill="FFFFFF"/>
        </w:rPr>
        <w:t>oạt động khai thác khoáng sản rất đa dạng, cùng một loại khoáng sản khai thác</w:t>
      </w:r>
      <w:r>
        <w:rPr>
          <w:iCs/>
          <w:color w:val="000000"/>
          <w:sz w:val="28"/>
          <w:szCs w:val="28"/>
          <w:shd w:val="clear" w:color="auto" w:fill="FFFFFF"/>
        </w:rPr>
        <w:t>,</w:t>
      </w:r>
      <w:r w:rsidRPr="00333B31">
        <w:rPr>
          <w:iCs/>
          <w:color w:val="000000"/>
          <w:sz w:val="28"/>
          <w:szCs w:val="28"/>
          <w:shd w:val="clear" w:color="auto" w:fill="FFFFFF"/>
        </w:rPr>
        <w:t xml:space="preserve"> sử dụng cho mục đích khác nhau thì đơn vị tính khác nhau. </w:t>
      </w:r>
    </w:p>
    <w:p w:rsidR="006B497F" w:rsidRDefault="006B497F" w:rsidP="006B497F">
      <w:pPr>
        <w:spacing w:before="120" w:after="120"/>
        <w:ind w:firstLine="720"/>
        <w:jc w:val="both"/>
        <w:rPr>
          <w:i/>
          <w:sz w:val="28"/>
          <w:szCs w:val="28"/>
          <w:lang w:val="sv-SE"/>
        </w:rPr>
      </w:pPr>
      <w:r>
        <w:rPr>
          <w:i/>
          <w:sz w:val="28"/>
          <w:szCs w:val="28"/>
          <w:lang w:val="sv-SE"/>
        </w:rPr>
        <w:t>b</w:t>
      </w:r>
      <w:r w:rsidR="00E0417D">
        <w:rPr>
          <w:i/>
          <w:sz w:val="28"/>
          <w:szCs w:val="28"/>
          <w:lang w:val="sv-SE"/>
        </w:rPr>
        <w:t>)</w:t>
      </w:r>
      <w:r>
        <w:rPr>
          <w:i/>
          <w:sz w:val="28"/>
          <w:szCs w:val="28"/>
          <w:lang w:val="sv-SE"/>
        </w:rPr>
        <w:t xml:space="preserve"> </w:t>
      </w:r>
      <w:r w:rsidRPr="00522C32">
        <w:rPr>
          <w:i/>
          <w:sz w:val="28"/>
          <w:szCs w:val="28"/>
          <w:lang w:val="sv-SE"/>
        </w:rPr>
        <w:t>Mục tiêu giải quyết vấn đề</w:t>
      </w:r>
    </w:p>
    <w:p w:rsidR="006B497F" w:rsidRDefault="006B497F" w:rsidP="006B497F">
      <w:pPr>
        <w:spacing w:before="120" w:after="120"/>
        <w:ind w:firstLine="720"/>
        <w:jc w:val="both"/>
        <w:rPr>
          <w:bCs/>
          <w:color w:val="000000"/>
          <w:sz w:val="28"/>
          <w:szCs w:val="28"/>
          <w:shd w:val="clear" w:color="auto" w:fill="FFFFFF"/>
        </w:rPr>
      </w:pPr>
      <w:r>
        <w:rPr>
          <w:iCs/>
          <w:color w:val="000000"/>
          <w:sz w:val="28"/>
          <w:szCs w:val="28"/>
          <w:shd w:val="clear" w:color="auto" w:fill="FFFFFF"/>
        </w:rPr>
        <w:t>R</w:t>
      </w:r>
      <w:r w:rsidRPr="00333B31">
        <w:rPr>
          <w:iCs/>
          <w:color w:val="000000"/>
          <w:sz w:val="28"/>
          <w:szCs w:val="28"/>
          <w:shd w:val="clear" w:color="auto" w:fill="FFFFFF"/>
        </w:rPr>
        <w:t>à soát, đối chiếu “đơn vị tính”</w:t>
      </w:r>
      <w:r w:rsidRPr="00333B31">
        <w:rPr>
          <w:bCs/>
          <w:iCs/>
          <w:sz w:val="28"/>
          <w:szCs w:val="28"/>
          <w:lang w:val="sv-SE"/>
        </w:rPr>
        <w:t xml:space="preserve"> quy định tại</w:t>
      </w:r>
      <w:r>
        <w:rPr>
          <w:bCs/>
          <w:iCs/>
          <w:sz w:val="28"/>
          <w:szCs w:val="28"/>
          <w:lang w:val="sv-SE"/>
        </w:rPr>
        <w:t xml:space="preserve"> </w:t>
      </w:r>
      <w:r w:rsidR="008F6E66">
        <w:rPr>
          <w:bCs/>
          <w:iCs/>
          <w:sz w:val="28"/>
          <w:szCs w:val="28"/>
          <w:lang w:val="sv-SE"/>
        </w:rPr>
        <w:t xml:space="preserve">Nghị định </w:t>
      </w:r>
      <w:r w:rsidR="00231DE2">
        <w:rPr>
          <w:bCs/>
          <w:iCs/>
          <w:sz w:val="28"/>
          <w:szCs w:val="28"/>
          <w:lang w:val="sv-SE"/>
        </w:rPr>
        <w:t>164</w:t>
      </w:r>
      <w:r>
        <w:rPr>
          <w:bCs/>
          <w:iCs/>
          <w:sz w:val="28"/>
          <w:szCs w:val="28"/>
          <w:lang w:val="sv-SE"/>
        </w:rPr>
        <w:t xml:space="preserve"> </w:t>
      </w:r>
      <w:r w:rsidRPr="00085EE1">
        <w:rPr>
          <w:bCs/>
          <w:iCs/>
          <w:sz w:val="28"/>
          <w:szCs w:val="28"/>
          <w:lang w:val="sv-SE"/>
        </w:rPr>
        <w:t>với Thông tư số 05/2020/TT-BTC</w:t>
      </w:r>
      <w:r>
        <w:rPr>
          <w:bCs/>
          <w:sz w:val="28"/>
          <w:szCs w:val="28"/>
          <w:shd w:val="clear" w:color="auto" w:fill="FFFFFF"/>
        </w:rPr>
        <w:t xml:space="preserve"> </w:t>
      </w:r>
      <w:r w:rsidRPr="00085EE1">
        <w:rPr>
          <w:bCs/>
          <w:sz w:val="28"/>
          <w:szCs w:val="28"/>
          <w:shd w:val="clear" w:color="auto" w:fill="FFFFFF"/>
        </w:rPr>
        <w:t>cho</w:t>
      </w:r>
      <w:r>
        <w:rPr>
          <w:bCs/>
          <w:color w:val="000000"/>
          <w:sz w:val="28"/>
          <w:szCs w:val="28"/>
          <w:shd w:val="clear" w:color="auto" w:fill="FFFFFF"/>
        </w:rPr>
        <w:t xml:space="preserve"> phù hợp, thống nhất với đơn vị tính của các khoản thu NSNN khác.</w:t>
      </w:r>
    </w:p>
    <w:p w:rsidR="006B497F" w:rsidRPr="00522C32" w:rsidRDefault="006B497F" w:rsidP="006B497F">
      <w:pPr>
        <w:spacing w:before="120" w:after="120"/>
        <w:ind w:firstLine="720"/>
        <w:jc w:val="both"/>
        <w:rPr>
          <w:i/>
          <w:sz w:val="28"/>
          <w:szCs w:val="28"/>
          <w:lang w:val="nl-NL"/>
        </w:rPr>
      </w:pPr>
      <w:r>
        <w:rPr>
          <w:i/>
          <w:sz w:val="28"/>
          <w:szCs w:val="28"/>
          <w:lang w:val="nl-NL"/>
        </w:rPr>
        <w:t>c</w:t>
      </w:r>
      <w:r w:rsidR="00E0417D">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6B497F" w:rsidRDefault="006B497F" w:rsidP="006B497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6B497F" w:rsidRDefault="006B497F" w:rsidP="006B497F">
      <w:pPr>
        <w:spacing w:before="120" w:after="120"/>
        <w:ind w:firstLine="720"/>
        <w:jc w:val="both"/>
        <w:rPr>
          <w:bCs/>
          <w:color w:val="000000"/>
          <w:sz w:val="28"/>
          <w:szCs w:val="28"/>
          <w:shd w:val="clear" w:color="auto" w:fill="FFFFFF"/>
        </w:rPr>
      </w:pPr>
      <w:r w:rsidRPr="00517DBF">
        <w:rPr>
          <w:i/>
          <w:sz w:val="28"/>
          <w:szCs w:val="28"/>
          <w:u w:val="single"/>
          <w:lang w:val="nl-NL"/>
        </w:rPr>
        <w:t>Phương án 2:</w:t>
      </w:r>
      <w:r>
        <w:rPr>
          <w:sz w:val="28"/>
          <w:szCs w:val="28"/>
          <w:lang w:val="nl-NL"/>
        </w:rPr>
        <w:t xml:space="preserve"> C</w:t>
      </w:r>
      <w:r w:rsidRPr="00EB1109">
        <w:rPr>
          <w:sz w:val="28"/>
          <w:szCs w:val="28"/>
          <w:lang w:val="sv-SE"/>
        </w:rPr>
        <w:t>ần</w:t>
      </w:r>
      <w:r>
        <w:rPr>
          <w:sz w:val="28"/>
          <w:szCs w:val="28"/>
          <w:lang w:val="sv-SE"/>
        </w:rPr>
        <w:t xml:space="preserve"> r</w:t>
      </w:r>
      <w:r w:rsidRPr="00333B31">
        <w:rPr>
          <w:iCs/>
          <w:color w:val="000000"/>
          <w:sz w:val="28"/>
          <w:szCs w:val="28"/>
          <w:shd w:val="clear" w:color="auto" w:fill="FFFFFF"/>
        </w:rPr>
        <w:t>à soát, đối chiếu “đơn vị tính”</w:t>
      </w:r>
      <w:r w:rsidRPr="00333B31">
        <w:rPr>
          <w:bCs/>
          <w:iCs/>
          <w:sz w:val="28"/>
          <w:szCs w:val="28"/>
          <w:lang w:val="sv-SE"/>
        </w:rPr>
        <w:t xml:space="preserve"> quy định tại</w:t>
      </w:r>
      <w:r>
        <w:rPr>
          <w:bCs/>
          <w:iCs/>
          <w:sz w:val="28"/>
          <w:szCs w:val="28"/>
          <w:lang w:val="sv-SE"/>
        </w:rPr>
        <w:t xml:space="preserve"> </w:t>
      </w:r>
      <w:r w:rsidR="008F6E66">
        <w:rPr>
          <w:bCs/>
          <w:iCs/>
          <w:sz w:val="28"/>
          <w:szCs w:val="28"/>
          <w:lang w:val="sv-SE"/>
        </w:rPr>
        <w:t>Nghị định 164</w:t>
      </w:r>
      <w:r>
        <w:rPr>
          <w:bCs/>
          <w:iCs/>
          <w:sz w:val="28"/>
          <w:szCs w:val="28"/>
          <w:lang w:val="sv-SE"/>
        </w:rPr>
        <w:t xml:space="preserve"> </w:t>
      </w:r>
      <w:r w:rsidRPr="00085EE1">
        <w:rPr>
          <w:bCs/>
          <w:iCs/>
          <w:sz w:val="28"/>
          <w:szCs w:val="28"/>
          <w:lang w:val="sv-SE"/>
        </w:rPr>
        <w:t>với Thông tư số 05/2020/TT-BTC</w:t>
      </w:r>
      <w:r>
        <w:rPr>
          <w:bCs/>
          <w:sz w:val="28"/>
          <w:szCs w:val="28"/>
          <w:shd w:val="clear" w:color="auto" w:fill="FFFFFF"/>
        </w:rPr>
        <w:t xml:space="preserve"> </w:t>
      </w:r>
      <w:r w:rsidRPr="00085EE1">
        <w:rPr>
          <w:bCs/>
          <w:sz w:val="28"/>
          <w:szCs w:val="28"/>
          <w:shd w:val="clear" w:color="auto" w:fill="FFFFFF"/>
        </w:rPr>
        <w:t>cho</w:t>
      </w:r>
      <w:r>
        <w:rPr>
          <w:bCs/>
          <w:color w:val="000000"/>
          <w:sz w:val="28"/>
          <w:szCs w:val="28"/>
          <w:shd w:val="clear" w:color="auto" w:fill="FFFFFF"/>
        </w:rPr>
        <w:t xml:space="preserve"> phù hợp, thống nhất.</w:t>
      </w:r>
      <w:r w:rsidR="0036291A">
        <w:rPr>
          <w:bCs/>
          <w:color w:val="000000"/>
          <w:sz w:val="28"/>
          <w:szCs w:val="28"/>
          <w:shd w:val="clear" w:color="auto" w:fill="FFFFFF"/>
        </w:rPr>
        <w:t xml:space="preserve"> Cụ thể như sau:</w:t>
      </w:r>
    </w:p>
    <w:tbl>
      <w:tblPr>
        <w:tblStyle w:val="TableGrid"/>
        <w:tblW w:w="9781" w:type="dxa"/>
        <w:tblInd w:w="-34" w:type="dxa"/>
        <w:tblLook w:val="04A0"/>
      </w:tblPr>
      <w:tblGrid>
        <w:gridCol w:w="426"/>
        <w:gridCol w:w="2410"/>
        <w:gridCol w:w="2551"/>
        <w:gridCol w:w="1701"/>
        <w:gridCol w:w="2693"/>
      </w:tblGrid>
      <w:tr w:rsidR="00B1216D" w:rsidRPr="00F21A1F" w:rsidTr="00261779">
        <w:tc>
          <w:tcPr>
            <w:tcW w:w="426" w:type="dxa"/>
          </w:tcPr>
          <w:p w:rsidR="00B1216D" w:rsidRPr="00261779" w:rsidRDefault="00B1216D" w:rsidP="004E1574">
            <w:pPr>
              <w:ind w:left="-110" w:right="-110" w:firstLine="2"/>
              <w:jc w:val="center"/>
              <w:rPr>
                <w:b/>
                <w:bCs/>
                <w:iCs/>
                <w:sz w:val="24"/>
                <w:szCs w:val="24"/>
                <w:lang w:val="sv-SE"/>
              </w:rPr>
            </w:pPr>
            <w:r w:rsidRPr="00261779">
              <w:rPr>
                <w:b/>
                <w:bCs/>
                <w:iCs/>
                <w:sz w:val="24"/>
                <w:szCs w:val="24"/>
                <w:lang w:val="sv-SE"/>
              </w:rPr>
              <w:t>Stt</w:t>
            </w:r>
          </w:p>
        </w:tc>
        <w:tc>
          <w:tcPr>
            <w:tcW w:w="2410" w:type="dxa"/>
          </w:tcPr>
          <w:p w:rsidR="00B1216D" w:rsidRPr="00261779" w:rsidRDefault="00B1216D" w:rsidP="004E1574">
            <w:pPr>
              <w:jc w:val="center"/>
              <w:rPr>
                <w:b/>
                <w:bCs/>
                <w:iCs/>
                <w:sz w:val="24"/>
                <w:szCs w:val="24"/>
                <w:lang w:val="sv-SE"/>
              </w:rPr>
            </w:pPr>
            <w:r w:rsidRPr="00261779">
              <w:rPr>
                <w:b/>
                <w:bCs/>
                <w:iCs/>
                <w:sz w:val="24"/>
                <w:szCs w:val="24"/>
                <w:lang w:val="sv-SE"/>
              </w:rPr>
              <w:t>Loại khoáng sản</w:t>
            </w:r>
          </w:p>
        </w:tc>
        <w:tc>
          <w:tcPr>
            <w:tcW w:w="2551" w:type="dxa"/>
          </w:tcPr>
          <w:p w:rsidR="00B1216D" w:rsidRPr="00261779" w:rsidRDefault="00B1216D" w:rsidP="004E1574">
            <w:pPr>
              <w:jc w:val="center"/>
              <w:rPr>
                <w:b/>
                <w:sz w:val="24"/>
                <w:szCs w:val="24"/>
              </w:rPr>
            </w:pPr>
            <w:r w:rsidRPr="00261779">
              <w:rPr>
                <w:b/>
                <w:sz w:val="24"/>
                <w:szCs w:val="24"/>
              </w:rPr>
              <w:t>NĐ 164</w:t>
            </w:r>
          </w:p>
        </w:tc>
        <w:tc>
          <w:tcPr>
            <w:tcW w:w="1701" w:type="dxa"/>
          </w:tcPr>
          <w:p w:rsidR="00B1216D" w:rsidRPr="00261779" w:rsidRDefault="00B1216D" w:rsidP="004E1574">
            <w:pPr>
              <w:jc w:val="center"/>
              <w:rPr>
                <w:b/>
                <w:sz w:val="24"/>
                <w:szCs w:val="24"/>
              </w:rPr>
            </w:pPr>
            <w:r w:rsidRPr="00261779">
              <w:rPr>
                <w:b/>
                <w:sz w:val="24"/>
                <w:szCs w:val="24"/>
              </w:rPr>
              <w:t xml:space="preserve">Tỷ lệ quy đổi </w:t>
            </w:r>
          </w:p>
        </w:tc>
        <w:tc>
          <w:tcPr>
            <w:tcW w:w="2693" w:type="dxa"/>
          </w:tcPr>
          <w:p w:rsidR="00B1216D" w:rsidRPr="00261779" w:rsidRDefault="00B1216D" w:rsidP="004E1574">
            <w:pPr>
              <w:jc w:val="center"/>
              <w:rPr>
                <w:b/>
                <w:sz w:val="24"/>
                <w:szCs w:val="24"/>
              </w:rPr>
            </w:pPr>
            <w:r w:rsidRPr="00261779">
              <w:rPr>
                <w:b/>
                <w:sz w:val="24"/>
                <w:szCs w:val="24"/>
              </w:rPr>
              <w:t>Dự thảo Nghị định</w:t>
            </w:r>
          </w:p>
        </w:tc>
      </w:tr>
      <w:tr w:rsidR="00B1216D" w:rsidRPr="00166B6C" w:rsidTr="00261779">
        <w:tc>
          <w:tcPr>
            <w:tcW w:w="426" w:type="dxa"/>
          </w:tcPr>
          <w:p w:rsidR="00B1216D" w:rsidRPr="00261779" w:rsidRDefault="00B1216D" w:rsidP="004E1574">
            <w:pPr>
              <w:ind w:left="-110" w:right="-110" w:firstLine="2"/>
              <w:jc w:val="center"/>
              <w:rPr>
                <w:bCs/>
                <w:iCs/>
                <w:sz w:val="24"/>
                <w:szCs w:val="24"/>
                <w:lang w:val="sv-SE"/>
              </w:rPr>
            </w:pPr>
            <w:r w:rsidRPr="00261779">
              <w:rPr>
                <w:bCs/>
                <w:iCs/>
                <w:sz w:val="24"/>
                <w:szCs w:val="24"/>
                <w:lang w:val="sv-SE"/>
              </w:rPr>
              <w:t>1</w:t>
            </w:r>
          </w:p>
        </w:tc>
        <w:tc>
          <w:tcPr>
            <w:tcW w:w="2410" w:type="dxa"/>
          </w:tcPr>
          <w:p w:rsidR="00B1216D" w:rsidRPr="00261779" w:rsidRDefault="00B1216D" w:rsidP="004E1574">
            <w:pPr>
              <w:ind w:right="-100"/>
              <w:rPr>
                <w:bCs/>
                <w:iCs/>
                <w:sz w:val="24"/>
                <w:szCs w:val="24"/>
                <w:lang w:val="sv-SE"/>
              </w:rPr>
            </w:pPr>
            <w:r w:rsidRPr="00261779">
              <w:rPr>
                <w:bCs/>
                <w:iCs/>
                <w:sz w:val="24"/>
                <w:szCs w:val="24"/>
                <w:lang w:val="sv-SE"/>
              </w:rPr>
              <w:t>Đá nung vôi, sản xuất xi măng</w:t>
            </w:r>
          </w:p>
        </w:tc>
        <w:tc>
          <w:tcPr>
            <w:tcW w:w="2551" w:type="dxa"/>
          </w:tcPr>
          <w:p w:rsidR="00B1216D" w:rsidRPr="00261779" w:rsidRDefault="00B1216D" w:rsidP="004E1574">
            <w:pPr>
              <w:ind w:left="-110" w:right="-110"/>
              <w:jc w:val="center"/>
              <w:rPr>
                <w:sz w:val="24"/>
                <w:szCs w:val="24"/>
              </w:rPr>
            </w:pPr>
            <w:r w:rsidRPr="00261779">
              <w:rPr>
                <w:sz w:val="24"/>
                <w:szCs w:val="24"/>
              </w:rPr>
              <w:t>1.000 - 3.000 đồng/tấn</w:t>
            </w:r>
          </w:p>
        </w:tc>
        <w:tc>
          <w:tcPr>
            <w:tcW w:w="1701" w:type="dxa"/>
          </w:tcPr>
          <w:p w:rsidR="00B1216D" w:rsidRPr="00261779" w:rsidRDefault="00B1216D" w:rsidP="004E1574">
            <w:pPr>
              <w:ind w:left="-110" w:right="-110"/>
              <w:jc w:val="center"/>
              <w:rPr>
                <w:sz w:val="24"/>
                <w:szCs w:val="24"/>
              </w:rPr>
            </w:pPr>
            <w:r w:rsidRPr="00261779">
              <w:rPr>
                <w:sz w:val="24"/>
                <w:szCs w:val="24"/>
              </w:rPr>
              <w:t>1 tấn = 0,67 m</w:t>
            </w:r>
            <w:r w:rsidRPr="00261779">
              <w:rPr>
                <w:sz w:val="24"/>
                <w:szCs w:val="24"/>
                <w:vertAlign w:val="superscript"/>
              </w:rPr>
              <w:t>3</w:t>
            </w:r>
          </w:p>
        </w:tc>
        <w:tc>
          <w:tcPr>
            <w:tcW w:w="2693" w:type="dxa"/>
          </w:tcPr>
          <w:p w:rsidR="00855108" w:rsidRPr="00B5359C" w:rsidRDefault="00855108" w:rsidP="00855108">
            <w:pPr>
              <w:ind w:left="-110" w:right="-20"/>
              <w:jc w:val="center"/>
              <w:rPr>
                <w:b/>
                <w:bCs/>
                <w:i/>
                <w:iCs/>
                <w:sz w:val="24"/>
                <w:szCs w:val="24"/>
                <w:vertAlign w:val="superscript"/>
              </w:rPr>
            </w:pPr>
            <w:r w:rsidRPr="00B5359C">
              <w:rPr>
                <w:b/>
                <w:bCs/>
                <w:i/>
                <w:iCs/>
                <w:sz w:val="24"/>
                <w:szCs w:val="24"/>
              </w:rPr>
              <w:t xml:space="preserve">1.500 - 4.500 </w:t>
            </w:r>
            <w:r w:rsidRPr="00B5359C">
              <w:rPr>
                <w:b/>
                <w:i/>
                <w:sz w:val="24"/>
                <w:szCs w:val="24"/>
              </w:rPr>
              <w:t>đồng/</w:t>
            </w:r>
            <w:r w:rsidRPr="00B5359C">
              <w:rPr>
                <w:b/>
                <w:bCs/>
                <w:i/>
                <w:iCs/>
                <w:sz w:val="24"/>
                <w:szCs w:val="24"/>
              </w:rPr>
              <w:t>m</w:t>
            </w:r>
            <w:r w:rsidRPr="00B5359C">
              <w:rPr>
                <w:b/>
                <w:bCs/>
                <w:i/>
                <w:iCs/>
                <w:sz w:val="24"/>
                <w:szCs w:val="24"/>
                <w:vertAlign w:val="superscript"/>
              </w:rPr>
              <w:t>3</w:t>
            </w:r>
          </w:p>
          <w:p w:rsidR="00B1216D" w:rsidRPr="00261779" w:rsidRDefault="00855108" w:rsidP="00855108">
            <w:pPr>
              <w:ind w:left="-110" w:right="-20"/>
              <w:jc w:val="center"/>
              <w:rPr>
                <w:b/>
                <w:bCs/>
                <w:i/>
                <w:iCs/>
                <w:sz w:val="24"/>
                <w:szCs w:val="24"/>
              </w:rPr>
            </w:pPr>
            <w:r w:rsidRPr="00B5359C">
              <w:rPr>
                <w:bCs/>
                <w:i/>
                <w:iCs/>
                <w:sz w:val="24"/>
                <w:szCs w:val="24"/>
              </w:rPr>
              <w:t xml:space="preserve">(Sau khi tăng 150% mức tối đa thì khung mức phí là  1.500 - 6.750  </w:t>
            </w:r>
            <w:r w:rsidRPr="00B5359C">
              <w:rPr>
                <w:i/>
                <w:sz w:val="24"/>
                <w:szCs w:val="24"/>
              </w:rPr>
              <w:t>đồng/</w:t>
            </w:r>
            <w:r w:rsidRPr="00B5359C">
              <w:rPr>
                <w:bCs/>
                <w:i/>
                <w:iCs/>
                <w:sz w:val="24"/>
                <w:szCs w:val="24"/>
              </w:rPr>
              <w:t>m</w:t>
            </w:r>
            <w:r w:rsidRPr="00B5359C">
              <w:rPr>
                <w:bCs/>
                <w:i/>
                <w:iCs/>
                <w:sz w:val="24"/>
                <w:szCs w:val="24"/>
                <w:vertAlign w:val="superscript"/>
              </w:rPr>
              <w:t>3</w:t>
            </w:r>
            <w:r w:rsidRPr="00B5359C">
              <w:rPr>
                <w:bCs/>
                <w:i/>
                <w:iCs/>
                <w:sz w:val="24"/>
                <w:szCs w:val="24"/>
              </w:rPr>
              <w:t>)</w:t>
            </w:r>
          </w:p>
        </w:tc>
      </w:tr>
      <w:tr w:rsidR="00B1216D" w:rsidRPr="007F03DD" w:rsidTr="00261779">
        <w:tc>
          <w:tcPr>
            <w:tcW w:w="426" w:type="dxa"/>
          </w:tcPr>
          <w:p w:rsidR="00B1216D" w:rsidRPr="00261779" w:rsidRDefault="00B1216D" w:rsidP="004E1574">
            <w:pPr>
              <w:ind w:left="-110" w:right="-110" w:firstLine="2"/>
              <w:jc w:val="center"/>
              <w:rPr>
                <w:bCs/>
                <w:iCs/>
                <w:sz w:val="24"/>
                <w:szCs w:val="24"/>
                <w:lang w:val="sv-SE"/>
              </w:rPr>
            </w:pPr>
            <w:r w:rsidRPr="00261779">
              <w:rPr>
                <w:bCs/>
                <w:iCs/>
                <w:sz w:val="24"/>
                <w:szCs w:val="24"/>
                <w:lang w:val="sv-SE"/>
              </w:rPr>
              <w:t>2</w:t>
            </w:r>
          </w:p>
        </w:tc>
        <w:tc>
          <w:tcPr>
            <w:tcW w:w="2410" w:type="dxa"/>
          </w:tcPr>
          <w:p w:rsidR="00B1216D" w:rsidRPr="00261779" w:rsidRDefault="00B1216D" w:rsidP="004E1574">
            <w:pPr>
              <w:rPr>
                <w:bCs/>
                <w:iCs/>
                <w:sz w:val="24"/>
                <w:szCs w:val="24"/>
                <w:lang w:val="sv-SE"/>
              </w:rPr>
            </w:pPr>
            <w:r w:rsidRPr="00261779">
              <w:rPr>
                <w:bCs/>
                <w:iCs/>
                <w:sz w:val="24"/>
                <w:szCs w:val="24"/>
                <w:lang w:val="sv-SE"/>
              </w:rPr>
              <w:t>Đô lô mít</w:t>
            </w:r>
          </w:p>
        </w:tc>
        <w:tc>
          <w:tcPr>
            <w:tcW w:w="2551" w:type="dxa"/>
          </w:tcPr>
          <w:p w:rsidR="00B1216D" w:rsidRPr="00261779" w:rsidRDefault="00B1216D" w:rsidP="004E1574">
            <w:pPr>
              <w:ind w:left="-110" w:right="-110"/>
              <w:jc w:val="center"/>
              <w:rPr>
                <w:sz w:val="24"/>
                <w:szCs w:val="24"/>
              </w:rPr>
            </w:pPr>
            <w:r w:rsidRPr="00261779">
              <w:rPr>
                <w:sz w:val="24"/>
                <w:szCs w:val="24"/>
              </w:rPr>
              <w:t>20.000 - 30.000 đồng/tấn</w:t>
            </w:r>
          </w:p>
        </w:tc>
        <w:tc>
          <w:tcPr>
            <w:tcW w:w="1701" w:type="dxa"/>
          </w:tcPr>
          <w:p w:rsidR="00B1216D" w:rsidRPr="00261779" w:rsidRDefault="00B1216D" w:rsidP="004E1574">
            <w:pPr>
              <w:ind w:left="-110" w:right="-110"/>
              <w:jc w:val="center"/>
              <w:rPr>
                <w:sz w:val="24"/>
                <w:szCs w:val="24"/>
              </w:rPr>
            </w:pPr>
            <w:r w:rsidRPr="00261779">
              <w:rPr>
                <w:sz w:val="24"/>
                <w:szCs w:val="24"/>
              </w:rPr>
              <w:t>1 tấn = 0,67 m</w:t>
            </w:r>
            <w:r w:rsidRPr="00261779">
              <w:rPr>
                <w:sz w:val="24"/>
                <w:szCs w:val="24"/>
                <w:vertAlign w:val="superscript"/>
              </w:rPr>
              <w:t>3</w:t>
            </w:r>
          </w:p>
        </w:tc>
        <w:tc>
          <w:tcPr>
            <w:tcW w:w="2693" w:type="dxa"/>
          </w:tcPr>
          <w:p w:rsidR="00B1216D" w:rsidRPr="00261779" w:rsidRDefault="00B1216D" w:rsidP="004E1574">
            <w:pPr>
              <w:ind w:left="-110" w:right="-110"/>
              <w:jc w:val="center"/>
              <w:rPr>
                <w:b/>
                <w:bCs/>
                <w:i/>
                <w:iCs/>
                <w:sz w:val="24"/>
                <w:szCs w:val="24"/>
              </w:rPr>
            </w:pPr>
            <w:r w:rsidRPr="00261779">
              <w:rPr>
                <w:b/>
                <w:bCs/>
                <w:i/>
                <w:iCs/>
                <w:sz w:val="24"/>
                <w:szCs w:val="24"/>
              </w:rPr>
              <w:t xml:space="preserve">30.000 - 45.000 </w:t>
            </w:r>
            <w:r w:rsidRPr="00261779">
              <w:rPr>
                <w:b/>
                <w:i/>
                <w:sz w:val="24"/>
                <w:szCs w:val="24"/>
              </w:rPr>
              <w:t>đồng/</w:t>
            </w:r>
            <w:r w:rsidRPr="00261779">
              <w:rPr>
                <w:b/>
                <w:bCs/>
                <w:i/>
                <w:iCs/>
                <w:sz w:val="24"/>
                <w:szCs w:val="24"/>
              </w:rPr>
              <w:t>m</w:t>
            </w:r>
            <w:r w:rsidRPr="00261779">
              <w:rPr>
                <w:b/>
                <w:bCs/>
                <w:i/>
                <w:iCs/>
                <w:sz w:val="24"/>
                <w:szCs w:val="24"/>
                <w:vertAlign w:val="superscript"/>
              </w:rPr>
              <w:t>3</w:t>
            </w:r>
          </w:p>
        </w:tc>
      </w:tr>
      <w:tr w:rsidR="00B1216D" w:rsidRPr="007F03DD" w:rsidTr="00261779">
        <w:tc>
          <w:tcPr>
            <w:tcW w:w="426" w:type="dxa"/>
          </w:tcPr>
          <w:p w:rsidR="00B1216D" w:rsidRPr="00261779" w:rsidRDefault="00B1216D" w:rsidP="004E1574">
            <w:pPr>
              <w:ind w:left="-110" w:right="-110" w:firstLine="2"/>
              <w:jc w:val="center"/>
              <w:rPr>
                <w:bCs/>
                <w:iCs/>
                <w:sz w:val="24"/>
                <w:szCs w:val="24"/>
                <w:lang w:val="sv-SE"/>
              </w:rPr>
            </w:pPr>
            <w:r w:rsidRPr="00261779">
              <w:rPr>
                <w:bCs/>
                <w:iCs/>
                <w:sz w:val="24"/>
                <w:szCs w:val="24"/>
                <w:lang w:val="sv-SE"/>
              </w:rPr>
              <w:t>3</w:t>
            </w:r>
          </w:p>
        </w:tc>
        <w:tc>
          <w:tcPr>
            <w:tcW w:w="2410" w:type="dxa"/>
          </w:tcPr>
          <w:p w:rsidR="00B1216D" w:rsidRPr="00261779" w:rsidRDefault="00B1216D" w:rsidP="004E1574">
            <w:pPr>
              <w:rPr>
                <w:bCs/>
                <w:iCs/>
                <w:sz w:val="24"/>
                <w:szCs w:val="24"/>
                <w:lang w:val="sv-SE"/>
              </w:rPr>
            </w:pPr>
            <w:r w:rsidRPr="00261779">
              <w:rPr>
                <w:bCs/>
                <w:iCs/>
                <w:sz w:val="24"/>
                <w:szCs w:val="24"/>
                <w:lang w:val="sv-SE"/>
              </w:rPr>
              <w:t>Cao lanh</w:t>
            </w:r>
          </w:p>
        </w:tc>
        <w:tc>
          <w:tcPr>
            <w:tcW w:w="2551" w:type="dxa"/>
          </w:tcPr>
          <w:p w:rsidR="00B1216D" w:rsidRPr="00261779" w:rsidRDefault="00B1216D" w:rsidP="004E1574">
            <w:pPr>
              <w:ind w:left="-110" w:right="-110"/>
              <w:jc w:val="center"/>
              <w:rPr>
                <w:sz w:val="24"/>
                <w:szCs w:val="24"/>
              </w:rPr>
            </w:pPr>
            <w:r w:rsidRPr="00261779">
              <w:rPr>
                <w:sz w:val="24"/>
                <w:szCs w:val="24"/>
              </w:rPr>
              <w:t>5.000 - 7.000 đồng/m</w:t>
            </w:r>
            <w:r w:rsidRPr="00261779">
              <w:rPr>
                <w:sz w:val="24"/>
                <w:szCs w:val="24"/>
                <w:vertAlign w:val="superscript"/>
              </w:rPr>
              <w:t>3</w:t>
            </w:r>
          </w:p>
        </w:tc>
        <w:tc>
          <w:tcPr>
            <w:tcW w:w="1701" w:type="dxa"/>
          </w:tcPr>
          <w:p w:rsidR="00B1216D" w:rsidRPr="00261779" w:rsidRDefault="00B1216D" w:rsidP="004E1574">
            <w:pPr>
              <w:ind w:left="-110" w:right="-110"/>
              <w:jc w:val="center"/>
              <w:rPr>
                <w:sz w:val="24"/>
                <w:szCs w:val="24"/>
              </w:rPr>
            </w:pPr>
            <w:r w:rsidRPr="00261779">
              <w:rPr>
                <w:sz w:val="24"/>
                <w:szCs w:val="24"/>
              </w:rPr>
              <w:t>1m</w:t>
            </w:r>
            <w:r w:rsidRPr="00261779">
              <w:rPr>
                <w:sz w:val="24"/>
                <w:szCs w:val="24"/>
                <w:vertAlign w:val="superscript"/>
              </w:rPr>
              <w:t>3</w:t>
            </w:r>
            <w:r w:rsidRPr="00261779">
              <w:rPr>
                <w:sz w:val="24"/>
                <w:szCs w:val="24"/>
              </w:rPr>
              <w:t xml:space="preserve"> = 1,2 tấn</w:t>
            </w:r>
          </w:p>
        </w:tc>
        <w:tc>
          <w:tcPr>
            <w:tcW w:w="2693" w:type="dxa"/>
          </w:tcPr>
          <w:p w:rsidR="00B1216D" w:rsidRPr="00261779" w:rsidRDefault="00B1216D" w:rsidP="004E1574">
            <w:pPr>
              <w:ind w:left="-110" w:right="-110"/>
              <w:jc w:val="center"/>
              <w:rPr>
                <w:b/>
                <w:bCs/>
                <w:i/>
                <w:iCs/>
                <w:sz w:val="24"/>
                <w:szCs w:val="24"/>
              </w:rPr>
            </w:pPr>
            <w:r w:rsidRPr="00261779">
              <w:rPr>
                <w:b/>
                <w:bCs/>
                <w:i/>
                <w:iCs/>
                <w:sz w:val="24"/>
                <w:szCs w:val="24"/>
              </w:rPr>
              <w:t xml:space="preserve">4.200 - 5.800 </w:t>
            </w:r>
            <w:r w:rsidRPr="00261779">
              <w:rPr>
                <w:b/>
                <w:i/>
                <w:sz w:val="24"/>
                <w:szCs w:val="24"/>
              </w:rPr>
              <w:t>đồng/</w:t>
            </w:r>
            <w:r w:rsidRPr="00261779">
              <w:rPr>
                <w:b/>
                <w:bCs/>
                <w:i/>
                <w:iCs/>
                <w:sz w:val="24"/>
                <w:szCs w:val="24"/>
              </w:rPr>
              <w:t>tấn</w:t>
            </w:r>
          </w:p>
        </w:tc>
      </w:tr>
      <w:tr w:rsidR="00B1216D" w:rsidRPr="007F03DD" w:rsidTr="00261779">
        <w:tc>
          <w:tcPr>
            <w:tcW w:w="426" w:type="dxa"/>
          </w:tcPr>
          <w:p w:rsidR="00B1216D" w:rsidRPr="00261779" w:rsidRDefault="00261779" w:rsidP="004E1574">
            <w:pPr>
              <w:ind w:left="-110" w:right="-110"/>
              <w:jc w:val="center"/>
              <w:rPr>
                <w:bCs/>
                <w:iCs/>
                <w:sz w:val="24"/>
                <w:szCs w:val="24"/>
                <w:lang w:val="sv-SE"/>
              </w:rPr>
            </w:pPr>
            <w:r w:rsidRPr="00261779">
              <w:rPr>
                <w:bCs/>
                <w:iCs/>
                <w:sz w:val="24"/>
                <w:szCs w:val="24"/>
                <w:lang w:val="sv-SE"/>
              </w:rPr>
              <w:t>4</w:t>
            </w:r>
          </w:p>
        </w:tc>
        <w:tc>
          <w:tcPr>
            <w:tcW w:w="2410" w:type="dxa"/>
          </w:tcPr>
          <w:p w:rsidR="00B1216D" w:rsidRPr="00261779" w:rsidRDefault="00B1216D" w:rsidP="004E1574">
            <w:pPr>
              <w:rPr>
                <w:bCs/>
                <w:iCs/>
                <w:sz w:val="24"/>
                <w:szCs w:val="24"/>
                <w:lang w:val="sv-SE"/>
              </w:rPr>
            </w:pPr>
            <w:r w:rsidRPr="00261779">
              <w:rPr>
                <w:bCs/>
                <w:iCs/>
                <w:sz w:val="24"/>
                <w:szCs w:val="24"/>
                <w:lang w:val="sv-SE"/>
              </w:rPr>
              <w:t>Phen-sơ-phát</w:t>
            </w:r>
          </w:p>
        </w:tc>
        <w:tc>
          <w:tcPr>
            <w:tcW w:w="2551" w:type="dxa"/>
          </w:tcPr>
          <w:p w:rsidR="00B1216D" w:rsidRPr="00261779" w:rsidRDefault="00B1216D" w:rsidP="004E1574">
            <w:pPr>
              <w:ind w:left="-110" w:right="-110"/>
              <w:jc w:val="center"/>
              <w:rPr>
                <w:bCs/>
                <w:iCs/>
                <w:sz w:val="24"/>
                <w:szCs w:val="24"/>
              </w:rPr>
            </w:pPr>
            <w:r w:rsidRPr="00261779">
              <w:rPr>
                <w:sz w:val="24"/>
                <w:szCs w:val="24"/>
              </w:rPr>
              <w:t>5.000 - 7.000 đồng/m</w:t>
            </w:r>
            <w:r w:rsidRPr="00261779">
              <w:rPr>
                <w:sz w:val="24"/>
                <w:szCs w:val="24"/>
                <w:vertAlign w:val="superscript"/>
              </w:rPr>
              <w:t>3</w:t>
            </w:r>
          </w:p>
        </w:tc>
        <w:tc>
          <w:tcPr>
            <w:tcW w:w="1701" w:type="dxa"/>
          </w:tcPr>
          <w:p w:rsidR="00B1216D" w:rsidRPr="00261779" w:rsidRDefault="00B1216D" w:rsidP="004E1574">
            <w:pPr>
              <w:ind w:left="-110" w:right="-110"/>
              <w:jc w:val="center"/>
              <w:rPr>
                <w:bCs/>
                <w:iCs/>
                <w:sz w:val="24"/>
                <w:szCs w:val="24"/>
              </w:rPr>
            </w:pPr>
            <w:r w:rsidRPr="00261779">
              <w:rPr>
                <w:sz w:val="24"/>
                <w:szCs w:val="24"/>
              </w:rPr>
              <w:t>1 m</w:t>
            </w:r>
            <w:r w:rsidRPr="00261779">
              <w:rPr>
                <w:sz w:val="24"/>
                <w:szCs w:val="24"/>
                <w:vertAlign w:val="superscript"/>
              </w:rPr>
              <w:t>3</w:t>
            </w:r>
            <w:r w:rsidRPr="00261779">
              <w:rPr>
                <w:sz w:val="24"/>
                <w:szCs w:val="24"/>
              </w:rPr>
              <w:t xml:space="preserve"> = 1,5 tấn</w:t>
            </w:r>
          </w:p>
        </w:tc>
        <w:tc>
          <w:tcPr>
            <w:tcW w:w="2693" w:type="dxa"/>
          </w:tcPr>
          <w:p w:rsidR="00B1216D" w:rsidRPr="00261779" w:rsidRDefault="00B1216D" w:rsidP="004E1574">
            <w:pPr>
              <w:ind w:left="-110" w:right="-110"/>
              <w:jc w:val="center"/>
              <w:rPr>
                <w:b/>
                <w:bCs/>
                <w:i/>
                <w:iCs/>
                <w:sz w:val="24"/>
                <w:szCs w:val="24"/>
              </w:rPr>
            </w:pPr>
            <w:r w:rsidRPr="00261779">
              <w:rPr>
                <w:b/>
                <w:bCs/>
                <w:i/>
                <w:iCs/>
                <w:sz w:val="24"/>
                <w:szCs w:val="24"/>
              </w:rPr>
              <w:t xml:space="preserve">3.300 - 4.600 </w:t>
            </w:r>
            <w:r w:rsidRPr="00261779">
              <w:rPr>
                <w:b/>
                <w:i/>
                <w:sz w:val="24"/>
                <w:szCs w:val="24"/>
              </w:rPr>
              <w:t>đồng/</w:t>
            </w:r>
            <w:r w:rsidRPr="00261779">
              <w:rPr>
                <w:b/>
                <w:bCs/>
                <w:i/>
                <w:iCs/>
                <w:sz w:val="24"/>
                <w:szCs w:val="24"/>
              </w:rPr>
              <w:t>tấn</w:t>
            </w:r>
          </w:p>
        </w:tc>
      </w:tr>
    </w:tbl>
    <w:p w:rsidR="006B497F" w:rsidRPr="00522C32" w:rsidRDefault="006B497F" w:rsidP="006B497F">
      <w:pPr>
        <w:spacing w:before="120" w:after="120"/>
        <w:ind w:firstLine="720"/>
        <w:jc w:val="both"/>
        <w:rPr>
          <w:i/>
          <w:sz w:val="28"/>
          <w:szCs w:val="28"/>
          <w:lang w:val="sv-SE"/>
        </w:rPr>
      </w:pPr>
      <w:r>
        <w:rPr>
          <w:i/>
          <w:sz w:val="28"/>
          <w:szCs w:val="28"/>
          <w:lang w:val="nl-NL"/>
        </w:rPr>
        <w:t>d</w:t>
      </w:r>
      <w:r w:rsidR="00B1216D">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6B497F" w:rsidRPr="00517DBF" w:rsidRDefault="006B497F" w:rsidP="006B497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6B497F" w:rsidRDefault="006B497F" w:rsidP="006B497F">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chính sách.</w:t>
      </w:r>
    </w:p>
    <w:p w:rsidR="006B497F" w:rsidRDefault="006B497F" w:rsidP="006B497F">
      <w:pPr>
        <w:widowControl w:val="0"/>
        <w:spacing w:before="120"/>
        <w:ind w:firstLine="720"/>
        <w:jc w:val="both"/>
        <w:rPr>
          <w:sz w:val="28"/>
          <w:szCs w:val="28"/>
          <w:lang w:val="sv-SE"/>
        </w:rPr>
      </w:pPr>
      <w:r w:rsidRPr="00522C32">
        <w:rPr>
          <w:sz w:val="28"/>
          <w:szCs w:val="28"/>
          <w:lang w:val="sv-SE"/>
        </w:rPr>
        <w:lastRenderedPageBreak/>
        <w:t>- Tác động tiêu cực:</w:t>
      </w:r>
      <w:r>
        <w:rPr>
          <w:sz w:val="28"/>
          <w:szCs w:val="28"/>
          <w:lang w:val="sv-SE"/>
        </w:rPr>
        <w:t xml:space="preserve"> Chưa đảm thống nhất về đơn vị tính với các khoảng thu NSNN khác.</w:t>
      </w:r>
    </w:p>
    <w:p w:rsidR="006B497F" w:rsidRDefault="006B497F" w:rsidP="006B497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6B497F" w:rsidRDefault="006B497F" w:rsidP="006B497F">
      <w:pPr>
        <w:widowControl w:val="0"/>
        <w:spacing w:before="120"/>
        <w:ind w:firstLine="720"/>
        <w:jc w:val="both"/>
        <w:rPr>
          <w:sz w:val="28"/>
          <w:szCs w:val="28"/>
          <w:lang w:val="sv-SE"/>
        </w:rPr>
      </w:pPr>
      <w:r w:rsidRPr="00522C32">
        <w:rPr>
          <w:iCs/>
          <w:sz w:val="28"/>
          <w:szCs w:val="28"/>
          <w:lang w:val="sv-SE"/>
        </w:rPr>
        <w:t xml:space="preserve">- Tác động tích cực: </w:t>
      </w:r>
      <w:r>
        <w:rPr>
          <w:sz w:val="28"/>
          <w:szCs w:val="28"/>
          <w:lang w:val="nl-NL"/>
        </w:rPr>
        <w:t xml:space="preserve">Đảm bảo </w:t>
      </w:r>
      <w:r>
        <w:rPr>
          <w:sz w:val="28"/>
          <w:szCs w:val="28"/>
          <w:lang w:val="sv-SE"/>
        </w:rPr>
        <w:t>thống nhấ</w:t>
      </w:r>
      <w:r w:rsidR="0036291A">
        <w:rPr>
          <w:sz w:val="28"/>
          <w:szCs w:val="28"/>
          <w:lang w:val="sv-SE"/>
        </w:rPr>
        <w:t>t về đơn vị tính với các khoản thu NSNN khác</w:t>
      </w:r>
      <w:r>
        <w:rPr>
          <w:sz w:val="28"/>
          <w:szCs w:val="28"/>
          <w:lang w:val="sv-SE"/>
        </w:rPr>
        <w:t xml:space="preserve">. </w:t>
      </w:r>
    </w:p>
    <w:p w:rsidR="006B497F" w:rsidRPr="00522C32" w:rsidRDefault="00B1216D" w:rsidP="006B497F">
      <w:pPr>
        <w:widowControl w:val="0"/>
        <w:spacing w:before="120"/>
        <w:ind w:firstLine="720"/>
        <w:jc w:val="both"/>
        <w:rPr>
          <w:i/>
          <w:sz w:val="28"/>
          <w:szCs w:val="28"/>
          <w:lang w:val="nl-NL"/>
        </w:rPr>
      </w:pPr>
      <w:r>
        <w:rPr>
          <w:rFonts w:eastAsia="Calibri"/>
          <w:i/>
          <w:sz w:val="28"/>
          <w:szCs w:val="28"/>
          <w:lang w:val="nl-NL"/>
        </w:rPr>
        <w:t>đ)</w:t>
      </w:r>
      <w:r w:rsidR="006B497F" w:rsidRPr="000A4707">
        <w:rPr>
          <w:rFonts w:eastAsia="Calibri"/>
          <w:i/>
          <w:sz w:val="28"/>
          <w:szCs w:val="28"/>
          <w:lang w:val="nl-NL"/>
        </w:rPr>
        <w:t xml:space="preserve"> </w:t>
      </w:r>
      <w:r w:rsidR="006B497F" w:rsidRPr="00522C32">
        <w:rPr>
          <w:i/>
          <w:sz w:val="28"/>
          <w:szCs w:val="28"/>
          <w:lang w:val="nl-NL"/>
        </w:rPr>
        <w:t xml:space="preserve">Kiến nghị giải pháp lựa chọn </w:t>
      </w:r>
    </w:p>
    <w:p w:rsidR="006B497F" w:rsidRDefault="006B497F" w:rsidP="006B497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AE109E" w:rsidRPr="001414F1" w:rsidRDefault="00CB3266" w:rsidP="00FF2938">
      <w:pPr>
        <w:spacing w:before="120" w:after="120"/>
        <w:ind w:firstLine="720"/>
        <w:jc w:val="both"/>
        <w:rPr>
          <w:b/>
          <w:bCs/>
          <w:sz w:val="28"/>
          <w:szCs w:val="28"/>
          <w:shd w:val="clear" w:color="auto" w:fill="FFFFFF"/>
          <w:lang w:val="vi-VN"/>
        </w:rPr>
      </w:pPr>
      <w:r>
        <w:rPr>
          <w:b/>
          <w:bCs/>
          <w:sz w:val="28"/>
          <w:szCs w:val="28"/>
          <w:shd w:val="clear" w:color="auto" w:fill="FFFFFF"/>
        </w:rPr>
        <w:t>5</w:t>
      </w:r>
      <w:r w:rsidR="00AE109E" w:rsidRPr="001414F1">
        <w:rPr>
          <w:b/>
          <w:bCs/>
          <w:sz w:val="28"/>
          <w:szCs w:val="28"/>
          <w:shd w:val="clear" w:color="auto" w:fill="FFFFFF"/>
          <w:lang w:val="vi-VN"/>
        </w:rPr>
        <w:t xml:space="preserve">. Về </w:t>
      </w:r>
      <w:r w:rsidR="00AE109E">
        <w:rPr>
          <w:b/>
          <w:bCs/>
          <w:sz w:val="28"/>
          <w:szCs w:val="28"/>
          <w:shd w:val="clear" w:color="auto" w:fill="FFFFFF"/>
          <w:lang w:val="vi-VN"/>
        </w:rPr>
        <w:t xml:space="preserve">mức </w:t>
      </w:r>
      <w:r w:rsidR="00AE109E" w:rsidRPr="001414F1">
        <w:rPr>
          <w:b/>
          <w:bCs/>
          <w:sz w:val="28"/>
          <w:szCs w:val="28"/>
          <w:shd w:val="clear" w:color="auto" w:fill="FFFFFF"/>
          <w:lang w:val="vi-VN"/>
        </w:rPr>
        <w:t>phí</w:t>
      </w:r>
    </w:p>
    <w:p w:rsidR="00AE109E" w:rsidRPr="00B1216D" w:rsidRDefault="00A82574" w:rsidP="00DB0E6F">
      <w:pPr>
        <w:spacing w:before="120" w:after="120"/>
        <w:ind w:firstLine="720"/>
        <w:jc w:val="both"/>
        <w:rPr>
          <w:b/>
          <w:bCs/>
          <w:sz w:val="28"/>
          <w:szCs w:val="28"/>
          <w:shd w:val="clear" w:color="auto" w:fill="FFFFFF"/>
          <w:lang w:val="vi-VN"/>
        </w:rPr>
      </w:pPr>
      <w:r w:rsidRPr="00B1216D">
        <w:rPr>
          <w:b/>
          <w:bCs/>
          <w:sz w:val="28"/>
          <w:szCs w:val="28"/>
          <w:shd w:val="clear" w:color="auto" w:fill="FFFFFF"/>
        </w:rPr>
        <w:t>5</w:t>
      </w:r>
      <w:r w:rsidR="00AE109E" w:rsidRPr="00B1216D">
        <w:rPr>
          <w:b/>
          <w:bCs/>
          <w:sz w:val="28"/>
          <w:szCs w:val="28"/>
          <w:shd w:val="clear" w:color="auto" w:fill="FFFFFF"/>
          <w:lang w:val="vi-VN"/>
        </w:rPr>
        <w:t>.1. Điều chỉnh tăng khung mức phí đối với một số khoáng sản làm vật liệu xây dựng thông thường</w:t>
      </w:r>
    </w:p>
    <w:p w:rsidR="00AE109E" w:rsidRDefault="00AE109E" w:rsidP="00DB0E6F">
      <w:pPr>
        <w:spacing w:before="120" w:after="120"/>
        <w:ind w:firstLine="720"/>
        <w:jc w:val="both"/>
        <w:rPr>
          <w:i/>
          <w:sz w:val="28"/>
          <w:szCs w:val="28"/>
          <w:shd w:val="clear" w:color="auto" w:fill="FFFFFF"/>
          <w:lang w:val="sv-SE"/>
        </w:rPr>
      </w:pPr>
      <w:r>
        <w:rPr>
          <w:i/>
          <w:sz w:val="28"/>
          <w:szCs w:val="28"/>
          <w:shd w:val="clear" w:color="auto" w:fill="FFFFFF"/>
          <w:lang w:val="sv-SE"/>
        </w:rPr>
        <w:t>a</w:t>
      </w:r>
      <w:r w:rsidR="00B1216D">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9A769C" w:rsidRPr="00E375DA" w:rsidRDefault="009A769C" w:rsidP="00DB0E6F">
      <w:pPr>
        <w:spacing w:before="120"/>
        <w:ind w:firstLine="720"/>
        <w:jc w:val="both"/>
        <w:rPr>
          <w:color w:val="000000"/>
          <w:sz w:val="28"/>
          <w:szCs w:val="28"/>
          <w:shd w:val="clear" w:color="auto" w:fill="FFFFFF"/>
        </w:rPr>
      </w:pPr>
      <w:r>
        <w:rPr>
          <w:bCs/>
          <w:sz w:val="28"/>
          <w:szCs w:val="28"/>
          <w:shd w:val="clear" w:color="auto" w:fill="FFFFFF"/>
        </w:rPr>
        <w:t xml:space="preserve">- Tại </w:t>
      </w:r>
      <w:r w:rsidR="00A46D4D" w:rsidRPr="00CA1179">
        <w:rPr>
          <w:bCs/>
          <w:sz w:val="28"/>
          <w:szCs w:val="28"/>
          <w:shd w:val="clear" w:color="auto" w:fill="FFFFFF"/>
        </w:rPr>
        <w:t xml:space="preserve">Nghị quyết số 02-NQ/TW </w:t>
      </w:r>
      <w:r w:rsidR="00A46D4D">
        <w:rPr>
          <w:bCs/>
          <w:sz w:val="28"/>
          <w:szCs w:val="28"/>
          <w:shd w:val="clear" w:color="auto" w:fill="FFFFFF"/>
        </w:rPr>
        <w:t>n</w:t>
      </w:r>
      <w:r w:rsidR="00A46D4D" w:rsidRPr="00CA1179">
        <w:rPr>
          <w:bCs/>
          <w:sz w:val="28"/>
          <w:szCs w:val="28"/>
          <w:shd w:val="clear" w:color="auto" w:fill="FFFFFF"/>
        </w:rPr>
        <w:t>gày 25/4/2011 về định hướng chiến lược khoáng sản và công nghiệp khai khoáng đến năm 2020, tầm nhìn đến năm 2030</w:t>
      </w:r>
      <w:r>
        <w:rPr>
          <w:bCs/>
          <w:sz w:val="28"/>
          <w:szCs w:val="28"/>
          <w:shd w:val="clear" w:color="auto" w:fill="FFFFFF"/>
        </w:rPr>
        <w:t xml:space="preserve">: </w:t>
      </w:r>
      <w:r w:rsidRPr="00E375DA">
        <w:rPr>
          <w:color w:val="000000"/>
          <w:sz w:val="28"/>
          <w:szCs w:val="28"/>
          <w:shd w:val="clear" w:color="auto" w:fill="FFFFFF"/>
        </w:rPr>
        <w:t xml:space="preserve">Hạn chế và </w:t>
      </w:r>
      <w:bookmarkStart w:id="4" w:name="_Hlk86714631"/>
      <w:r w:rsidRPr="00E375DA">
        <w:rPr>
          <w:color w:val="000000"/>
          <w:sz w:val="28"/>
          <w:szCs w:val="28"/>
          <w:shd w:val="clear" w:color="auto" w:fill="FFFFFF"/>
        </w:rPr>
        <w:t>tiến tới chấm dứt tình trạng đầu tư khai thác khoáng sản manh mún, nhỏ lẻ, kém hiệu quả.</w:t>
      </w:r>
      <w:bookmarkEnd w:id="4"/>
      <w:r w:rsidRPr="00E375DA">
        <w:rPr>
          <w:color w:val="000000"/>
          <w:sz w:val="28"/>
          <w:szCs w:val="28"/>
          <w:shd w:val="clear" w:color="auto" w:fill="FFFFFF"/>
        </w:rPr>
        <w:t> </w:t>
      </w:r>
    </w:p>
    <w:p w:rsidR="009A769C" w:rsidRPr="00C5247F" w:rsidRDefault="009A769C" w:rsidP="00DB0E6F">
      <w:pPr>
        <w:spacing w:before="120"/>
        <w:ind w:firstLine="720"/>
        <w:jc w:val="both"/>
        <w:rPr>
          <w:color w:val="000000"/>
          <w:sz w:val="28"/>
          <w:szCs w:val="28"/>
          <w:shd w:val="clear" w:color="auto" w:fill="FFFFFF"/>
        </w:rPr>
      </w:pPr>
      <w:r w:rsidRPr="000C0C44">
        <w:rPr>
          <w:color w:val="000000"/>
          <w:sz w:val="28"/>
          <w:szCs w:val="28"/>
        </w:rPr>
        <w:t xml:space="preserve">- Tại </w:t>
      </w:r>
      <w:r w:rsidR="00A46D4D" w:rsidRPr="000C0C44">
        <w:rPr>
          <w:sz w:val="28"/>
          <w:szCs w:val="28"/>
        </w:rPr>
        <w:t>Nghị định số 23/2020/NĐ-CP ngày 24/3/2020 của Chính phủ quy định quản lý cát, sỏi lòng sông và bảo vệ lòng, bờ, bãi sông</w:t>
      </w:r>
      <w:r w:rsidR="000C0C44" w:rsidRPr="000C0C44">
        <w:rPr>
          <w:color w:val="000000"/>
          <w:sz w:val="28"/>
          <w:szCs w:val="28"/>
        </w:rPr>
        <w:t>;</w:t>
      </w:r>
      <w:r>
        <w:rPr>
          <w:color w:val="000000"/>
          <w:sz w:val="28"/>
          <w:szCs w:val="28"/>
        </w:rPr>
        <w:t xml:space="preserve"> </w:t>
      </w:r>
      <w:r w:rsidR="000C0C44">
        <w:rPr>
          <w:color w:val="000000"/>
          <w:sz w:val="28"/>
          <w:szCs w:val="28"/>
        </w:rPr>
        <w:t>t</w:t>
      </w:r>
      <w:r w:rsidRPr="00F237F3">
        <w:rPr>
          <w:color w:val="000000"/>
          <w:sz w:val="28"/>
          <w:szCs w:val="28"/>
        </w:rPr>
        <w:t>ại Chỉ thị số 03/CT-TTg</w:t>
      </w:r>
      <w:r w:rsidR="00E37F46">
        <w:rPr>
          <w:color w:val="000000"/>
          <w:sz w:val="28"/>
          <w:szCs w:val="28"/>
        </w:rPr>
        <w:t xml:space="preserve"> ngày 18/01/2021 của Thủ tướng Chính phủ về tăng cương kiểm soát ô nhiễm môi trường không khí </w:t>
      </w:r>
      <w:r w:rsidRPr="00F237F3">
        <w:rPr>
          <w:color w:val="000000"/>
          <w:sz w:val="28"/>
          <w:szCs w:val="28"/>
        </w:rPr>
        <w:t>và Chỉ thị số 38/CT-TT</w:t>
      </w:r>
      <w:r w:rsidR="00E37F46">
        <w:rPr>
          <w:color w:val="000000"/>
          <w:sz w:val="28"/>
          <w:szCs w:val="28"/>
        </w:rPr>
        <w:t xml:space="preserve">g ngày 29/9/2020 về việc tiếp tục tăng cường công tác quản lý nhà nước đối với các hoạt động thăm dò, khai thác, chế biến, sử dụng và xuất khẩu khoáng sản đã nêu rõ: </w:t>
      </w:r>
      <w:r w:rsidRPr="00F237F3">
        <w:rPr>
          <w:color w:val="000000"/>
          <w:sz w:val="28"/>
          <w:szCs w:val="28"/>
        </w:rPr>
        <w:t>V</w:t>
      </w:r>
      <w:r w:rsidRPr="00F237F3">
        <w:rPr>
          <w:color w:val="000000"/>
          <w:sz w:val="28"/>
          <w:szCs w:val="28"/>
          <w:shd w:val="clear" w:color="auto" w:fill="FFFFFF"/>
        </w:rPr>
        <w:t>iệc khai thác cát, sỏi ở lòng sông, cửa sông, ven biển chưa quản lý chặt chẽ, gây bức xúc trong dư luận xã hội.</w:t>
      </w:r>
      <w:r>
        <w:rPr>
          <w:color w:val="000000"/>
          <w:sz w:val="28"/>
          <w:szCs w:val="28"/>
          <w:shd w:val="clear" w:color="auto" w:fill="FFFFFF"/>
        </w:rPr>
        <w:t xml:space="preserve"> </w:t>
      </w:r>
      <w:proofErr w:type="gramStart"/>
      <w:r>
        <w:rPr>
          <w:color w:val="000000"/>
          <w:sz w:val="28"/>
          <w:szCs w:val="28"/>
          <w:shd w:val="clear" w:color="auto" w:fill="FFFFFF"/>
        </w:rPr>
        <w:t>TTgCP chỉ đạo</w:t>
      </w:r>
      <w:r>
        <w:rPr>
          <w:color w:val="000000"/>
          <w:sz w:val="28"/>
          <w:szCs w:val="28"/>
        </w:rPr>
        <w:t xml:space="preserve"> </w:t>
      </w:r>
      <w:r w:rsidRPr="00C5247F">
        <w:rPr>
          <w:color w:val="000000"/>
          <w:sz w:val="28"/>
          <w:szCs w:val="28"/>
        </w:rPr>
        <w:t>Bộ Tài chính rà soát tổng thể chính sách tài chính về khoáng sản (gồm chính sách phí)</w:t>
      </w:r>
      <w:r>
        <w:rPr>
          <w:color w:val="000000"/>
          <w:sz w:val="28"/>
          <w:szCs w:val="28"/>
        </w:rPr>
        <w:t xml:space="preserve"> đề</w:t>
      </w:r>
      <w:r w:rsidRPr="00C5247F">
        <w:rPr>
          <w:color w:val="000000"/>
          <w:sz w:val="28"/>
          <w:szCs w:val="28"/>
        </w:rPr>
        <w:t xml:space="preserve"> xuất điều chỉnh chính sách tài chính phù hợp với thực tế, </w:t>
      </w:r>
      <w:bookmarkStart w:id="5" w:name="_Hlk86719009"/>
      <w:r w:rsidRPr="00C5247F">
        <w:rPr>
          <w:color w:val="000000"/>
          <w:sz w:val="28"/>
          <w:szCs w:val="28"/>
        </w:rPr>
        <w:t>khuyến khích sử dụng vật liệu khác thay thế cát, sỏi lòng sông</w:t>
      </w:r>
      <w:bookmarkEnd w:id="5"/>
      <w:r w:rsidRPr="00C5247F">
        <w:rPr>
          <w:color w:val="000000"/>
          <w:sz w:val="28"/>
          <w:szCs w:val="28"/>
        </w:rPr>
        <w:t>.</w:t>
      </w:r>
      <w:proofErr w:type="gramEnd"/>
      <w:r w:rsidRPr="00C5247F">
        <w:rPr>
          <w:color w:val="000000"/>
          <w:sz w:val="28"/>
          <w:szCs w:val="28"/>
        </w:rPr>
        <w:t xml:space="preserve"> </w:t>
      </w:r>
    </w:p>
    <w:p w:rsidR="009A769C" w:rsidRDefault="009A769C" w:rsidP="00DB0E6F">
      <w:pPr>
        <w:spacing w:before="120" w:after="120"/>
        <w:ind w:firstLine="720"/>
        <w:jc w:val="both"/>
        <w:rPr>
          <w:sz w:val="28"/>
          <w:szCs w:val="28"/>
        </w:rPr>
      </w:pPr>
      <w:r>
        <w:rPr>
          <w:sz w:val="28"/>
          <w:szCs w:val="28"/>
        </w:rPr>
        <w:t xml:space="preserve">- Tại khoản 1 Điều 64 Luật Khoáng sản: Khoáng sản làm vật liệu xây dựng thông thường gồm các loại cát (trừ cát trắng); cuội, sỏi, sạn; đất sét làm gạch, ngói; các loại đá làm vật liệu xây dựng thông thường.  </w:t>
      </w:r>
    </w:p>
    <w:p w:rsidR="009A769C" w:rsidRDefault="009A769C" w:rsidP="00DB0E6F">
      <w:pPr>
        <w:spacing w:before="120" w:after="120"/>
        <w:ind w:firstLine="720"/>
        <w:jc w:val="both"/>
        <w:rPr>
          <w:sz w:val="28"/>
          <w:szCs w:val="28"/>
          <w:lang w:val="nl-NL"/>
        </w:rPr>
      </w:pPr>
      <w:r w:rsidRPr="00920FD5">
        <w:rPr>
          <w:sz w:val="28"/>
          <w:szCs w:val="28"/>
        </w:rPr>
        <w:t>- V</w:t>
      </w:r>
      <w:r w:rsidRPr="00920FD5">
        <w:rPr>
          <w:sz w:val="28"/>
          <w:szCs w:val="28"/>
          <w:lang w:val="nl-NL"/>
        </w:rPr>
        <w:t>iệc khai thác khoáng sản làm</w:t>
      </w:r>
      <w:r>
        <w:rPr>
          <w:sz w:val="28"/>
          <w:szCs w:val="28"/>
          <w:lang w:val="nl-NL"/>
        </w:rPr>
        <w:t xml:space="preserve"> vật liệu xây dựng thông thường </w:t>
      </w:r>
      <w:r w:rsidRPr="00920FD5">
        <w:rPr>
          <w:sz w:val="28"/>
          <w:szCs w:val="28"/>
          <w:lang w:val="nl-NL"/>
        </w:rPr>
        <w:t xml:space="preserve">gây sạt lở bờ sông, ô nhiễm môi trường ở nhiều nơi. </w:t>
      </w:r>
      <w:r w:rsidRPr="00920FD5">
        <w:rPr>
          <w:color w:val="000000"/>
          <w:sz w:val="28"/>
          <w:szCs w:val="28"/>
          <w:lang w:val="nl-NL"/>
        </w:rPr>
        <w:t>Tại công văn số 6585/VPCP-KTTH ngày 12/7/2018</w:t>
      </w:r>
      <w:r>
        <w:rPr>
          <w:color w:val="000000"/>
          <w:sz w:val="28"/>
          <w:szCs w:val="28"/>
          <w:lang w:val="nl-NL"/>
        </w:rPr>
        <w:t>,</w:t>
      </w:r>
      <w:r w:rsidRPr="00920FD5">
        <w:rPr>
          <w:color w:val="000000"/>
          <w:sz w:val="28"/>
          <w:szCs w:val="28"/>
          <w:lang w:val="nl-NL"/>
        </w:rPr>
        <w:t xml:space="preserve"> Phó TTgCP Trịnh Đình Dũng chỉ đạo: </w:t>
      </w:r>
      <w:r w:rsidRPr="00920FD5">
        <w:rPr>
          <w:iCs/>
          <w:color w:val="000000"/>
          <w:sz w:val="28"/>
          <w:szCs w:val="28"/>
          <w:lang w:val="nl-NL"/>
        </w:rPr>
        <w:t>Xây dựng lộ trình tăng phí BVMT đối với khai thác cát tự nhiên làm vật liệu xây dựng</w:t>
      </w:r>
      <w:r w:rsidRPr="00920FD5">
        <w:rPr>
          <w:color w:val="000000"/>
          <w:sz w:val="28"/>
          <w:szCs w:val="28"/>
          <w:lang w:val="nl-NL"/>
        </w:rPr>
        <w:t xml:space="preserve"> theo kiến nghị của Bộ Xây dựng. Bộ Tài chính đã có công văn số 12543/BTC-CST ngày 12/10/2018 ghi nhận kiến nghị của Bộ X</w:t>
      </w:r>
      <w:r w:rsidR="00FE3F7D">
        <w:rPr>
          <w:color w:val="000000"/>
          <w:sz w:val="28"/>
          <w:szCs w:val="28"/>
          <w:lang w:val="nl-NL"/>
        </w:rPr>
        <w:t xml:space="preserve">ây dựng để nghiên cứu khi sửa </w:t>
      </w:r>
      <w:r w:rsidR="008F6E66">
        <w:rPr>
          <w:color w:val="000000"/>
          <w:sz w:val="28"/>
          <w:szCs w:val="28"/>
          <w:lang w:val="nl-NL"/>
        </w:rPr>
        <w:t xml:space="preserve">Nghị định </w:t>
      </w:r>
      <w:r w:rsidR="00231DE2">
        <w:rPr>
          <w:color w:val="000000"/>
          <w:sz w:val="28"/>
          <w:szCs w:val="28"/>
          <w:lang w:val="nl-NL"/>
        </w:rPr>
        <w:t>164</w:t>
      </w:r>
      <w:r w:rsidRPr="00920FD5">
        <w:rPr>
          <w:color w:val="000000"/>
          <w:sz w:val="28"/>
          <w:szCs w:val="28"/>
          <w:lang w:val="nl-NL"/>
        </w:rPr>
        <w:t>.</w:t>
      </w:r>
    </w:p>
    <w:p w:rsidR="009A769C" w:rsidRPr="00243925" w:rsidRDefault="009A769C" w:rsidP="00DB0E6F">
      <w:pPr>
        <w:spacing w:before="120"/>
        <w:ind w:firstLine="720"/>
        <w:jc w:val="both"/>
        <w:rPr>
          <w:sz w:val="28"/>
          <w:szCs w:val="28"/>
          <w:lang w:val="nl-NL"/>
        </w:rPr>
      </w:pPr>
      <w:r w:rsidRPr="00832101">
        <w:rPr>
          <w:bCs/>
          <w:sz w:val="28"/>
          <w:szCs w:val="28"/>
          <w:lang w:val="sv-SE"/>
        </w:rPr>
        <w:t xml:space="preserve">- </w:t>
      </w:r>
      <w:r>
        <w:rPr>
          <w:bCs/>
          <w:sz w:val="28"/>
          <w:szCs w:val="28"/>
          <w:lang w:val="sv-SE"/>
        </w:rPr>
        <w:t>Hiện</w:t>
      </w:r>
      <w:r w:rsidRPr="00832101">
        <w:rPr>
          <w:bCs/>
          <w:sz w:val="28"/>
          <w:szCs w:val="28"/>
          <w:lang w:val="sv-SE"/>
        </w:rPr>
        <w:t xml:space="preserve"> phí BVMT </w:t>
      </w:r>
      <w:r>
        <w:rPr>
          <w:bCs/>
          <w:sz w:val="28"/>
          <w:szCs w:val="28"/>
          <w:lang w:val="sv-SE"/>
        </w:rPr>
        <w:t xml:space="preserve">đối với </w:t>
      </w:r>
      <w:r w:rsidRPr="00832101">
        <w:rPr>
          <w:bCs/>
          <w:sz w:val="28"/>
          <w:szCs w:val="28"/>
          <w:lang w:val="sv-SE"/>
        </w:rPr>
        <w:t xml:space="preserve">khai thác </w:t>
      </w:r>
      <w:r>
        <w:rPr>
          <w:bCs/>
          <w:color w:val="000000"/>
          <w:sz w:val="28"/>
          <w:szCs w:val="28"/>
        </w:rPr>
        <w:t>sỏi, cuội, sạn, cát, đất sét, đá làm vật liệu xây dựng thông thường</w:t>
      </w:r>
      <w:r w:rsidRPr="00832101">
        <w:rPr>
          <w:bCs/>
          <w:sz w:val="28"/>
          <w:szCs w:val="28"/>
          <w:lang w:val="sv-SE"/>
        </w:rPr>
        <w:t xml:space="preserve"> còn thấp, </w:t>
      </w:r>
      <w:r>
        <w:rPr>
          <w:bCs/>
          <w:sz w:val="28"/>
          <w:szCs w:val="28"/>
          <w:lang w:val="sv-SE"/>
        </w:rPr>
        <w:t xml:space="preserve">chưa </w:t>
      </w:r>
      <w:r w:rsidRPr="00C5247F">
        <w:rPr>
          <w:color w:val="000000"/>
          <w:sz w:val="28"/>
          <w:szCs w:val="28"/>
        </w:rPr>
        <w:t>khuyến khích sử dụng vật liệu khác thay thế c</w:t>
      </w:r>
      <w:r>
        <w:rPr>
          <w:color w:val="000000"/>
          <w:sz w:val="28"/>
          <w:szCs w:val="28"/>
        </w:rPr>
        <w:t>ác khoáng sản này</w:t>
      </w:r>
      <w:r w:rsidR="00FE3F7D">
        <w:rPr>
          <w:bCs/>
          <w:sz w:val="28"/>
          <w:szCs w:val="28"/>
          <w:lang w:val="sv-SE"/>
        </w:rPr>
        <w:t xml:space="preserve">. Mức phí tại </w:t>
      </w:r>
      <w:r w:rsidR="008F6E66">
        <w:rPr>
          <w:bCs/>
          <w:sz w:val="28"/>
          <w:szCs w:val="28"/>
          <w:lang w:val="sv-SE"/>
        </w:rPr>
        <w:t xml:space="preserve">Nghị định </w:t>
      </w:r>
      <w:r w:rsidR="00231DE2">
        <w:rPr>
          <w:bCs/>
          <w:sz w:val="28"/>
          <w:szCs w:val="28"/>
          <w:lang w:val="sv-SE"/>
        </w:rPr>
        <w:t>164</w:t>
      </w:r>
      <w:r w:rsidRPr="00832101">
        <w:rPr>
          <w:bCs/>
          <w:sz w:val="28"/>
          <w:szCs w:val="28"/>
          <w:lang w:val="sv-SE"/>
        </w:rPr>
        <w:t xml:space="preserve"> kế thừa từ Nghị định</w:t>
      </w:r>
      <w:r>
        <w:rPr>
          <w:bCs/>
          <w:sz w:val="28"/>
          <w:szCs w:val="28"/>
          <w:lang w:val="sv-SE"/>
        </w:rPr>
        <w:t xml:space="preserve"> số </w:t>
      </w:r>
      <w:r w:rsidRPr="00832101">
        <w:rPr>
          <w:bCs/>
          <w:sz w:val="28"/>
          <w:szCs w:val="28"/>
          <w:lang w:val="sv-SE"/>
        </w:rPr>
        <w:t>74/2011/NĐ-CP</w:t>
      </w:r>
      <w:r w:rsidR="004911D4">
        <w:rPr>
          <w:bCs/>
          <w:sz w:val="28"/>
          <w:szCs w:val="28"/>
          <w:lang w:val="sv-SE"/>
        </w:rPr>
        <w:t xml:space="preserve"> ngày 25/8/2011</w:t>
      </w:r>
      <w:r w:rsidRPr="00832101">
        <w:rPr>
          <w:bCs/>
          <w:sz w:val="28"/>
          <w:szCs w:val="28"/>
          <w:lang w:val="sv-SE"/>
        </w:rPr>
        <w:t xml:space="preserve">. Từ năm 2011 đến nay, chỉ số giá tiêu dùng tăng </w:t>
      </w:r>
      <w:r w:rsidRPr="00832101">
        <w:rPr>
          <w:bCs/>
          <w:sz w:val="28"/>
          <w:szCs w:val="28"/>
          <w:lang w:val="sv-SE"/>
        </w:rPr>
        <w:lastRenderedPageBreak/>
        <w:t xml:space="preserve">khoảng 42%, lương cơ bản tăng khoảng 80%. Từ năm 2016 đến nay, giá tối đa tính thuế tài nguyên </w:t>
      </w:r>
      <w:r>
        <w:rPr>
          <w:bCs/>
          <w:sz w:val="28"/>
          <w:szCs w:val="28"/>
          <w:lang w:val="sv-SE"/>
        </w:rPr>
        <w:t xml:space="preserve">đối với </w:t>
      </w:r>
      <w:r w:rsidRPr="00832101">
        <w:rPr>
          <w:bCs/>
          <w:sz w:val="28"/>
          <w:szCs w:val="28"/>
          <w:lang w:val="sv-SE"/>
        </w:rPr>
        <w:t xml:space="preserve">cát đen </w:t>
      </w:r>
      <w:r w:rsidRPr="00CF64ED">
        <w:rPr>
          <w:b/>
          <w:bCs/>
          <w:iCs/>
          <w:sz w:val="28"/>
          <w:szCs w:val="28"/>
          <w:lang w:val="sv-SE"/>
        </w:rPr>
        <w:t>tăng 100%</w:t>
      </w:r>
      <w:r w:rsidRPr="00CF64ED">
        <w:rPr>
          <w:rStyle w:val="FootnoteReference"/>
          <w:bCs/>
          <w:iCs/>
          <w:sz w:val="28"/>
          <w:szCs w:val="28"/>
          <w:lang w:val="sv-SE"/>
        </w:rPr>
        <w:footnoteReference w:id="2"/>
      </w:r>
      <w:r w:rsidRPr="00CF64ED">
        <w:rPr>
          <w:bCs/>
          <w:iCs/>
          <w:sz w:val="28"/>
          <w:szCs w:val="28"/>
          <w:lang w:val="sv-SE"/>
        </w:rPr>
        <w:t>.</w:t>
      </w:r>
    </w:p>
    <w:p w:rsidR="00AE109E" w:rsidRPr="007407A3" w:rsidRDefault="00AE109E" w:rsidP="007407A3">
      <w:pPr>
        <w:spacing w:before="120" w:after="120"/>
        <w:ind w:firstLine="720"/>
        <w:jc w:val="both"/>
        <w:rPr>
          <w:sz w:val="28"/>
          <w:szCs w:val="28"/>
          <w:shd w:val="clear" w:color="auto" w:fill="FFFFFF"/>
        </w:rPr>
      </w:pPr>
      <w:r>
        <w:rPr>
          <w:sz w:val="28"/>
          <w:szCs w:val="28"/>
          <w:shd w:val="clear" w:color="auto" w:fill="FFFFFF"/>
          <w:lang w:val="vi-VN"/>
        </w:rPr>
        <w:t xml:space="preserve">Trong khi đó, </w:t>
      </w:r>
      <w:r>
        <w:rPr>
          <w:sz w:val="28"/>
          <w:szCs w:val="28"/>
          <w:shd w:val="clear" w:color="auto" w:fill="FFFFFF"/>
          <w:lang w:val="sv-SE"/>
        </w:rPr>
        <w:t>mức phí</w:t>
      </w:r>
      <w:r>
        <w:rPr>
          <w:sz w:val="28"/>
          <w:szCs w:val="28"/>
          <w:shd w:val="clear" w:color="auto" w:fill="FFFFFF"/>
          <w:lang w:val="vi-VN"/>
        </w:rPr>
        <w:t xml:space="preserve"> BVMT đối với khai thác khoáng sản </w:t>
      </w:r>
      <w:r w:rsidR="00485AC4">
        <w:rPr>
          <w:sz w:val="28"/>
          <w:szCs w:val="28"/>
          <w:shd w:val="clear" w:color="auto" w:fill="FFFFFF"/>
        </w:rPr>
        <w:t>làm vật liệu xây dựng thông thường</w:t>
      </w:r>
      <w:r w:rsidR="003E3841">
        <w:rPr>
          <w:sz w:val="28"/>
          <w:szCs w:val="28"/>
          <w:shd w:val="clear" w:color="auto" w:fill="FFFFFF"/>
        </w:rPr>
        <w:t xml:space="preserve"> (sỏi, cuội, sạn; đá làm vật liệu xây dựng thông thường; cát vàng; các loại </w:t>
      </w:r>
      <w:r w:rsidR="007407A3">
        <w:rPr>
          <w:sz w:val="28"/>
          <w:szCs w:val="28"/>
          <w:shd w:val="clear" w:color="auto" w:fill="FFFFFF"/>
        </w:rPr>
        <w:t>cát khác; đất sét, đất làm gạch, ngói</w:t>
      </w:r>
      <w:r w:rsidR="003E3841">
        <w:rPr>
          <w:sz w:val="28"/>
          <w:szCs w:val="28"/>
          <w:shd w:val="clear" w:color="auto" w:fill="FFFFFF"/>
        </w:rPr>
        <w:t>)</w:t>
      </w:r>
      <w:r>
        <w:rPr>
          <w:sz w:val="28"/>
          <w:szCs w:val="28"/>
          <w:shd w:val="clear" w:color="auto" w:fill="FFFFFF"/>
          <w:lang w:val="vi-VN"/>
        </w:rPr>
        <w:t xml:space="preserve"> tại </w:t>
      </w:r>
      <w:r w:rsidR="004911D4">
        <w:rPr>
          <w:sz w:val="28"/>
          <w:szCs w:val="28"/>
          <w:shd w:val="clear" w:color="auto" w:fill="FFFFFF"/>
          <w:lang w:val="vi-VN"/>
        </w:rPr>
        <w:t xml:space="preserve">Nghị định </w:t>
      </w:r>
      <w:r w:rsidR="00231DE2">
        <w:rPr>
          <w:sz w:val="28"/>
          <w:szCs w:val="28"/>
          <w:shd w:val="clear" w:color="auto" w:fill="FFFFFF"/>
          <w:lang w:val="vi-VN"/>
        </w:rPr>
        <w:t>164</w:t>
      </w:r>
      <w:r>
        <w:rPr>
          <w:sz w:val="28"/>
          <w:szCs w:val="28"/>
          <w:shd w:val="clear" w:color="auto" w:fill="FFFFFF"/>
          <w:lang w:val="vi-VN"/>
        </w:rPr>
        <w:t xml:space="preserve"> được kế thừa theo quy định</w:t>
      </w:r>
      <w:r w:rsidR="004911D4">
        <w:rPr>
          <w:sz w:val="28"/>
          <w:szCs w:val="28"/>
          <w:shd w:val="clear" w:color="auto" w:fill="FFFFFF"/>
          <w:lang w:val="vi-VN"/>
        </w:rPr>
        <w:t xml:space="preserve"> tại Nghị định số 74/2011/NĐ-CP</w:t>
      </w:r>
      <w:r>
        <w:rPr>
          <w:sz w:val="28"/>
          <w:szCs w:val="28"/>
          <w:shd w:val="clear" w:color="auto" w:fill="FFFFFF"/>
          <w:lang w:val="vi-VN"/>
        </w:rPr>
        <w:t xml:space="preserve">, nhiều khoáng sản đến nay chưa được điều chỉnh mức phí, vẫn ở mức thấp, chưa góp phần nâng cao ý thức, trách nhiệm BVMT </w:t>
      </w:r>
      <w:r w:rsidR="006A5F86">
        <w:rPr>
          <w:sz w:val="28"/>
          <w:szCs w:val="28"/>
          <w:shd w:val="clear" w:color="auto" w:fill="FFFFFF"/>
        </w:rPr>
        <w:t>trong công tác</w:t>
      </w:r>
      <w:r>
        <w:rPr>
          <w:sz w:val="28"/>
          <w:szCs w:val="28"/>
          <w:shd w:val="clear" w:color="auto" w:fill="FFFFFF"/>
          <w:lang w:val="vi-VN"/>
        </w:rPr>
        <w:t xml:space="preserve"> khai thác khoáng sản.</w:t>
      </w:r>
    </w:p>
    <w:p w:rsidR="00AE109E" w:rsidRPr="00522C32" w:rsidRDefault="00AE109E" w:rsidP="00827369">
      <w:pPr>
        <w:spacing w:before="120" w:after="120"/>
        <w:ind w:firstLine="720"/>
        <w:jc w:val="both"/>
        <w:rPr>
          <w:i/>
          <w:sz w:val="28"/>
          <w:szCs w:val="28"/>
          <w:lang w:val="sv-SE"/>
        </w:rPr>
      </w:pPr>
      <w:r>
        <w:rPr>
          <w:i/>
          <w:sz w:val="28"/>
          <w:szCs w:val="28"/>
          <w:lang w:val="sv-SE"/>
        </w:rPr>
        <w:t>b</w:t>
      </w:r>
      <w:r w:rsidR="00E37F46">
        <w:rPr>
          <w:i/>
          <w:sz w:val="28"/>
          <w:szCs w:val="28"/>
          <w:lang w:val="sv-SE"/>
        </w:rPr>
        <w:t>)</w:t>
      </w:r>
      <w:r>
        <w:rPr>
          <w:i/>
          <w:sz w:val="28"/>
          <w:szCs w:val="28"/>
          <w:lang w:val="sv-SE"/>
        </w:rPr>
        <w:t xml:space="preserve"> </w:t>
      </w:r>
      <w:r w:rsidRPr="00522C32">
        <w:rPr>
          <w:i/>
          <w:sz w:val="28"/>
          <w:szCs w:val="28"/>
          <w:lang w:val="sv-SE"/>
        </w:rPr>
        <w:t>Mục tiêu giải quyết vấn đề</w:t>
      </w:r>
    </w:p>
    <w:p w:rsidR="00AE109E" w:rsidRPr="000813FD" w:rsidRDefault="00AE109E" w:rsidP="00AE109E">
      <w:pPr>
        <w:widowControl w:val="0"/>
        <w:spacing w:before="120" w:after="120"/>
        <w:ind w:firstLine="720"/>
        <w:jc w:val="both"/>
        <w:rPr>
          <w:sz w:val="28"/>
          <w:szCs w:val="28"/>
        </w:rPr>
      </w:pPr>
      <w:r>
        <w:rPr>
          <w:sz w:val="28"/>
          <w:szCs w:val="28"/>
          <w:lang w:val="vi-VN"/>
        </w:rPr>
        <w:t xml:space="preserve">- Hạn chế </w:t>
      </w:r>
      <w:r w:rsidR="000813FD">
        <w:rPr>
          <w:sz w:val="28"/>
          <w:szCs w:val="28"/>
          <w:shd w:val="clear" w:color="auto" w:fill="FFFFFF"/>
          <w:lang w:val="vi-VN"/>
        </w:rPr>
        <w:t xml:space="preserve">khai thác khoáng sản </w:t>
      </w:r>
      <w:r w:rsidR="000813FD">
        <w:rPr>
          <w:sz w:val="28"/>
          <w:szCs w:val="28"/>
          <w:shd w:val="clear" w:color="auto" w:fill="FFFFFF"/>
        </w:rPr>
        <w:t>làm vật liệu xây dựng thông thường (sỏi, cuội, sạn; đá làm vật liệu xây dựng thông thường; cát vàng; các loại cát khác; đất sét, đất làm gạch, ngói)</w:t>
      </w:r>
      <w:r>
        <w:rPr>
          <w:sz w:val="28"/>
          <w:szCs w:val="28"/>
          <w:lang w:val="vi-VN"/>
        </w:rPr>
        <w:t xml:space="preserve"> gây ô nhiễm môi trường</w:t>
      </w:r>
      <w:r w:rsidR="000813FD">
        <w:rPr>
          <w:sz w:val="28"/>
          <w:szCs w:val="28"/>
        </w:rPr>
        <w:t>.</w:t>
      </w:r>
    </w:p>
    <w:p w:rsidR="00AE109E" w:rsidRPr="001414F1" w:rsidRDefault="00AE109E" w:rsidP="00AE109E">
      <w:pPr>
        <w:widowControl w:val="0"/>
        <w:spacing w:before="120" w:after="120"/>
        <w:ind w:firstLine="720"/>
        <w:jc w:val="both"/>
        <w:rPr>
          <w:sz w:val="28"/>
          <w:szCs w:val="28"/>
          <w:lang w:val="vi-VN"/>
        </w:rPr>
      </w:pPr>
      <w:r w:rsidRPr="00522C32">
        <w:rPr>
          <w:sz w:val="28"/>
          <w:szCs w:val="28"/>
          <w:lang w:val="sv-SE"/>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AE109E" w:rsidRPr="00522C32" w:rsidRDefault="00AE109E" w:rsidP="00AE109E">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6A5F86" w:rsidRDefault="006A5F86" w:rsidP="006A5F86">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6A5F86" w:rsidRDefault="006A5F86" w:rsidP="006A5F86">
      <w:pPr>
        <w:spacing w:before="120" w:after="120"/>
        <w:ind w:firstLine="720"/>
        <w:jc w:val="both"/>
        <w:rPr>
          <w:sz w:val="28"/>
          <w:szCs w:val="28"/>
        </w:rPr>
      </w:pPr>
      <w:r w:rsidRPr="00517DBF">
        <w:rPr>
          <w:i/>
          <w:sz w:val="28"/>
          <w:szCs w:val="28"/>
          <w:u w:val="single"/>
          <w:lang w:val="nl-NL"/>
        </w:rPr>
        <w:t>Phương án 2:</w:t>
      </w:r>
      <w:r w:rsidR="00E119A1" w:rsidRPr="003C3115">
        <w:rPr>
          <w:sz w:val="28"/>
          <w:szCs w:val="28"/>
          <w:lang w:val="nl-NL"/>
        </w:rPr>
        <w:t xml:space="preserve"> </w:t>
      </w:r>
      <w:r w:rsidR="00AE109E">
        <w:rPr>
          <w:sz w:val="28"/>
          <w:szCs w:val="28"/>
          <w:lang w:val="nl-NL"/>
        </w:rPr>
        <w:t>Điều chỉnh tăng khung mức thu phí BVMT đối với khai thác khoáng sản làm vật liệu xây dựng thông thường gồm</w:t>
      </w:r>
      <w:r w:rsidR="00AE109E">
        <w:rPr>
          <w:sz w:val="28"/>
          <w:szCs w:val="28"/>
          <w:lang w:val="vi-VN"/>
        </w:rPr>
        <w:t xml:space="preserve">: </w:t>
      </w:r>
      <w:r w:rsidR="00B816F1">
        <w:rPr>
          <w:sz w:val="28"/>
          <w:szCs w:val="28"/>
        </w:rPr>
        <w:t>S</w:t>
      </w:r>
      <w:r w:rsidR="00B816F1">
        <w:rPr>
          <w:sz w:val="28"/>
          <w:szCs w:val="28"/>
          <w:shd w:val="clear" w:color="auto" w:fill="FFFFFF"/>
        </w:rPr>
        <w:t>ỏi, cuội, sạn; đá làm vật liệu xây dựng thông thường; cát vàng; các loại cát khác; đất sét, đất làm gạch, ngói</w:t>
      </w:r>
      <w:r w:rsidR="00AE109E">
        <w:rPr>
          <w:sz w:val="28"/>
          <w:szCs w:val="28"/>
          <w:lang w:val="vi-VN"/>
        </w:rPr>
        <w:t xml:space="preserve">. </w:t>
      </w:r>
    </w:p>
    <w:p w:rsidR="00AE109E" w:rsidRPr="00AE109E" w:rsidRDefault="006A5F86" w:rsidP="006A5F86">
      <w:pPr>
        <w:spacing w:before="120" w:after="120"/>
        <w:ind w:firstLine="720"/>
        <w:jc w:val="both"/>
        <w:rPr>
          <w:sz w:val="28"/>
          <w:szCs w:val="28"/>
          <w:lang w:val="vi-VN"/>
        </w:rPr>
      </w:pPr>
      <w:r>
        <w:rPr>
          <w:sz w:val="28"/>
          <w:szCs w:val="28"/>
        </w:rPr>
        <w:t>Mức</w:t>
      </w:r>
      <w:r w:rsidR="00AE109E">
        <w:rPr>
          <w:sz w:val="28"/>
          <w:szCs w:val="28"/>
          <w:lang w:val="vi-VN"/>
        </w:rPr>
        <w:t xml:space="preserve"> điều chỉnh: Mức </w:t>
      </w:r>
      <w:proofErr w:type="gramStart"/>
      <w:r w:rsidR="00AE109E">
        <w:rPr>
          <w:sz w:val="28"/>
          <w:szCs w:val="28"/>
          <w:lang w:val="vi-VN"/>
        </w:rPr>
        <w:t>thu</w:t>
      </w:r>
      <w:proofErr w:type="gramEnd"/>
      <w:r w:rsidR="00AE109E">
        <w:rPr>
          <w:sz w:val="28"/>
          <w:szCs w:val="28"/>
          <w:lang w:val="vi-VN"/>
        </w:rPr>
        <w:t xml:space="preserve"> phí tối đa bằng</w:t>
      </w:r>
      <w:r w:rsidR="00A72D8D">
        <w:rPr>
          <w:sz w:val="28"/>
          <w:szCs w:val="28"/>
        </w:rPr>
        <w:t xml:space="preserve"> 15</w:t>
      </w:r>
      <w:r w:rsidR="00AE109E">
        <w:rPr>
          <w:sz w:val="28"/>
          <w:szCs w:val="28"/>
          <w:lang w:val="vi-VN"/>
        </w:rPr>
        <w:t>0% mức thu phí tối đa hiện hành.</w:t>
      </w:r>
    </w:p>
    <w:p w:rsidR="00AE109E" w:rsidRPr="00522C32" w:rsidRDefault="00AE109E" w:rsidP="00AE109E">
      <w:pPr>
        <w:spacing w:before="120" w:after="120"/>
        <w:ind w:firstLine="720"/>
        <w:jc w:val="both"/>
        <w:rPr>
          <w:i/>
          <w:sz w:val="28"/>
          <w:szCs w:val="28"/>
          <w:lang w:val="sv-SE"/>
        </w:rPr>
      </w:pPr>
      <w:r>
        <w:rPr>
          <w:i/>
          <w:sz w:val="28"/>
          <w:szCs w:val="28"/>
          <w:lang w:val="nl-NL"/>
        </w:rPr>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6A5F86" w:rsidRPr="00517DBF" w:rsidRDefault="006A5F86" w:rsidP="006A5F86">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6A5F86" w:rsidRDefault="006A5F86" w:rsidP="006A5F86">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BF1EE3">
        <w:rPr>
          <w:iCs/>
          <w:sz w:val="28"/>
          <w:szCs w:val="28"/>
          <w:lang w:val="sv-SE"/>
        </w:rPr>
        <w:t xml:space="preserve"> Không làm thay đổi mức thu phí BVMT đối với khai thác khoáng sản làm vật liệu xây dựng thông thường.</w:t>
      </w:r>
    </w:p>
    <w:p w:rsidR="006A5F86" w:rsidRPr="00BF1EE3" w:rsidRDefault="006A5F86" w:rsidP="00BF1EE3">
      <w:pPr>
        <w:spacing w:before="120" w:after="120"/>
        <w:ind w:firstLine="720"/>
        <w:jc w:val="both"/>
        <w:rPr>
          <w:sz w:val="28"/>
          <w:szCs w:val="28"/>
          <w:shd w:val="clear" w:color="auto" w:fill="FFFFFF"/>
        </w:rPr>
      </w:pPr>
      <w:r w:rsidRPr="00522C32">
        <w:rPr>
          <w:sz w:val="28"/>
          <w:szCs w:val="28"/>
          <w:lang w:val="sv-SE"/>
        </w:rPr>
        <w:t>- Tác động tiêu cực:</w:t>
      </w:r>
      <w:r w:rsidR="00BF1EE3">
        <w:rPr>
          <w:sz w:val="28"/>
          <w:szCs w:val="28"/>
          <w:lang w:val="sv-SE"/>
        </w:rPr>
        <w:t xml:space="preserve"> </w:t>
      </w:r>
      <w:r w:rsidR="00BF1EE3">
        <w:rPr>
          <w:sz w:val="28"/>
          <w:szCs w:val="28"/>
          <w:shd w:val="clear" w:color="auto" w:fill="FFFFFF"/>
        </w:rPr>
        <w:t>C</w:t>
      </w:r>
      <w:r w:rsidR="00BF1EE3">
        <w:rPr>
          <w:sz w:val="28"/>
          <w:szCs w:val="28"/>
          <w:shd w:val="clear" w:color="auto" w:fill="FFFFFF"/>
          <w:lang w:val="vi-VN"/>
        </w:rPr>
        <w:t xml:space="preserve">hưa góp phần nâng cao ý thức, trách nhiệm BVMT </w:t>
      </w:r>
      <w:r w:rsidR="00BF1EE3">
        <w:rPr>
          <w:sz w:val="28"/>
          <w:szCs w:val="28"/>
          <w:shd w:val="clear" w:color="auto" w:fill="FFFFFF"/>
        </w:rPr>
        <w:t>trong công tác</w:t>
      </w:r>
      <w:r w:rsidR="00BF1EE3">
        <w:rPr>
          <w:sz w:val="28"/>
          <w:szCs w:val="28"/>
          <w:shd w:val="clear" w:color="auto" w:fill="FFFFFF"/>
          <w:lang w:val="vi-VN"/>
        </w:rPr>
        <w:t xml:space="preserve"> khai thác khoáng sản.</w:t>
      </w:r>
    </w:p>
    <w:p w:rsidR="006A5F86" w:rsidRDefault="006A5F86" w:rsidP="006A5F86">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AE109E" w:rsidRDefault="00AE109E" w:rsidP="006A5F86">
      <w:pPr>
        <w:tabs>
          <w:tab w:val="center" w:pos="4890"/>
        </w:tabs>
        <w:spacing w:before="120" w:after="120"/>
        <w:ind w:firstLine="720"/>
        <w:jc w:val="both"/>
        <w:rPr>
          <w:iCs/>
          <w:sz w:val="28"/>
          <w:szCs w:val="28"/>
          <w:lang w:val="sv-SE"/>
        </w:rPr>
      </w:pPr>
      <w:r w:rsidRPr="00522C32">
        <w:rPr>
          <w:iCs/>
          <w:sz w:val="28"/>
          <w:szCs w:val="28"/>
          <w:lang w:val="sv-SE"/>
        </w:rPr>
        <w:t xml:space="preserve">- Tác động tích cực: </w:t>
      </w:r>
    </w:p>
    <w:p w:rsidR="00AE109E" w:rsidRDefault="00AE109E" w:rsidP="00AE109E">
      <w:pPr>
        <w:tabs>
          <w:tab w:val="center" w:pos="4890"/>
        </w:tabs>
        <w:spacing w:before="120" w:after="120"/>
        <w:ind w:firstLine="720"/>
        <w:jc w:val="both"/>
        <w:rPr>
          <w:sz w:val="28"/>
          <w:szCs w:val="28"/>
          <w:lang w:val="vi-VN"/>
        </w:rPr>
      </w:pPr>
      <w:r>
        <w:rPr>
          <w:sz w:val="28"/>
          <w:szCs w:val="28"/>
          <w:lang w:val="vi-VN"/>
        </w:rPr>
        <w:t xml:space="preserve">+ Đối với môi trường: Khung mức thu phí BVMT </w:t>
      </w:r>
      <w:r>
        <w:rPr>
          <w:sz w:val="28"/>
          <w:szCs w:val="28"/>
          <w:lang w:val="nl-NL"/>
        </w:rPr>
        <w:t>đối với khai thác khoáng sản làm vật liệu xây dựng thông thường</w:t>
      </w:r>
      <w:r>
        <w:rPr>
          <w:sz w:val="28"/>
          <w:szCs w:val="28"/>
          <w:lang w:val="vi-VN"/>
        </w:rPr>
        <w:t xml:space="preserve"> tăng về cơ bản sẽ làm tăng mức thu phí BVMT đối với việc khai thác các khoáng sản này, từ đó </w:t>
      </w:r>
      <w:r w:rsidR="009C35BF" w:rsidRPr="00C5247F">
        <w:rPr>
          <w:color w:val="000000"/>
          <w:sz w:val="28"/>
          <w:szCs w:val="28"/>
        </w:rPr>
        <w:t>khuyến khích sử dụng vật liệu khác thay thế c</w:t>
      </w:r>
      <w:r w:rsidR="009C35BF">
        <w:rPr>
          <w:color w:val="000000"/>
          <w:sz w:val="28"/>
          <w:szCs w:val="28"/>
        </w:rPr>
        <w:t xml:space="preserve">ác khoáng sản, </w:t>
      </w:r>
      <w:r>
        <w:rPr>
          <w:sz w:val="28"/>
          <w:szCs w:val="28"/>
          <w:lang w:val="vi-VN"/>
        </w:rPr>
        <w:t>góp phần hạn chế khai thác, giảm vấn đề ô nhiễm môi trường và nâng cao ý thức BVMT của các tổ chức, cá nhân.</w:t>
      </w:r>
    </w:p>
    <w:p w:rsidR="00AE109E" w:rsidRDefault="00AE109E" w:rsidP="00AE109E">
      <w:pPr>
        <w:tabs>
          <w:tab w:val="center" w:pos="4890"/>
        </w:tabs>
        <w:spacing w:before="120" w:after="120"/>
        <w:ind w:firstLine="720"/>
        <w:jc w:val="both"/>
        <w:rPr>
          <w:sz w:val="28"/>
          <w:szCs w:val="28"/>
        </w:rPr>
      </w:pPr>
      <w:r>
        <w:rPr>
          <w:sz w:val="28"/>
          <w:szCs w:val="28"/>
          <w:lang w:val="vi-VN"/>
        </w:rPr>
        <w:t xml:space="preserve">+ Đối với ngân sách: Việc điều chỉnh tăng khung mức thu phí dự kiến sẽ làm tăng thu NSNN từ khai thác đất, đá, cát, sỏi, </w:t>
      </w:r>
      <w:r>
        <w:rPr>
          <w:sz w:val="28"/>
          <w:szCs w:val="28"/>
          <w:lang w:val="nl-NL"/>
        </w:rPr>
        <w:t xml:space="preserve">khoáng sản làm vật liệu xây </w:t>
      </w:r>
      <w:r>
        <w:rPr>
          <w:sz w:val="28"/>
          <w:szCs w:val="28"/>
          <w:lang w:val="nl-NL"/>
        </w:rPr>
        <w:lastRenderedPageBreak/>
        <w:t>dựng thông thường</w:t>
      </w:r>
      <w:r>
        <w:rPr>
          <w:sz w:val="28"/>
          <w:szCs w:val="28"/>
          <w:lang w:val="vi-VN"/>
        </w:rPr>
        <w:t xml:space="preserve"> khoảng </w:t>
      </w:r>
      <w:r w:rsidR="00A72D8D">
        <w:rPr>
          <w:sz w:val="28"/>
          <w:szCs w:val="28"/>
        </w:rPr>
        <w:t>15</w:t>
      </w:r>
      <w:r>
        <w:rPr>
          <w:sz w:val="28"/>
          <w:szCs w:val="28"/>
          <w:lang w:val="vi-VN"/>
        </w:rPr>
        <w:t>0%. Đ</w:t>
      </w:r>
      <w:r w:rsidR="00F30636">
        <w:rPr>
          <w:sz w:val="28"/>
          <w:szCs w:val="28"/>
          <w:lang w:val="vi-VN"/>
        </w:rPr>
        <w:t xml:space="preserve">ây là khoản thu </w:t>
      </w:r>
      <w:r w:rsidR="00F30636">
        <w:rPr>
          <w:sz w:val="28"/>
          <w:szCs w:val="28"/>
        </w:rPr>
        <w:t>ngân sách địa phương</w:t>
      </w:r>
      <w:r>
        <w:rPr>
          <w:sz w:val="28"/>
          <w:szCs w:val="28"/>
          <w:lang w:val="vi-VN"/>
        </w:rPr>
        <w:t xml:space="preserve"> hưởng 100%, do đó địa phương có thêm nguồn thu để hỗ trợ cho công tác bảo vệ và đầu tư cho môi trường.</w:t>
      </w:r>
    </w:p>
    <w:p w:rsidR="001630FE" w:rsidRPr="001630FE" w:rsidRDefault="001630FE" w:rsidP="00AE109E">
      <w:pPr>
        <w:tabs>
          <w:tab w:val="center" w:pos="4890"/>
        </w:tabs>
        <w:spacing w:before="120" w:after="120"/>
        <w:ind w:firstLine="720"/>
        <w:jc w:val="both"/>
        <w:rPr>
          <w:sz w:val="28"/>
          <w:szCs w:val="28"/>
        </w:rPr>
      </w:pPr>
      <w:r>
        <w:rPr>
          <w:sz w:val="28"/>
          <w:szCs w:val="28"/>
        </w:rPr>
        <w:t>Ví dụ: Tại Phú Thọ và Hòa Bình có số thu năm 2020 đối với khai thác đá làm vật liệu xây dựng thông thường đạt lần lượt là: 2,6 tỷ đồng và 2,8 tỷ đồng (đang áp dụng mức phí tối đa trong khung hiện hành). Như vậy, nếu áp dụng mức tối đa sau khi điều chỉnh thì số thu sẽ tăng tương ứng là 3</w:t>
      </w:r>
      <w:proofErr w:type="gramStart"/>
      <w:r>
        <w:rPr>
          <w:sz w:val="28"/>
          <w:szCs w:val="28"/>
        </w:rPr>
        <w:t>,9</w:t>
      </w:r>
      <w:proofErr w:type="gramEnd"/>
      <w:r>
        <w:rPr>
          <w:sz w:val="28"/>
          <w:szCs w:val="28"/>
        </w:rPr>
        <w:t xml:space="preserve"> tỷ đồng và 4,2 tỷ đồng tại mỗi tỉnh.</w:t>
      </w:r>
    </w:p>
    <w:p w:rsidR="00AE109E" w:rsidRPr="00F30636" w:rsidRDefault="00AE109E" w:rsidP="00F30636">
      <w:pPr>
        <w:spacing w:before="120" w:after="120"/>
        <w:ind w:firstLine="720"/>
        <w:jc w:val="both"/>
        <w:rPr>
          <w:sz w:val="28"/>
          <w:szCs w:val="28"/>
        </w:rPr>
      </w:pPr>
      <w:r w:rsidRPr="00522C32">
        <w:rPr>
          <w:sz w:val="28"/>
          <w:szCs w:val="28"/>
          <w:lang w:val="sv-SE"/>
        </w:rPr>
        <w:t>- Tác động tiêu cực:</w:t>
      </w:r>
      <w:r>
        <w:rPr>
          <w:sz w:val="28"/>
          <w:szCs w:val="28"/>
          <w:lang w:val="sv-SE"/>
        </w:rPr>
        <w:t xml:space="preserve"> Quy định tăng mức phí</w:t>
      </w:r>
      <w:r>
        <w:rPr>
          <w:sz w:val="28"/>
          <w:szCs w:val="28"/>
          <w:lang w:val="vi-VN"/>
        </w:rPr>
        <w:t xml:space="preserve"> khai thác</w:t>
      </w:r>
      <w:r>
        <w:rPr>
          <w:sz w:val="28"/>
          <w:szCs w:val="28"/>
          <w:lang w:val="sv-SE"/>
        </w:rPr>
        <w:t xml:space="preserve"> về cơ bản sẽ làm tăng giá bán</w:t>
      </w:r>
      <w:r w:rsidR="00F30636">
        <w:rPr>
          <w:sz w:val="28"/>
          <w:szCs w:val="28"/>
          <w:lang w:val="sv-SE"/>
        </w:rPr>
        <w:t xml:space="preserve"> s</w:t>
      </w:r>
      <w:r w:rsidR="00F30636">
        <w:rPr>
          <w:sz w:val="28"/>
          <w:szCs w:val="28"/>
          <w:shd w:val="clear" w:color="auto" w:fill="FFFFFF"/>
        </w:rPr>
        <w:t>ỏi, cuội, sạn; đá làm vật liệu xây dựng thông thường; cát vàng; các loại cát khác; đất sét, đất làm gạch, ngói.</w:t>
      </w:r>
      <w:r>
        <w:rPr>
          <w:sz w:val="28"/>
          <w:szCs w:val="28"/>
          <w:lang w:val="vi-VN"/>
        </w:rPr>
        <w:t xml:space="preserve"> </w:t>
      </w:r>
      <w:proofErr w:type="gramStart"/>
      <w:r w:rsidR="00F30636">
        <w:rPr>
          <w:sz w:val="28"/>
          <w:szCs w:val="28"/>
        </w:rPr>
        <w:t>T</w:t>
      </w:r>
      <w:r>
        <w:rPr>
          <w:sz w:val="28"/>
          <w:szCs w:val="28"/>
          <w:lang w:val="vi-VN"/>
        </w:rPr>
        <w:t>ừ đó</w:t>
      </w:r>
      <w:r w:rsidR="00F30636">
        <w:rPr>
          <w:sz w:val="28"/>
          <w:szCs w:val="28"/>
        </w:rPr>
        <w:t>,</w:t>
      </w:r>
      <w:r>
        <w:rPr>
          <w:sz w:val="28"/>
          <w:szCs w:val="28"/>
          <w:lang w:val="vi-VN"/>
        </w:rPr>
        <w:t xml:space="preserve"> có thể ảnh hưởng đến giá thành xây dựng.</w:t>
      </w:r>
      <w:proofErr w:type="gramEnd"/>
    </w:p>
    <w:p w:rsidR="00AE109E" w:rsidRPr="00522C32" w:rsidRDefault="00E37F46" w:rsidP="00AE109E">
      <w:pPr>
        <w:spacing w:before="120" w:after="120"/>
        <w:ind w:firstLine="720"/>
        <w:jc w:val="both"/>
        <w:rPr>
          <w:i/>
          <w:sz w:val="28"/>
          <w:szCs w:val="28"/>
          <w:lang w:val="nl-NL"/>
        </w:rPr>
      </w:pPr>
      <w:r>
        <w:rPr>
          <w:rFonts w:eastAsia="Calibri"/>
          <w:i/>
          <w:sz w:val="28"/>
          <w:szCs w:val="28"/>
          <w:lang w:val="nl-NL"/>
        </w:rPr>
        <w:t>đ)</w:t>
      </w:r>
      <w:r w:rsidR="00AE109E" w:rsidRPr="000A4707">
        <w:rPr>
          <w:rFonts w:eastAsia="Calibri"/>
          <w:i/>
          <w:sz w:val="28"/>
          <w:szCs w:val="28"/>
          <w:lang w:val="nl-NL"/>
        </w:rPr>
        <w:t xml:space="preserve"> </w:t>
      </w:r>
      <w:r w:rsidR="00AE109E" w:rsidRPr="00522C32">
        <w:rPr>
          <w:i/>
          <w:sz w:val="28"/>
          <w:szCs w:val="28"/>
          <w:lang w:val="nl-NL"/>
        </w:rPr>
        <w:t xml:space="preserve">Kiến nghị giải pháp lựa chọn </w:t>
      </w:r>
    </w:p>
    <w:p w:rsidR="00AE109E" w:rsidRDefault="00AE109E" w:rsidP="00AE109E">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6A5F86">
        <w:rPr>
          <w:sz w:val="28"/>
          <w:szCs w:val="28"/>
          <w:lang w:val="sv-SE"/>
        </w:rPr>
        <w:t xml:space="preserve">các </w:t>
      </w:r>
      <w:r w:rsidRPr="00522C32">
        <w:rPr>
          <w:sz w:val="28"/>
          <w:szCs w:val="28"/>
          <w:lang w:val="sv-SE"/>
        </w:rPr>
        <w:t xml:space="preserve">phương án, Bộ Tài chính kiến nghị lựa chọn </w:t>
      </w:r>
      <w:r w:rsidR="006A5F86">
        <w:rPr>
          <w:sz w:val="28"/>
          <w:szCs w:val="28"/>
          <w:lang w:val="sv-SE"/>
        </w:rPr>
        <w:t>phương án 2</w:t>
      </w:r>
      <w:r w:rsidRPr="00522C32">
        <w:rPr>
          <w:sz w:val="28"/>
          <w:szCs w:val="28"/>
          <w:lang w:val="sv-SE"/>
        </w:rPr>
        <w:t>.</w:t>
      </w:r>
    </w:p>
    <w:p w:rsidR="00766A1E" w:rsidRPr="00E37F46" w:rsidRDefault="00766A1E" w:rsidP="00766A1E">
      <w:pPr>
        <w:spacing w:before="120" w:after="120"/>
        <w:ind w:firstLine="720"/>
        <w:jc w:val="both"/>
        <w:rPr>
          <w:b/>
          <w:bCs/>
          <w:sz w:val="28"/>
          <w:szCs w:val="28"/>
          <w:shd w:val="clear" w:color="auto" w:fill="FFFFFF"/>
        </w:rPr>
      </w:pPr>
      <w:r w:rsidRPr="00E37F46">
        <w:rPr>
          <w:b/>
          <w:bCs/>
          <w:sz w:val="28"/>
          <w:szCs w:val="28"/>
          <w:shd w:val="clear" w:color="auto" w:fill="FFFFFF"/>
        </w:rPr>
        <w:t>5</w:t>
      </w:r>
      <w:r w:rsidRPr="00E37F46">
        <w:rPr>
          <w:b/>
          <w:bCs/>
          <w:sz w:val="28"/>
          <w:szCs w:val="28"/>
          <w:shd w:val="clear" w:color="auto" w:fill="FFFFFF"/>
          <w:lang w:val="vi-VN"/>
        </w:rPr>
        <w:t>.</w:t>
      </w:r>
      <w:r w:rsidRPr="00E37F46">
        <w:rPr>
          <w:b/>
          <w:bCs/>
          <w:sz w:val="28"/>
          <w:szCs w:val="28"/>
          <w:shd w:val="clear" w:color="auto" w:fill="FFFFFF"/>
        </w:rPr>
        <w:t>2</w:t>
      </w:r>
      <w:r w:rsidRPr="00E37F46">
        <w:rPr>
          <w:b/>
          <w:bCs/>
          <w:sz w:val="28"/>
          <w:szCs w:val="28"/>
          <w:shd w:val="clear" w:color="auto" w:fill="FFFFFF"/>
          <w:lang w:val="vi-VN"/>
        </w:rPr>
        <w:t>. Điều chỉnh tăng khung mức phí đối với</w:t>
      </w:r>
      <w:r w:rsidRPr="00E37F46">
        <w:rPr>
          <w:b/>
          <w:bCs/>
          <w:sz w:val="28"/>
          <w:szCs w:val="28"/>
          <w:shd w:val="clear" w:color="auto" w:fill="FFFFFF"/>
        </w:rPr>
        <w:t xml:space="preserve"> đá nung vôi, </w:t>
      </w:r>
      <w:r w:rsidR="00B64EF1" w:rsidRPr="00E37F46">
        <w:rPr>
          <w:b/>
          <w:bCs/>
          <w:sz w:val="28"/>
          <w:szCs w:val="28"/>
          <w:shd w:val="clear" w:color="auto" w:fill="FFFFFF"/>
        </w:rPr>
        <w:t xml:space="preserve">đá </w:t>
      </w:r>
      <w:r w:rsidRPr="00E37F46">
        <w:rPr>
          <w:b/>
          <w:bCs/>
          <w:sz w:val="28"/>
          <w:szCs w:val="28"/>
          <w:shd w:val="clear" w:color="auto" w:fill="FFFFFF"/>
        </w:rPr>
        <w:t xml:space="preserve">làm xi măng và </w:t>
      </w:r>
      <w:r w:rsidR="00B64EF1" w:rsidRPr="00E37F46">
        <w:rPr>
          <w:b/>
          <w:bCs/>
          <w:sz w:val="28"/>
          <w:szCs w:val="28"/>
          <w:shd w:val="clear" w:color="auto" w:fill="FFFFFF"/>
        </w:rPr>
        <w:t xml:space="preserve">đá </w:t>
      </w:r>
      <w:r w:rsidRPr="00E37F46">
        <w:rPr>
          <w:b/>
          <w:bCs/>
          <w:sz w:val="28"/>
          <w:szCs w:val="28"/>
          <w:shd w:val="clear" w:color="auto" w:fill="FFFFFF"/>
        </w:rPr>
        <w:t>làm khoáng chất công nghiệp, gồm: Serpentin, barit, bentonit</w:t>
      </w:r>
    </w:p>
    <w:p w:rsidR="00766A1E" w:rsidRDefault="00766A1E" w:rsidP="00766A1E">
      <w:pPr>
        <w:spacing w:before="120" w:after="120"/>
        <w:ind w:firstLine="720"/>
        <w:jc w:val="both"/>
        <w:rPr>
          <w:i/>
          <w:sz w:val="28"/>
          <w:szCs w:val="28"/>
          <w:shd w:val="clear" w:color="auto" w:fill="FFFFFF"/>
          <w:lang w:val="sv-SE"/>
        </w:rPr>
      </w:pPr>
      <w:r>
        <w:rPr>
          <w:i/>
          <w:sz w:val="28"/>
          <w:szCs w:val="28"/>
          <w:shd w:val="clear" w:color="auto" w:fill="FFFFFF"/>
          <w:lang w:val="sv-SE"/>
        </w:rPr>
        <w:t>a</w:t>
      </w:r>
      <w:r w:rsidR="00E37F46">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766A1E" w:rsidRDefault="00766A1E" w:rsidP="00766A1E">
      <w:pPr>
        <w:spacing w:before="120" w:after="120"/>
        <w:ind w:firstLine="720"/>
        <w:jc w:val="both"/>
        <w:rPr>
          <w:sz w:val="28"/>
          <w:szCs w:val="28"/>
          <w:lang w:val="nl-NL"/>
        </w:rPr>
      </w:pPr>
      <w:r w:rsidRPr="00920FD5">
        <w:rPr>
          <w:sz w:val="28"/>
          <w:szCs w:val="28"/>
        </w:rPr>
        <w:t>- V</w:t>
      </w:r>
      <w:r w:rsidRPr="00920FD5">
        <w:rPr>
          <w:sz w:val="28"/>
          <w:szCs w:val="28"/>
          <w:lang w:val="nl-NL"/>
        </w:rPr>
        <w:t xml:space="preserve">iệc khai thác </w:t>
      </w:r>
      <w:r>
        <w:rPr>
          <w:sz w:val="28"/>
          <w:szCs w:val="28"/>
          <w:lang w:val="nl-NL"/>
        </w:rPr>
        <w:t>một số khoáng sản nêu trên hiện gây</w:t>
      </w:r>
      <w:r w:rsidRPr="00920FD5">
        <w:rPr>
          <w:sz w:val="28"/>
          <w:szCs w:val="28"/>
          <w:lang w:val="nl-NL"/>
        </w:rPr>
        <w:t xml:space="preserve"> ô nhiễm môi trường ở nhiều nơi</w:t>
      </w:r>
      <w:r>
        <w:rPr>
          <w:sz w:val="28"/>
          <w:szCs w:val="28"/>
          <w:lang w:val="nl-NL"/>
        </w:rPr>
        <w:t>, nhất là ô nhiễm về khói, bụi, tiếng ồn làm ảnh hưởng đến đời sống nhân dân.</w:t>
      </w:r>
    </w:p>
    <w:p w:rsidR="00766A1E" w:rsidRPr="00766A1E" w:rsidRDefault="00766A1E" w:rsidP="00766A1E">
      <w:pPr>
        <w:spacing w:before="120"/>
        <w:ind w:firstLine="720"/>
        <w:jc w:val="both"/>
        <w:rPr>
          <w:sz w:val="28"/>
          <w:szCs w:val="28"/>
          <w:shd w:val="clear" w:color="auto" w:fill="FFFFFF"/>
        </w:rPr>
      </w:pPr>
      <w:r w:rsidRPr="00832101">
        <w:rPr>
          <w:bCs/>
          <w:sz w:val="28"/>
          <w:szCs w:val="28"/>
          <w:lang w:val="sv-SE"/>
        </w:rPr>
        <w:t xml:space="preserve">- </w:t>
      </w:r>
      <w:r>
        <w:rPr>
          <w:bCs/>
          <w:sz w:val="28"/>
          <w:szCs w:val="28"/>
          <w:lang w:val="sv-SE"/>
        </w:rPr>
        <w:t xml:space="preserve">Mức phí hiện hành </w:t>
      </w:r>
      <w:r w:rsidRPr="00832101">
        <w:rPr>
          <w:bCs/>
          <w:sz w:val="28"/>
          <w:szCs w:val="28"/>
          <w:lang w:val="sv-SE"/>
        </w:rPr>
        <w:t xml:space="preserve">còn thấp, </w:t>
      </w:r>
      <w:r>
        <w:rPr>
          <w:bCs/>
          <w:sz w:val="28"/>
          <w:szCs w:val="28"/>
          <w:lang w:val="sv-SE"/>
        </w:rPr>
        <w:t xml:space="preserve">chưa </w:t>
      </w:r>
      <w:r w:rsidRPr="00C5247F">
        <w:rPr>
          <w:color w:val="000000"/>
          <w:sz w:val="28"/>
          <w:szCs w:val="28"/>
        </w:rPr>
        <w:t>khuyến khích sử dụng vật liệu khác thay thế c</w:t>
      </w:r>
      <w:r>
        <w:rPr>
          <w:color w:val="000000"/>
          <w:sz w:val="28"/>
          <w:szCs w:val="28"/>
        </w:rPr>
        <w:t>ác khoáng sản này</w:t>
      </w:r>
      <w:r>
        <w:rPr>
          <w:bCs/>
          <w:sz w:val="28"/>
          <w:szCs w:val="28"/>
          <w:lang w:val="sv-SE"/>
        </w:rPr>
        <w:t xml:space="preserve">. Mức phí tại </w:t>
      </w:r>
      <w:r w:rsidR="004911D4">
        <w:rPr>
          <w:bCs/>
          <w:sz w:val="28"/>
          <w:szCs w:val="28"/>
          <w:lang w:val="sv-SE"/>
        </w:rPr>
        <w:t xml:space="preserve">Nghị định </w:t>
      </w:r>
      <w:r w:rsidR="00231DE2">
        <w:rPr>
          <w:bCs/>
          <w:sz w:val="28"/>
          <w:szCs w:val="28"/>
          <w:lang w:val="sv-SE"/>
        </w:rPr>
        <w:t>164</w:t>
      </w:r>
      <w:r w:rsidRPr="00832101">
        <w:rPr>
          <w:bCs/>
          <w:sz w:val="28"/>
          <w:szCs w:val="28"/>
          <w:lang w:val="sv-SE"/>
        </w:rPr>
        <w:t xml:space="preserve"> kế thừa từ Nghị định</w:t>
      </w:r>
      <w:r>
        <w:rPr>
          <w:bCs/>
          <w:sz w:val="28"/>
          <w:szCs w:val="28"/>
          <w:lang w:val="sv-SE"/>
        </w:rPr>
        <w:t xml:space="preserve"> số </w:t>
      </w:r>
      <w:r w:rsidRPr="00832101">
        <w:rPr>
          <w:bCs/>
          <w:sz w:val="28"/>
          <w:szCs w:val="28"/>
          <w:lang w:val="sv-SE"/>
        </w:rPr>
        <w:t xml:space="preserve">74/2011/NĐ-CP. Từ năm 2011 đến nay, chỉ số giá tiêu dùng tăng khoảng 42%, lương cơ bản tăng khoảng 80%. </w:t>
      </w:r>
      <w:r>
        <w:rPr>
          <w:sz w:val="28"/>
          <w:szCs w:val="28"/>
          <w:shd w:val="clear" w:color="auto" w:fill="FFFFFF"/>
          <w:lang w:val="vi-VN"/>
        </w:rPr>
        <w:t xml:space="preserve">Trong khi đó, </w:t>
      </w:r>
      <w:r>
        <w:rPr>
          <w:sz w:val="28"/>
          <w:szCs w:val="28"/>
          <w:shd w:val="clear" w:color="auto" w:fill="FFFFFF"/>
          <w:lang w:val="sv-SE"/>
        </w:rPr>
        <w:t>mức phí</w:t>
      </w:r>
      <w:r>
        <w:rPr>
          <w:sz w:val="28"/>
          <w:szCs w:val="28"/>
          <w:shd w:val="clear" w:color="auto" w:fill="FFFFFF"/>
          <w:lang w:val="vi-VN"/>
        </w:rPr>
        <w:t xml:space="preserve"> BVMT đối với </w:t>
      </w:r>
      <w:r w:rsidRPr="00766A1E">
        <w:rPr>
          <w:bCs/>
          <w:sz w:val="28"/>
          <w:szCs w:val="28"/>
          <w:shd w:val="clear" w:color="auto" w:fill="FFFFFF"/>
        </w:rPr>
        <w:t xml:space="preserve">đá nung vôi, </w:t>
      </w:r>
      <w:r w:rsidR="00B64EF1">
        <w:rPr>
          <w:bCs/>
          <w:sz w:val="28"/>
          <w:szCs w:val="28"/>
          <w:shd w:val="clear" w:color="auto" w:fill="FFFFFF"/>
        </w:rPr>
        <w:t xml:space="preserve">đá </w:t>
      </w:r>
      <w:r w:rsidRPr="00766A1E">
        <w:rPr>
          <w:bCs/>
          <w:sz w:val="28"/>
          <w:szCs w:val="28"/>
          <w:shd w:val="clear" w:color="auto" w:fill="FFFFFF"/>
        </w:rPr>
        <w:t>làm xi măng và</w:t>
      </w:r>
      <w:r w:rsidR="00B64EF1">
        <w:rPr>
          <w:bCs/>
          <w:sz w:val="28"/>
          <w:szCs w:val="28"/>
          <w:shd w:val="clear" w:color="auto" w:fill="FFFFFF"/>
        </w:rPr>
        <w:t xml:space="preserve"> đá làm khoáng chất công nghiệp </w:t>
      </w:r>
      <w:r>
        <w:rPr>
          <w:sz w:val="28"/>
          <w:szCs w:val="28"/>
          <w:shd w:val="clear" w:color="auto" w:fill="FFFFFF"/>
          <w:lang w:val="vi-VN"/>
        </w:rPr>
        <w:t xml:space="preserve">tại </w:t>
      </w:r>
      <w:r w:rsidR="00231DE2">
        <w:rPr>
          <w:sz w:val="28"/>
          <w:szCs w:val="28"/>
          <w:shd w:val="clear" w:color="auto" w:fill="FFFFFF"/>
          <w:lang w:val="vi-VN"/>
        </w:rPr>
        <w:t>Nghị định 164</w:t>
      </w:r>
      <w:r w:rsidR="004911D4">
        <w:rPr>
          <w:sz w:val="28"/>
          <w:szCs w:val="28"/>
          <w:shd w:val="clear" w:color="auto" w:fill="FFFFFF"/>
        </w:rPr>
        <w:t xml:space="preserve"> </w:t>
      </w:r>
      <w:r>
        <w:rPr>
          <w:sz w:val="28"/>
          <w:szCs w:val="28"/>
          <w:shd w:val="clear" w:color="auto" w:fill="FFFFFF"/>
          <w:lang w:val="vi-VN"/>
        </w:rPr>
        <w:t xml:space="preserve">được kế thừa theo quy định tại Nghị định số 74/2011/NĐ-CP, vẫn ở mức thấp, chưa góp phần nâng cao ý thức, trách nhiệm BVMT </w:t>
      </w:r>
      <w:r>
        <w:rPr>
          <w:sz w:val="28"/>
          <w:szCs w:val="28"/>
          <w:shd w:val="clear" w:color="auto" w:fill="FFFFFF"/>
        </w:rPr>
        <w:t>trong công tác</w:t>
      </w:r>
      <w:r>
        <w:rPr>
          <w:sz w:val="28"/>
          <w:szCs w:val="28"/>
          <w:shd w:val="clear" w:color="auto" w:fill="FFFFFF"/>
          <w:lang w:val="vi-VN"/>
        </w:rPr>
        <w:t xml:space="preserve"> khai thác khoáng sản.</w:t>
      </w:r>
    </w:p>
    <w:p w:rsidR="00766A1E" w:rsidRPr="00522C32" w:rsidRDefault="00766A1E" w:rsidP="00766A1E">
      <w:pPr>
        <w:spacing w:before="120" w:after="120"/>
        <w:ind w:firstLine="720"/>
        <w:jc w:val="both"/>
        <w:rPr>
          <w:i/>
          <w:sz w:val="28"/>
          <w:szCs w:val="28"/>
          <w:lang w:val="sv-SE"/>
        </w:rPr>
      </w:pPr>
      <w:r>
        <w:rPr>
          <w:i/>
          <w:sz w:val="28"/>
          <w:szCs w:val="28"/>
          <w:lang w:val="sv-SE"/>
        </w:rPr>
        <w:t>b</w:t>
      </w:r>
      <w:r w:rsidR="00E37F46">
        <w:rPr>
          <w:i/>
          <w:sz w:val="28"/>
          <w:szCs w:val="28"/>
          <w:lang w:val="sv-SE"/>
        </w:rPr>
        <w:t>)</w:t>
      </w:r>
      <w:r>
        <w:rPr>
          <w:i/>
          <w:sz w:val="28"/>
          <w:szCs w:val="28"/>
          <w:lang w:val="sv-SE"/>
        </w:rPr>
        <w:t xml:space="preserve"> </w:t>
      </w:r>
      <w:r w:rsidRPr="00522C32">
        <w:rPr>
          <w:i/>
          <w:sz w:val="28"/>
          <w:szCs w:val="28"/>
          <w:lang w:val="sv-SE"/>
        </w:rPr>
        <w:t>Mục tiêu giải quyết vấn đề</w:t>
      </w:r>
    </w:p>
    <w:p w:rsidR="00766A1E" w:rsidRPr="00766A1E" w:rsidRDefault="00766A1E" w:rsidP="00766A1E">
      <w:pPr>
        <w:widowControl w:val="0"/>
        <w:spacing w:before="120" w:after="120"/>
        <w:ind w:firstLine="720"/>
        <w:jc w:val="both"/>
        <w:rPr>
          <w:sz w:val="28"/>
          <w:szCs w:val="28"/>
          <w:shd w:val="clear" w:color="auto" w:fill="FFFFFF"/>
        </w:rPr>
      </w:pPr>
      <w:r>
        <w:rPr>
          <w:sz w:val="28"/>
          <w:szCs w:val="28"/>
          <w:lang w:val="vi-VN"/>
        </w:rPr>
        <w:t xml:space="preserve">- Hạn chế </w:t>
      </w:r>
      <w:r>
        <w:rPr>
          <w:sz w:val="28"/>
          <w:szCs w:val="28"/>
          <w:shd w:val="clear" w:color="auto" w:fill="FFFFFF"/>
          <w:lang w:val="vi-VN"/>
        </w:rPr>
        <w:t xml:space="preserve">khai thác </w:t>
      </w:r>
      <w:r w:rsidRPr="00766A1E">
        <w:rPr>
          <w:bCs/>
          <w:sz w:val="28"/>
          <w:szCs w:val="28"/>
          <w:shd w:val="clear" w:color="auto" w:fill="FFFFFF"/>
        </w:rPr>
        <w:t xml:space="preserve">đá nung vôi, </w:t>
      </w:r>
      <w:r w:rsidR="00B64EF1">
        <w:rPr>
          <w:bCs/>
          <w:sz w:val="28"/>
          <w:szCs w:val="28"/>
          <w:shd w:val="clear" w:color="auto" w:fill="FFFFFF"/>
        </w:rPr>
        <w:t xml:space="preserve">đá </w:t>
      </w:r>
      <w:r w:rsidRPr="00766A1E">
        <w:rPr>
          <w:bCs/>
          <w:sz w:val="28"/>
          <w:szCs w:val="28"/>
          <w:shd w:val="clear" w:color="auto" w:fill="FFFFFF"/>
        </w:rPr>
        <w:t>làm xi măng và</w:t>
      </w:r>
      <w:r w:rsidR="00B64EF1">
        <w:rPr>
          <w:bCs/>
          <w:sz w:val="28"/>
          <w:szCs w:val="28"/>
          <w:shd w:val="clear" w:color="auto" w:fill="FFFFFF"/>
        </w:rPr>
        <w:t xml:space="preserve"> đá</w:t>
      </w:r>
      <w:r w:rsidRPr="00766A1E">
        <w:rPr>
          <w:bCs/>
          <w:sz w:val="28"/>
          <w:szCs w:val="28"/>
          <w:shd w:val="clear" w:color="auto" w:fill="FFFFFF"/>
        </w:rPr>
        <w:t xml:space="preserve"> làm khoáng chất công nghiệp</w:t>
      </w:r>
      <w:r>
        <w:rPr>
          <w:bCs/>
          <w:sz w:val="28"/>
          <w:szCs w:val="28"/>
          <w:shd w:val="clear" w:color="auto" w:fill="FFFFFF"/>
        </w:rPr>
        <w:t xml:space="preserve"> </w:t>
      </w:r>
      <w:r>
        <w:rPr>
          <w:sz w:val="28"/>
          <w:szCs w:val="28"/>
          <w:lang w:val="vi-VN"/>
        </w:rPr>
        <w:t>gây ô nhiễm môi trường</w:t>
      </w:r>
      <w:r>
        <w:rPr>
          <w:sz w:val="28"/>
          <w:szCs w:val="28"/>
        </w:rPr>
        <w:t>.</w:t>
      </w:r>
    </w:p>
    <w:p w:rsidR="00766A1E" w:rsidRPr="001414F1" w:rsidRDefault="00766A1E" w:rsidP="00766A1E">
      <w:pPr>
        <w:widowControl w:val="0"/>
        <w:spacing w:before="120" w:after="120"/>
        <w:ind w:firstLine="720"/>
        <w:jc w:val="both"/>
        <w:rPr>
          <w:sz w:val="28"/>
          <w:szCs w:val="28"/>
          <w:lang w:val="vi-VN"/>
        </w:rPr>
      </w:pPr>
      <w:r w:rsidRPr="00522C32">
        <w:rPr>
          <w:sz w:val="28"/>
          <w:szCs w:val="28"/>
          <w:lang w:val="sv-SE"/>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766A1E" w:rsidRPr="00522C32" w:rsidRDefault="00766A1E" w:rsidP="00766A1E">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766A1E" w:rsidRDefault="00766A1E" w:rsidP="00766A1E">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766A1E" w:rsidRDefault="00766A1E" w:rsidP="00766A1E">
      <w:pPr>
        <w:spacing w:before="120" w:after="120"/>
        <w:ind w:firstLine="720"/>
        <w:jc w:val="both"/>
        <w:rPr>
          <w:sz w:val="28"/>
          <w:szCs w:val="28"/>
          <w:lang w:val="nl-NL"/>
        </w:rPr>
      </w:pPr>
      <w:r w:rsidRPr="00517DBF">
        <w:rPr>
          <w:i/>
          <w:sz w:val="28"/>
          <w:szCs w:val="28"/>
          <w:u w:val="single"/>
          <w:lang w:val="nl-NL"/>
        </w:rPr>
        <w:t>Phương án 2:</w:t>
      </w:r>
      <w:r w:rsidRPr="003C3115">
        <w:rPr>
          <w:sz w:val="28"/>
          <w:szCs w:val="28"/>
          <w:lang w:val="nl-NL"/>
        </w:rPr>
        <w:t xml:space="preserve"> </w:t>
      </w:r>
      <w:r>
        <w:rPr>
          <w:sz w:val="28"/>
          <w:szCs w:val="28"/>
          <w:lang w:val="nl-NL"/>
        </w:rPr>
        <w:t xml:space="preserve">Điều chỉnh tăng khung mức thu phí BVMT đối với </w:t>
      </w:r>
      <w:r w:rsidRPr="00766A1E">
        <w:rPr>
          <w:bCs/>
          <w:sz w:val="28"/>
          <w:szCs w:val="28"/>
          <w:shd w:val="clear" w:color="auto" w:fill="FFFFFF"/>
        </w:rPr>
        <w:t xml:space="preserve">đá nung vôi, </w:t>
      </w:r>
      <w:r w:rsidR="00625612">
        <w:rPr>
          <w:bCs/>
          <w:sz w:val="28"/>
          <w:szCs w:val="28"/>
          <w:shd w:val="clear" w:color="auto" w:fill="FFFFFF"/>
        </w:rPr>
        <w:t xml:space="preserve">đá </w:t>
      </w:r>
      <w:r w:rsidRPr="00766A1E">
        <w:rPr>
          <w:bCs/>
          <w:sz w:val="28"/>
          <w:szCs w:val="28"/>
          <w:shd w:val="clear" w:color="auto" w:fill="FFFFFF"/>
        </w:rPr>
        <w:t>làm xi măng và</w:t>
      </w:r>
      <w:r w:rsidR="00625612">
        <w:rPr>
          <w:bCs/>
          <w:sz w:val="28"/>
          <w:szCs w:val="28"/>
          <w:shd w:val="clear" w:color="auto" w:fill="FFFFFF"/>
        </w:rPr>
        <w:t xml:space="preserve"> đá</w:t>
      </w:r>
      <w:r w:rsidRPr="00766A1E">
        <w:rPr>
          <w:bCs/>
          <w:sz w:val="28"/>
          <w:szCs w:val="28"/>
          <w:shd w:val="clear" w:color="auto" w:fill="FFFFFF"/>
        </w:rPr>
        <w:t xml:space="preserve"> làm khoáng chất công nghiệp</w:t>
      </w:r>
      <w:r>
        <w:rPr>
          <w:bCs/>
          <w:sz w:val="28"/>
          <w:szCs w:val="28"/>
          <w:shd w:val="clear" w:color="auto" w:fill="FFFFFF"/>
        </w:rPr>
        <w:t>.</w:t>
      </w:r>
    </w:p>
    <w:p w:rsidR="00766A1E" w:rsidRPr="00AE109E" w:rsidRDefault="00766A1E" w:rsidP="00766A1E">
      <w:pPr>
        <w:spacing w:before="120" w:after="120"/>
        <w:ind w:firstLine="720"/>
        <w:jc w:val="both"/>
        <w:rPr>
          <w:sz w:val="28"/>
          <w:szCs w:val="28"/>
          <w:lang w:val="vi-VN"/>
        </w:rPr>
      </w:pPr>
      <w:r>
        <w:rPr>
          <w:sz w:val="28"/>
          <w:szCs w:val="28"/>
        </w:rPr>
        <w:t>Mức</w:t>
      </w:r>
      <w:r>
        <w:rPr>
          <w:sz w:val="28"/>
          <w:szCs w:val="28"/>
          <w:lang w:val="vi-VN"/>
        </w:rPr>
        <w:t xml:space="preserve"> điều chỉnh: Mức </w:t>
      </w:r>
      <w:proofErr w:type="gramStart"/>
      <w:r>
        <w:rPr>
          <w:sz w:val="28"/>
          <w:szCs w:val="28"/>
          <w:lang w:val="vi-VN"/>
        </w:rPr>
        <w:t>thu</w:t>
      </w:r>
      <w:proofErr w:type="gramEnd"/>
      <w:r>
        <w:rPr>
          <w:sz w:val="28"/>
          <w:szCs w:val="28"/>
          <w:lang w:val="vi-VN"/>
        </w:rPr>
        <w:t xml:space="preserve"> phí tối đa bằng</w:t>
      </w:r>
      <w:r>
        <w:rPr>
          <w:sz w:val="28"/>
          <w:szCs w:val="28"/>
        </w:rPr>
        <w:t xml:space="preserve"> 15</w:t>
      </w:r>
      <w:r>
        <w:rPr>
          <w:sz w:val="28"/>
          <w:szCs w:val="28"/>
          <w:lang w:val="vi-VN"/>
        </w:rPr>
        <w:t>0% mức thu phí tối đa hiện hành.</w:t>
      </w:r>
    </w:p>
    <w:p w:rsidR="00766A1E" w:rsidRPr="00522C32" w:rsidRDefault="00766A1E" w:rsidP="00766A1E">
      <w:pPr>
        <w:spacing w:before="120" w:after="120"/>
        <w:ind w:firstLine="720"/>
        <w:jc w:val="both"/>
        <w:rPr>
          <w:i/>
          <w:sz w:val="28"/>
          <w:szCs w:val="28"/>
          <w:lang w:val="sv-SE"/>
        </w:rPr>
      </w:pPr>
      <w:r>
        <w:rPr>
          <w:i/>
          <w:sz w:val="28"/>
          <w:szCs w:val="28"/>
          <w:lang w:val="nl-NL"/>
        </w:rPr>
        <w:lastRenderedPageBreak/>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766A1E" w:rsidRPr="00517DBF" w:rsidRDefault="00766A1E" w:rsidP="00766A1E">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766A1E" w:rsidRDefault="00766A1E" w:rsidP="00766A1E">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mức thu phí BVMT đối với khai thác </w:t>
      </w:r>
      <w:r w:rsidRPr="00766A1E">
        <w:rPr>
          <w:bCs/>
          <w:sz w:val="28"/>
          <w:szCs w:val="28"/>
          <w:shd w:val="clear" w:color="auto" w:fill="FFFFFF"/>
        </w:rPr>
        <w:t>đá nung vôi, làm xi măng và làm khoáng chất công nghiệp.</w:t>
      </w:r>
    </w:p>
    <w:p w:rsidR="00766A1E" w:rsidRPr="00BF1EE3" w:rsidRDefault="00766A1E" w:rsidP="00766A1E">
      <w:pPr>
        <w:spacing w:before="120" w:after="120"/>
        <w:ind w:firstLine="720"/>
        <w:jc w:val="both"/>
        <w:rPr>
          <w:sz w:val="28"/>
          <w:szCs w:val="28"/>
          <w:shd w:val="clear" w:color="auto" w:fill="FFFFFF"/>
        </w:rPr>
      </w:pPr>
      <w:r w:rsidRPr="00522C32">
        <w:rPr>
          <w:sz w:val="28"/>
          <w:szCs w:val="28"/>
          <w:lang w:val="sv-SE"/>
        </w:rPr>
        <w:t>- Tác động tiêu cực:</w:t>
      </w:r>
      <w:r>
        <w:rPr>
          <w:sz w:val="28"/>
          <w:szCs w:val="28"/>
          <w:lang w:val="sv-SE"/>
        </w:rPr>
        <w:t xml:space="preserve"> </w:t>
      </w:r>
      <w:r>
        <w:rPr>
          <w:sz w:val="28"/>
          <w:szCs w:val="28"/>
          <w:shd w:val="clear" w:color="auto" w:fill="FFFFFF"/>
        </w:rPr>
        <w:t>C</w:t>
      </w:r>
      <w:r>
        <w:rPr>
          <w:sz w:val="28"/>
          <w:szCs w:val="28"/>
          <w:shd w:val="clear" w:color="auto" w:fill="FFFFFF"/>
          <w:lang w:val="vi-VN"/>
        </w:rPr>
        <w:t xml:space="preserve">hưa góp phần nâng cao ý thức, trách nhiệm BVMT </w:t>
      </w:r>
      <w:r>
        <w:rPr>
          <w:sz w:val="28"/>
          <w:szCs w:val="28"/>
          <w:shd w:val="clear" w:color="auto" w:fill="FFFFFF"/>
        </w:rPr>
        <w:t>trong công tác</w:t>
      </w:r>
      <w:r>
        <w:rPr>
          <w:sz w:val="28"/>
          <w:szCs w:val="28"/>
          <w:shd w:val="clear" w:color="auto" w:fill="FFFFFF"/>
          <w:lang w:val="vi-VN"/>
        </w:rPr>
        <w:t xml:space="preserve"> khai thác khoáng sản.</w:t>
      </w:r>
    </w:p>
    <w:p w:rsidR="00766A1E" w:rsidRDefault="00766A1E" w:rsidP="00766A1E">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766A1E" w:rsidRDefault="00766A1E" w:rsidP="00766A1E">
      <w:pPr>
        <w:tabs>
          <w:tab w:val="center" w:pos="4890"/>
        </w:tabs>
        <w:spacing w:before="120" w:after="120"/>
        <w:ind w:firstLine="720"/>
        <w:jc w:val="both"/>
        <w:rPr>
          <w:iCs/>
          <w:sz w:val="28"/>
          <w:szCs w:val="28"/>
          <w:lang w:val="sv-SE"/>
        </w:rPr>
      </w:pPr>
      <w:r w:rsidRPr="00522C32">
        <w:rPr>
          <w:iCs/>
          <w:sz w:val="28"/>
          <w:szCs w:val="28"/>
          <w:lang w:val="sv-SE"/>
        </w:rPr>
        <w:t xml:space="preserve">- Tác động tích cực: </w:t>
      </w:r>
    </w:p>
    <w:p w:rsidR="00766A1E" w:rsidRPr="00B64EF1" w:rsidRDefault="00766A1E" w:rsidP="00B64EF1">
      <w:pPr>
        <w:tabs>
          <w:tab w:val="center" w:pos="4890"/>
        </w:tabs>
        <w:spacing w:before="120" w:after="120"/>
        <w:ind w:firstLine="720"/>
        <w:jc w:val="both"/>
        <w:rPr>
          <w:sz w:val="28"/>
          <w:szCs w:val="28"/>
          <w:lang w:val="nl-NL"/>
        </w:rPr>
      </w:pPr>
      <w:r>
        <w:rPr>
          <w:sz w:val="28"/>
          <w:szCs w:val="28"/>
          <w:lang w:val="vi-VN"/>
        </w:rPr>
        <w:t xml:space="preserve">+ Đối với môi trường: Khung mức thu phí BVMT </w:t>
      </w:r>
      <w:r>
        <w:rPr>
          <w:sz w:val="28"/>
          <w:szCs w:val="28"/>
          <w:lang w:val="nl-NL"/>
        </w:rPr>
        <w:t xml:space="preserve">đối với khai thác </w:t>
      </w:r>
      <w:r w:rsidR="00B64EF1" w:rsidRPr="00B64EF1">
        <w:rPr>
          <w:bCs/>
          <w:sz w:val="28"/>
          <w:szCs w:val="28"/>
          <w:shd w:val="clear" w:color="auto" w:fill="FFFFFF"/>
        </w:rPr>
        <w:t xml:space="preserve">đá nung vôi, </w:t>
      </w:r>
      <w:r w:rsidR="00625612">
        <w:rPr>
          <w:bCs/>
          <w:sz w:val="28"/>
          <w:szCs w:val="28"/>
          <w:shd w:val="clear" w:color="auto" w:fill="FFFFFF"/>
        </w:rPr>
        <w:t xml:space="preserve">đá </w:t>
      </w:r>
      <w:r w:rsidR="00B64EF1" w:rsidRPr="00B64EF1">
        <w:rPr>
          <w:bCs/>
          <w:sz w:val="28"/>
          <w:szCs w:val="28"/>
          <w:shd w:val="clear" w:color="auto" w:fill="FFFFFF"/>
        </w:rPr>
        <w:t xml:space="preserve">làm xi măng và </w:t>
      </w:r>
      <w:r w:rsidR="00625612">
        <w:rPr>
          <w:bCs/>
          <w:sz w:val="28"/>
          <w:szCs w:val="28"/>
          <w:shd w:val="clear" w:color="auto" w:fill="FFFFFF"/>
        </w:rPr>
        <w:t xml:space="preserve">đá </w:t>
      </w:r>
      <w:r w:rsidR="00B64EF1" w:rsidRPr="00B64EF1">
        <w:rPr>
          <w:bCs/>
          <w:sz w:val="28"/>
          <w:szCs w:val="28"/>
          <w:shd w:val="clear" w:color="auto" w:fill="FFFFFF"/>
        </w:rPr>
        <w:t>làm khoáng chất công nghiệp</w:t>
      </w:r>
      <w:r w:rsidR="00B64EF1">
        <w:rPr>
          <w:sz w:val="28"/>
          <w:szCs w:val="28"/>
          <w:lang w:val="nl-NL"/>
        </w:rPr>
        <w:t xml:space="preserve"> </w:t>
      </w:r>
      <w:r>
        <w:rPr>
          <w:sz w:val="28"/>
          <w:szCs w:val="28"/>
          <w:lang w:val="vi-VN"/>
        </w:rPr>
        <w:t xml:space="preserve">về cơ bản sẽ làm tăng mức thu phí BVMT đối với việc khai thác các khoáng sản này, từ đó </w:t>
      </w:r>
      <w:r w:rsidRPr="00C5247F">
        <w:rPr>
          <w:color w:val="000000"/>
          <w:sz w:val="28"/>
          <w:szCs w:val="28"/>
        </w:rPr>
        <w:t>khuyến khích sử dụng vật liệu khác thay thế c</w:t>
      </w:r>
      <w:r>
        <w:rPr>
          <w:color w:val="000000"/>
          <w:sz w:val="28"/>
          <w:szCs w:val="28"/>
        </w:rPr>
        <w:t xml:space="preserve">ác khoáng sản, </w:t>
      </w:r>
      <w:r>
        <w:rPr>
          <w:sz w:val="28"/>
          <w:szCs w:val="28"/>
          <w:lang w:val="vi-VN"/>
        </w:rPr>
        <w:t>góp phần hạn chế khai thác, giảm vấn đề ô nhiễm môi trường và nâng cao ý thức BVMT của các tổ chức, cá nhân.</w:t>
      </w:r>
    </w:p>
    <w:p w:rsidR="00766A1E" w:rsidRDefault="00766A1E" w:rsidP="00B64EF1">
      <w:pPr>
        <w:tabs>
          <w:tab w:val="center" w:pos="4890"/>
        </w:tabs>
        <w:spacing w:before="120" w:after="120"/>
        <w:ind w:firstLine="720"/>
        <w:jc w:val="both"/>
        <w:rPr>
          <w:sz w:val="28"/>
          <w:szCs w:val="28"/>
        </w:rPr>
      </w:pPr>
      <w:r>
        <w:rPr>
          <w:sz w:val="28"/>
          <w:szCs w:val="28"/>
          <w:lang w:val="vi-VN"/>
        </w:rPr>
        <w:t xml:space="preserve">+ Đối với ngân sách: Việc điều chỉnh tăng khung mức thu phí dự kiến sẽ làm tăng thu NSNN từ khai thác </w:t>
      </w:r>
      <w:r w:rsidR="00B64EF1" w:rsidRPr="00B64EF1">
        <w:rPr>
          <w:bCs/>
          <w:sz w:val="28"/>
          <w:szCs w:val="28"/>
          <w:shd w:val="clear" w:color="auto" w:fill="FFFFFF"/>
        </w:rPr>
        <w:t>đá nung vôi,</w:t>
      </w:r>
      <w:r w:rsidR="00625612">
        <w:rPr>
          <w:bCs/>
          <w:sz w:val="28"/>
          <w:szCs w:val="28"/>
          <w:shd w:val="clear" w:color="auto" w:fill="FFFFFF"/>
        </w:rPr>
        <w:t xml:space="preserve"> đá</w:t>
      </w:r>
      <w:r w:rsidR="00B64EF1" w:rsidRPr="00B64EF1">
        <w:rPr>
          <w:bCs/>
          <w:sz w:val="28"/>
          <w:szCs w:val="28"/>
          <w:shd w:val="clear" w:color="auto" w:fill="FFFFFF"/>
        </w:rPr>
        <w:t xml:space="preserve"> làm xi măng và</w:t>
      </w:r>
      <w:r w:rsidR="00625612">
        <w:rPr>
          <w:bCs/>
          <w:sz w:val="28"/>
          <w:szCs w:val="28"/>
          <w:shd w:val="clear" w:color="auto" w:fill="FFFFFF"/>
        </w:rPr>
        <w:t xml:space="preserve"> đá</w:t>
      </w:r>
      <w:r w:rsidR="00B64EF1" w:rsidRPr="00B64EF1">
        <w:rPr>
          <w:bCs/>
          <w:sz w:val="28"/>
          <w:szCs w:val="28"/>
          <w:shd w:val="clear" w:color="auto" w:fill="FFFFFF"/>
        </w:rPr>
        <w:t xml:space="preserve"> làm khoáng chất công nghiệp</w:t>
      </w:r>
      <w:r w:rsidR="00B64EF1">
        <w:rPr>
          <w:sz w:val="28"/>
          <w:szCs w:val="28"/>
        </w:rPr>
        <w:t xml:space="preserve"> </w:t>
      </w:r>
      <w:r>
        <w:rPr>
          <w:sz w:val="28"/>
          <w:szCs w:val="28"/>
          <w:lang w:val="vi-VN"/>
        </w:rPr>
        <w:t xml:space="preserve">khoảng </w:t>
      </w:r>
      <w:r>
        <w:rPr>
          <w:sz w:val="28"/>
          <w:szCs w:val="28"/>
        </w:rPr>
        <w:t>15</w:t>
      </w:r>
      <w:r>
        <w:rPr>
          <w:sz w:val="28"/>
          <w:szCs w:val="28"/>
          <w:lang w:val="vi-VN"/>
        </w:rPr>
        <w:t xml:space="preserve">0%. Đây là khoản thu </w:t>
      </w:r>
      <w:r>
        <w:rPr>
          <w:sz w:val="28"/>
          <w:szCs w:val="28"/>
        </w:rPr>
        <w:t>ngân sách địa phương</w:t>
      </w:r>
      <w:r w:rsidR="00B64EF1">
        <w:rPr>
          <w:sz w:val="28"/>
          <w:szCs w:val="28"/>
          <w:lang w:val="vi-VN"/>
        </w:rPr>
        <w:t xml:space="preserve"> hưởng</w:t>
      </w:r>
      <w:r w:rsidR="00B64EF1">
        <w:rPr>
          <w:sz w:val="28"/>
          <w:szCs w:val="28"/>
        </w:rPr>
        <w:t xml:space="preserve">, </w:t>
      </w:r>
      <w:r>
        <w:rPr>
          <w:sz w:val="28"/>
          <w:szCs w:val="28"/>
          <w:lang w:val="vi-VN"/>
        </w:rPr>
        <w:t>do đó địa phương có thêm nguồn thu để hỗ trợ cho công tác bảo vệ và đầu tư cho môi trường.</w:t>
      </w:r>
    </w:p>
    <w:p w:rsidR="00766A1E" w:rsidRPr="001630FE" w:rsidRDefault="00766A1E" w:rsidP="00625612">
      <w:pPr>
        <w:tabs>
          <w:tab w:val="center" w:pos="4890"/>
        </w:tabs>
        <w:spacing w:before="120" w:after="120"/>
        <w:ind w:firstLine="720"/>
        <w:jc w:val="both"/>
        <w:rPr>
          <w:sz w:val="28"/>
          <w:szCs w:val="28"/>
        </w:rPr>
      </w:pPr>
      <w:r>
        <w:rPr>
          <w:sz w:val="28"/>
          <w:szCs w:val="28"/>
        </w:rPr>
        <w:t xml:space="preserve">Ví dụ: Tại </w:t>
      </w:r>
      <w:r w:rsidR="00B64EF1">
        <w:rPr>
          <w:sz w:val="28"/>
          <w:szCs w:val="28"/>
        </w:rPr>
        <w:t xml:space="preserve">Nghệ An </w:t>
      </w:r>
      <w:r>
        <w:rPr>
          <w:sz w:val="28"/>
          <w:szCs w:val="28"/>
        </w:rPr>
        <w:t>và</w:t>
      </w:r>
      <w:r w:rsidR="00B64EF1">
        <w:rPr>
          <w:sz w:val="28"/>
          <w:szCs w:val="28"/>
        </w:rPr>
        <w:t xml:space="preserve"> Thái Nguyên </w:t>
      </w:r>
      <w:r>
        <w:rPr>
          <w:sz w:val="28"/>
          <w:szCs w:val="28"/>
        </w:rPr>
        <w:t>có số thu</w:t>
      </w:r>
      <w:r w:rsidR="00B64EF1">
        <w:rPr>
          <w:sz w:val="28"/>
          <w:szCs w:val="28"/>
        </w:rPr>
        <w:t xml:space="preserve"> phí của</w:t>
      </w:r>
      <w:r>
        <w:rPr>
          <w:sz w:val="28"/>
          <w:szCs w:val="28"/>
        </w:rPr>
        <w:t xml:space="preserve"> năm 202</w:t>
      </w:r>
      <w:r w:rsidR="00B64EF1">
        <w:rPr>
          <w:sz w:val="28"/>
          <w:szCs w:val="28"/>
        </w:rPr>
        <w:t>1</w:t>
      </w:r>
      <w:r>
        <w:rPr>
          <w:sz w:val="28"/>
          <w:szCs w:val="28"/>
        </w:rPr>
        <w:t xml:space="preserve"> đối với khai thác </w:t>
      </w:r>
      <w:r w:rsidR="00B64EF1" w:rsidRPr="00B64EF1">
        <w:rPr>
          <w:bCs/>
          <w:sz w:val="28"/>
          <w:szCs w:val="28"/>
          <w:shd w:val="clear" w:color="auto" w:fill="FFFFFF"/>
        </w:rPr>
        <w:t xml:space="preserve">đá nung vôi, </w:t>
      </w:r>
      <w:r w:rsidR="00625612">
        <w:rPr>
          <w:bCs/>
          <w:sz w:val="28"/>
          <w:szCs w:val="28"/>
          <w:shd w:val="clear" w:color="auto" w:fill="FFFFFF"/>
        </w:rPr>
        <w:t xml:space="preserve">đá </w:t>
      </w:r>
      <w:r w:rsidR="00B64EF1" w:rsidRPr="00B64EF1">
        <w:rPr>
          <w:bCs/>
          <w:sz w:val="28"/>
          <w:szCs w:val="28"/>
          <w:shd w:val="clear" w:color="auto" w:fill="FFFFFF"/>
        </w:rPr>
        <w:t>làm xi măng và</w:t>
      </w:r>
      <w:r w:rsidR="00625612">
        <w:rPr>
          <w:bCs/>
          <w:sz w:val="28"/>
          <w:szCs w:val="28"/>
          <w:shd w:val="clear" w:color="auto" w:fill="FFFFFF"/>
        </w:rPr>
        <w:t xml:space="preserve"> đá</w:t>
      </w:r>
      <w:r w:rsidR="00B64EF1" w:rsidRPr="00B64EF1">
        <w:rPr>
          <w:bCs/>
          <w:sz w:val="28"/>
          <w:szCs w:val="28"/>
          <w:shd w:val="clear" w:color="auto" w:fill="FFFFFF"/>
        </w:rPr>
        <w:t xml:space="preserve"> làm khoáng chất công nghiệp</w:t>
      </w:r>
      <w:r w:rsidR="00625612">
        <w:rPr>
          <w:sz w:val="28"/>
          <w:szCs w:val="28"/>
        </w:rPr>
        <w:t xml:space="preserve"> đạt lần lượt là: 56</w:t>
      </w:r>
      <w:r>
        <w:rPr>
          <w:sz w:val="28"/>
          <w:szCs w:val="28"/>
        </w:rPr>
        <w:t xml:space="preserve"> tỷ đồng và </w:t>
      </w:r>
      <w:r w:rsidR="00625612">
        <w:rPr>
          <w:sz w:val="28"/>
          <w:szCs w:val="28"/>
        </w:rPr>
        <w:t>16</w:t>
      </w:r>
      <w:r>
        <w:rPr>
          <w:sz w:val="28"/>
          <w:szCs w:val="28"/>
        </w:rPr>
        <w:t xml:space="preserve"> tỷ đồng (đang áp dụng mức phí tối đa trong khung hiện hành). Như vậy, nếu áp dụng mức tối đa sau khi điều chỉnh t</w:t>
      </w:r>
      <w:r w:rsidR="00625612">
        <w:rPr>
          <w:sz w:val="28"/>
          <w:szCs w:val="28"/>
        </w:rPr>
        <w:t>hì số thu sẽ tăng tương ứng là 84</w:t>
      </w:r>
      <w:r>
        <w:rPr>
          <w:sz w:val="28"/>
          <w:szCs w:val="28"/>
        </w:rPr>
        <w:t xml:space="preserve"> tỷ đồng và </w:t>
      </w:r>
      <w:r w:rsidR="00625612">
        <w:rPr>
          <w:sz w:val="28"/>
          <w:szCs w:val="28"/>
        </w:rPr>
        <w:t>24</w:t>
      </w:r>
      <w:r>
        <w:rPr>
          <w:sz w:val="28"/>
          <w:szCs w:val="28"/>
        </w:rPr>
        <w:t xml:space="preserve"> tỷ đồng tại mỗi tỉnh.</w:t>
      </w:r>
    </w:p>
    <w:p w:rsidR="00766A1E" w:rsidRPr="00F30636" w:rsidRDefault="00766A1E" w:rsidP="00766A1E">
      <w:pPr>
        <w:spacing w:before="120" w:after="120"/>
        <w:ind w:firstLine="720"/>
        <w:jc w:val="both"/>
        <w:rPr>
          <w:sz w:val="28"/>
          <w:szCs w:val="28"/>
        </w:rPr>
      </w:pPr>
      <w:r w:rsidRPr="00522C32">
        <w:rPr>
          <w:sz w:val="28"/>
          <w:szCs w:val="28"/>
          <w:lang w:val="sv-SE"/>
        </w:rPr>
        <w:t>- Tác động tiêu cực:</w:t>
      </w:r>
      <w:r>
        <w:rPr>
          <w:sz w:val="28"/>
          <w:szCs w:val="28"/>
          <w:lang w:val="sv-SE"/>
        </w:rPr>
        <w:t xml:space="preserve"> Quy định tăng mức phí</w:t>
      </w:r>
      <w:r>
        <w:rPr>
          <w:sz w:val="28"/>
          <w:szCs w:val="28"/>
          <w:lang w:val="vi-VN"/>
        </w:rPr>
        <w:t xml:space="preserve"> khai thác</w:t>
      </w:r>
      <w:r>
        <w:rPr>
          <w:sz w:val="28"/>
          <w:szCs w:val="28"/>
          <w:lang w:val="sv-SE"/>
        </w:rPr>
        <w:t xml:space="preserve"> về cơ bản sẽ làm tăng giá bán</w:t>
      </w:r>
      <w:r w:rsidR="00625612">
        <w:rPr>
          <w:sz w:val="28"/>
          <w:szCs w:val="28"/>
          <w:lang w:val="sv-SE"/>
        </w:rPr>
        <w:t xml:space="preserve"> của các khoáng sản liên quan</w:t>
      </w:r>
      <w:r>
        <w:rPr>
          <w:sz w:val="28"/>
          <w:szCs w:val="28"/>
          <w:shd w:val="clear" w:color="auto" w:fill="FFFFFF"/>
        </w:rPr>
        <w:t>.</w:t>
      </w:r>
      <w:r>
        <w:rPr>
          <w:sz w:val="28"/>
          <w:szCs w:val="28"/>
          <w:lang w:val="vi-VN"/>
        </w:rPr>
        <w:t xml:space="preserve"> </w:t>
      </w:r>
      <w:proofErr w:type="gramStart"/>
      <w:r>
        <w:rPr>
          <w:sz w:val="28"/>
          <w:szCs w:val="28"/>
        </w:rPr>
        <w:t>T</w:t>
      </w:r>
      <w:r>
        <w:rPr>
          <w:sz w:val="28"/>
          <w:szCs w:val="28"/>
          <w:lang w:val="vi-VN"/>
        </w:rPr>
        <w:t>ừ đó</w:t>
      </w:r>
      <w:r>
        <w:rPr>
          <w:sz w:val="28"/>
          <w:szCs w:val="28"/>
        </w:rPr>
        <w:t>,</w:t>
      </w:r>
      <w:r>
        <w:rPr>
          <w:sz w:val="28"/>
          <w:szCs w:val="28"/>
          <w:lang w:val="vi-VN"/>
        </w:rPr>
        <w:t xml:space="preserve"> có thể ảnh hưởng đến giá thành xây dựng.</w:t>
      </w:r>
      <w:proofErr w:type="gramEnd"/>
    </w:p>
    <w:p w:rsidR="00766A1E" w:rsidRPr="00522C32" w:rsidRDefault="00E37F46" w:rsidP="00766A1E">
      <w:pPr>
        <w:spacing w:before="120" w:after="120"/>
        <w:ind w:firstLine="720"/>
        <w:jc w:val="both"/>
        <w:rPr>
          <w:i/>
          <w:sz w:val="28"/>
          <w:szCs w:val="28"/>
          <w:lang w:val="nl-NL"/>
        </w:rPr>
      </w:pPr>
      <w:r>
        <w:rPr>
          <w:rFonts w:eastAsia="Calibri"/>
          <w:i/>
          <w:sz w:val="28"/>
          <w:szCs w:val="28"/>
          <w:lang w:val="nl-NL"/>
        </w:rPr>
        <w:t>đ)</w:t>
      </w:r>
      <w:r w:rsidR="00766A1E" w:rsidRPr="000A4707">
        <w:rPr>
          <w:rFonts w:eastAsia="Calibri"/>
          <w:i/>
          <w:sz w:val="28"/>
          <w:szCs w:val="28"/>
          <w:lang w:val="nl-NL"/>
        </w:rPr>
        <w:t xml:space="preserve"> </w:t>
      </w:r>
      <w:r w:rsidR="00766A1E" w:rsidRPr="00522C32">
        <w:rPr>
          <w:i/>
          <w:sz w:val="28"/>
          <w:szCs w:val="28"/>
          <w:lang w:val="nl-NL"/>
        </w:rPr>
        <w:t xml:space="preserve">Kiến nghị giải pháp lựa chọn </w:t>
      </w:r>
    </w:p>
    <w:p w:rsidR="00766A1E" w:rsidRDefault="00766A1E" w:rsidP="00766A1E">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8A1A10" w:rsidRPr="00E37F46" w:rsidRDefault="008A1A10" w:rsidP="008A1A10">
      <w:pPr>
        <w:spacing w:before="120" w:after="120"/>
        <w:ind w:firstLine="720"/>
        <w:jc w:val="both"/>
        <w:rPr>
          <w:b/>
          <w:bCs/>
          <w:sz w:val="28"/>
          <w:szCs w:val="28"/>
          <w:shd w:val="clear" w:color="auto" w:fill="FFFFFF"/>
        </w:rPr>
      </w:pPr>
      <w:r w:rsidRPr="00E37F46">
        <w:rPr>
          <w:b/>
          <w:bCs/>
          <w:sz w:val="28"/>
          <w:szCs w:val="28"/>
          <w:shd w:val="clear" w:color="auto" w:fill="FFFFFF"/>
        </w:rPr>
        <w:t>5</w:t>
      </w:r>
      <w:r w:rsidRPr="00E37F46">
        <w:rPr>
          <w:b/>
          <w:bCs/>
          <w:sz w:val="28"/>
          <w:szCs w:val="28"/>
          <w:shd w:val="clear" w:color="auto" w:fill="FFFFFF"/>
          <w:lang w:val="vi-VN"/>
        </w:rPr>
        <w:t>.</w:t>
      </w:r>
      <w:r>
        <w:rPr>
          <w:b/>
          <w:bCs/>
          <w:sz w:val="28"/>
          <w:szCs w:val="28"/>
          <w:shd w:val="clear" w:color="auto" w:fill="FFFFFF"/>
        </w:rPr>
        <w:t>3</w:t>
      </w:r>
      <w:r>
        <w:rPr>
          <w:b/>
          <w:bCs/>
          <w:sz w:val="28"/>
          <w:szCs w:val="28"/>
          <w:shd w:val="clear" w:color="auto" w:fill="FFFFFF"/>
          <w:lang w:val="vi-VN"/>
        </w:rPr>
        <w:t>. Điều chỉnh</w:t>
      </w:r>
      <w:r>
        <w:rPr>
          <w:b/>
          <w:bCs/>
          <w:sz w:val="28"/>
          <w:szCs w:val="28"/>
          <w:shd w:val="clear" w:color="auto" w:fill="FFFFFF"/>
        </w:rPr>
        <w:t xml:space="preserve"> giảm </w:t>
      </w:r>
      <w:r w:rsidRPr="00E37F46">
        <w:rPr>
          <w:b/>
          <w:bCs/>
          <w:sz w:val="28"/>
          <w:szCs w:val="28"/>
          <w:shd w:val="clear" w:color="auto" w:fill="FFFFFF"/>
          <w:lang w:val="vi-VN"/>
        </w:rPr>
        <w:t>khung mức phí đối với</w:t>
      </w:r>
      <w:r w:rsidR="00061B97">
        <w:rPr>
          <w:b/>
          <w:bCs/>
          <w:sz w:val="28"/>
          <w:szCs w:val="28"/>
          <w:shd w:val="clear" w:color="auto" w:fill="FFFFFF"/>
        </w:rPr>
        <w:t xml:space="preserve"> quặng ti</w:t>
      </w:r>
      <w:r>
        <w:rPr>
          <w:b/>
          <w:bCs/>
          <w:sz w:val="28"/>
          <w:szCs w:val="28"/>
          <w:shd w:val="clear" w:color="auto" w:fill="FFFFFF"/>
        </w:rPr>
        <w:t>tan</w:t>
      </w:r>
    </w:p>
    <w:p w:rsidR="008A1A10" w:rsidRDefault="008A1A10" w:rsidP="008A1A10">
      <w:pPr>
        <w:spacing w:before="120" w:after="120"/>
        <w:ind w:firstLine="720"/>
        <w:jc w:val="both"/>
        <w:rPr>
          <w:i/>
          <w:sz w:val="28"/>
          <w:szCs w:val="28"/>
          <w:shd w:val="clear" w:color="auto" w:fill="FFFFFF"/>
          <w:lang w:val="sv-SE"/>
        </w:rPr>
      </w:pPr>
      <w:r>
        <w:rPr>
          <w:i/>
          <w:sz w:val="28"/>
          <w:szCs w:val="28"/>
          <w:shd w:val="clear" w:color="auto" w:fill="FFFFFF"/>
          <w:lang w:val="sv-SE"/>
        </w:rPr>
        <w:t xml:space="preserve">a) </w:t>
      </w:r>
      <w:r w:rsidRPr="00522C32">
        <w:rPr>
          <w:i/>
          <w:sz w:val="28"/>
          <w:szCs w:val="28"/>
          <w:shd w:val="clear" w:color="auto" w:fill="FFFFFF"/>
          <w:lang w:val="sv-SE"/>
        </w:rPr>
        <w:t>Xác định vấn đề bất cập</w:t>
      </w:r>
    </w:p>
    <w:p w:rsidR="008A1A10" w:rsidRDefault="008A1A10" w:rsidP="008A1A10">
      <w:pPr>
        <w:widowControl w:val="0"/>
        <w:tabs>
          <w:tab w:val="left" w:pos="567"/>
        </w:tabs>
        <w:spacing w:before="120"/>
        <w:ind w:firstLine="567"/>
        <w:jc w:val="both"/>
        <w:rPr>
          <w:bCs/>
          <w:iCs/>
          <w:sz w:val="28"/>
          <w:szCs w:val="28"/>
          <w:shd w:val="clear" w:color="auto" w:fill="FFFFFF"/>
        </w:rPr>
      </w:pPr>
      <w:r>
        <w:rPr>
          <w:bCs/>
          <w:iCs/>
          <w:sz w:val="28"/>
          <w:szCs w:val="28"/>
          <w:shd w:val="clear" w:color="auto" w:fill="FFFFFF"/>
        </w:rPr>
        <w:t xml:space="preserve">Tại điểm 3 mục I Biểu khung mức phí kèm </w:t>
      </w:r>
      <w:proofErr w:type="gramStart"/>
      <w:r>
        <w:rPr>
          <w:bCs/>
          <w:iCs/>
          <w:sz w:val="28"/>
          <w:szCs w:val="28"/>
          <w:shd w:val="clear" w:color="auto" w:fill="FFFFFF"/>
        </w:rPr>
        <w:t>theo</w:t>
      </w:r>
      <w:proofErr w:type="gramEnd"/>
      <w:r>
        <w:rPr>
          <w:bCs/>
          <w:iCs/>
          <w:sz w:val="28"/>
          <w:szCs w:val="28"/>
          <w:shd w:val="clear" w:color="auto" w:fill="FFFFFF"/>
        </w:rPr>
        <w:t xml:space="preserve"> Nghị định 164 quy định khung múc phí áp dụng đối với quặng cromit là: 50.000-70.000 đồng/tấn.</w:t>
      </w:r>
    </w:p>
    <w:p w:rsidR="008A1A10" w:rsidRDefault="008A1A10" w:rsidP="008A1A10">
      <w:pPr>
        <w:widowControl w:val="0"/>
        <w:tabs>
          <w:tab w:val="left" w:pos="567"/>
        </w:tabs>
        <w:spacing w:before="120"/>
        <w:jc w:val="both"/>
        <w:rPr>
          <w:bCs/>
          <w:iCs/>
          <w:sz w:val="28"/>
          <w:szCs w:val="28"/>
          <w:shd w:val="clear" w:color="auto" w:fill="FFFFFF"/>
        </w:rPr>
      </w:pPr>
      <w:r>
        <w:rPr>
          <w:bCs/>
          <w:iCs/>
          <w:sz w:val="28"/>
          <w:szCs w:val="28"/>
          <w:shd w:val="clear" w:color="auto" w:fill="FFFFFF"/>
        </w:rPr>
        <w:tab/>
        <w:t xml:space="preserve">Tuy nhiên, quặng ti tan thường tồn tại trong các bãi cát ven biển có hàm lượng thấp, khi mới khai thác lên chủ yếu là cát và các tạp chất. Hiện nay, nhiều địa phương có khai thác titan chủ yếu </w:t>
      </w:r>
      <w:proofErr w:type="gramStart"/>
      <w:r>
        <w:rPr>
          <w:bCs/>
          <w:iCs/>
          <w:sz w:val="28"/>
          <w:szCs w:val="28"/>
          <w:shd w:val="clear" w:color="auto" w:fill="FFFFFF"/>
        </w:rPr>
        <w:t>thu</w:t>
      </w:r>
      <w:proofErr w:type="gramEnd"/>
      <w:r>
        <w:rPr>
          <w:bCs/>
          <w:iCs/>
          <w:sz w:val="28"/>
          <w:szCs w:val="28"/>
          <w:shd w:val="clear" w:color="auto" w:fill="FFFFFF"/>
        </w:rPr>
        <w:t xml:space="preserve"> phí trên khoáng vật nặng sau khi đã được sơ tuyển bằng phương pháp rửa và nhân với mức phí. </w:t>
      </w:r>
      <w:proofErr w:type="gramStart"/>
      <w:r>
        <w:rPr>
          <w:bCs/>
          <w:iCs/>
          <w:sz w:val="28"/>
          <w:szCs w:val="28"/>
          <w:shd w:val="clear" w:color="auto" w:fill="FFFFFF"/>
        </w:rPr>
        <w:t xml:space="preserve">Nếu tính toàn bộ cả đất, cát, tạp chất lẫn trong quặng thì cần khoảng từ 100-144 tấn nguyên khai mới </w:t>
      </w:r>
      <w:r>
        <w:rPr>
          <w:bCs/>
          <w:iCs/>
          <w:sz w:val="28"/>
          <w:szCs w:val="28"/>
          <w:shd w:val="clear" w:color="auto" w:fill="FFFFFF"/>
        </w:rPr>
        <w:lastRenderedPageBreak/>
        <w:t>tinh luyện được 1 tấn thành phẩm titan.</w:t>
      </w:r>
      <w:proofErr w:type="gramEnd"/>
      <w:r>
        <w:rPr>
          <w:bCs/>
          <w:iCs/>
          <w:sz w:val="28"/>
          <w:szCs w:val="28"/>
          <w:shd w:val="clear" w:color="auto" w:fill="FFFFFF"/>
        </w:rPr>
        <w:t xml:space="preserve"> Như vậy, số phí phải nộp sẽ khoảng hơn 10 triệu động/tấn thành phẩm trong khi giá bán </w:t>
      </w:r>
      <w:proofErr w:type="gramStart"/>
      <w:r>
        <w:rPr>
          <w:bCs/>
          <w:iCs/>
          <w:sz w:val="28"/>
          <w:szCs w:val="28"/>
          <w:shd w:val="clear" w:color="auto" w:fill="FFFFFF"/>
        </w:rPr>
        <w:t>thu</w:t>
      </w:r>
      <w:proofErr w:type="gramEnd"/>
      <w:r>
        <w:rPr>
          <w:bCs/>
          <w:iCs/>
          <w:sz w:val="28"/>
          <w:szCs w:val="28"/>
          <w:shd w:val="clear" w:color="auto" w:fill="FFFFFF"/>
        </w:rPr>
        <w:t xml:space="preserve"> được tương đương số phí BVMT phải nộp.</w:t>
      </w:r>
    </w:p>
    <w:p w:rsidR="008A1A10" w:rsidRPr="00522C32" w:rsidRDefault="008A1A10" w:rsidP="008A1A10">
      <w:pPr>
        <w:spacing w:before="120" w:after="120"/>
        <w:ind w:firstLine="720"/>
        <w:jc w:val="both"/>
        <w:rPr>
          <w:i/>
          <w:sz w:val="28"/>
          <w:szCs w:val="28"/>
          <w:lang w:val="sv-SE"/>
        </w:rPr>
      </w:pPr>
      <w:r>
        <w:rPr>
          <w:i/>
          <w:sz w:val="28"/>
          <w:szCs w:val="28"/>
          <w:lang w:val="sv-SE"/>
        </w:rPr>
        <w:t xml:space="preserve">b) </w:t>
      </w:r>
      <w:r w:rsidRPr="00522C32">
        <w:rPr>
          <w:i/>
          <w:sz w:val="28"/>
          <w:szCs w:val="28"/>
          <w:lang w:val="sv-SE"/>
        </w:rPr>
        <w:t>Mục tiêu giải quyết vấn đề</w:t>
      </w:r>
    </w:p>
    <w:p w:rsidR="008A1A10" w:rsidRPr="001414F1" w:rsidRDefault="008A1A10" w:rsidP="008A1A10">
      <w:pPr>
        <w:widowControl w:val="0"/>
        <w:spacing w:before="120" w:after="120"/>
        <w:ind w:firstLine="720"/>
        <w:jc w:val="both"/>
        <w:rPr>
          <w:sz w:val="28"/>
          <w:szCs w:val="28"/>
          <w:lang w:val="vi-VN"/>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tính khả thi cho doanh nghiệp khai thác trong kê khai, nộp phí</w:t>
      </w:r>
      <w:r>
        <w:rPr>
          <w:sz w:val="28"/>
          <w:szCs w:val="28"/>
          <w:lang w:val="vi-VN"/>
        </w:rPr>
        <w:t>.</w:t>
      </w:r>
      <w:r w:rsidRPr="00522C32">
        <w:rPr>
          <w:sz w:val="28"/>
          <w:szCs w:val="28"/>
          <w:lang w:val="sv-SE"/>
        </w:rPr>
        <w:t xml:space="preserve"> </w:t>
      </w:r>
    </w:p>
    <w:p w:rsidR="008A1A10" w:rsidRPr="00522C32" w:rsidRDefault="008A1A10" w:rsidP="008A1A10">
      <w:pPr>
        <w:spacing w:before="120" w:after="120"/>
        <w:ind w:firstLine="720"/>
        <w:jc w:val="both"/>
        <w:rPr>
          <w:i/>
          <w:sz w:val="28"/>
          <w:szCs w:val="28"/>
          <w:lang w:val="nl-NL"/>
        </w:rPr>
      </w:pPr>
      <w:r>
        <w:rPr>
          <w:i/>
          <w:sz w:val="28"/>
          <w:szCs w:val="28"/>
          <w:lang w:val="nl-NL"/>
        </w:rPr>
        <w:t>c) G</w:t>
      </w:r>
      <w:r w:rsidRPr="00522C32">
        <w:rPr>
          <w:i/>
          <w:sz w:val="28"/>
          <w:szCs w:val="28"/>
          <w:lang w:val="nl-NL"/>
        </w:rPr>
        <w:t>iải pháp đề xuất để giải quyết vấn đề</w:t>
      </w:r>
    </w:p>
    <w:p w:rsidR="008A1A10" w:rsidRDefault="008A1A10" w:rsidP="008A1A10">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8A1A10" w:rsidRDefault="008A1A10" w:rsidP="008A1A10">
      <w:pPr>
        <w:spacing w:before="120" w:after="120"/>
        <w:ind w:firstLine="720"/>
        <w:jc w:val="both"/>
        <w:rPr>
          <w:sz w:val="28"/>
          <w:szCs w:val="28"/>
          <w:lang w:val="nl-NL"/>
        </w:rPr>
      </w:pPr>
      <w:r w:rsidRPr="00517DBF">
        <w:rPr>
          <w:i/>
          <w:sz w:val="28"/>
          <w:szCs w:val="28"/>
          <w:u w:val="single"/>
          <w:lang w:val="nl-NL"/>
        </w:rPr>
        <w:t>Phương án 2:</w:t>
      </w:r>
      <w:r w:rsidRPr="003C3115">
        <w:rPr>
          <w:sz w:val="28"/>
          <w:szCs w:val="28"/>
          <w:lang w:val="nl-NL"/>
        </w:rPr>
        <w:t xml:space="preserve"> </w:t>
      </w:r>
      <w:r>
        <w:rPr>
          <w:sz w:val="28"/>
          <w:szCs w:val="28"/>
          <w:lang w:val="nl-NL"/>
        </w:rPr>
        <w:t>Điều chỉnh giảm khung mức thu phí BVMT đối với quặng titan</w:t>
      </w:r>
      <w:r>
        <w:rPr>
          <w:bCs/>
          <w:sz w:val="28"/>
          <w:szCs w:val="28"/>
          <w:shd w:val="clear" w:color="auto" w:fill="FFFFFF"/>
        </w:rPr>
        <w:t>.</w:t>
      </w:r>
    </w:p>
    <w:p w:rsidR="008A1A10" w:rsidRPr="00AE109E" w:rsidRDefault="008A1A10" w:rsidP="008A1A10">
      <w:pPr>
        <w:spacing w:before="120" w:after="120"/>
        <w:ind w:firstLine="720"/>
        <w:jc w:val="both"/>
        <w:rPr>
          <w:sz w:val="28"/>
          <w:szCs w:val="28"/>
          <w:lang w:val="vi-VN"/>
        </w:rPr>
      </w:pPr>
      <w:r>
        <w:rPr>
          <w:sz w:val="28"/>
          <w:szCs w:val="28"/>
        </w:rPr>
        <w:t>Mức</w:t>
      </w:r>
      <w:r>
        <w:rPr>
          <w:sz w:val="28"/>
          <w:szCs w:val="28"/>
          <w:lang w:val="vi-VN"/>
        </w:rPr>
        <w:t xml:space="preserve"> điều chỉnh: </w:t>
      </w:r>
      <w:r>
        <w:rPr>
          <w:sz w:val="28"/>
          <w:szCs w:val="28"/>
        </w:rPr>
        <w:t>Giảm mức phí tối thiểu từ 50.000 đồng/tấn xuống còn 10.000 đồng/tấn</w:t>
      </w:r>
      <w:r>
        <w:rPr>
          <w:sz w:val="28"/>
          <w:szCs w:val="28"/>
          <w:lang w:val="vi-VN"/>
        </w:rPr>
        <w:t>.</w:t>
      </w:r>
    </w:p>
    <w:p w:rsidR="008A1A10" w:rsidRPr="00522C32" w:rsidRDefault="008A1A10" w:rsidP="008A1A10">
      <w:pPr>
        <w:spacing w:before="120" w:after="120"/>
        <w:ind w:firstLine="720"/>
        <w:jc w:val="both"/>
        <w:rPr>
          <w:i/>
          <w:sz w:val="28"/>
          <w:szCs w:val="28"/>
          <w:lang w:val="sv-SE"/>
        </w:rPr>
      </w:pPr>
      <w:r>
        <w:rPr>
          <w:i/>
          <w:sz w:val="28"/>
          <w:szCs w:val="28"/>
          <w:lang w:val="nl-NL"/>
        </w:rPr>
        <w:t xml:space="preserve">d) </w:t>
      </w:r>
      <w:r w:rsidRPr="00522C32">
        <w:rPr>
          <w:i/>
          <w:sz w:val="28"/>
          <w:szCs w:val="28"/>
          <w:lang w:val="nl-NL"/>
        </w:rPr>
        <w:t xml:space="preserve">Đánh giá tác động của giải pháp </w:t>
      </w:r>
    </w:p>
    <w:p w:rsidR="008A1A10" w:rsidRPr="00517DBF" w:rsidRDefault="008A1A10" w:rsidP="008A1A10">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8A1A10" w:rsidRDefault="008A1A10" w:rsidP="008A1A10">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mức thu phí BVMT đối với khai thác quặng titan</w:t>
      </w:r>
      <w:r w:rsidRPr="00766A1E">
        <w:rPr>
          <w:bCs/>
          <w:sz w:val="28"/>
          <w:szCs w:val="28"/>
          <w:shd w:val="clear" w:color="auto" w:fill="FFFFFF"/>
        </w:rPr>
        <w:t>.</w:t>
      </w:r>
    </w:p>
    <w:p w:rsidR="008A1A10" w:rsidRPr="00BF1EE3" w:rsidRDefault="008A1A10" w:rsidP="008A1A10">
      <w:pPr>
        <w:spacing w:before="120" w:after="120"/>
        <w:ind w:firstLine="720"/>
        <w:jc w:val="both"/>
        <w:rPr>
          <w:sz w:val="28"/>
          <w:szCs w:val="28"/>
          <w:shd w:val="clear" w:color="auto" w:fill="FFFFFF"/>
        </w:rPr>
      </w:pPr>
      <w:r w:rsidRPr="00522C32">
        <w:rPr>
          <w:sz w:val="28"/>
          <w:szCs w:val="28"/>
          <w:lang w:val="sv-SE"/>
        </w:rPr>
        <w:t>- Tác động tiêu cực:</w:t>
      </w:r>
      <w:r>
        <w:rPr>
          <w:sz w:val="28"/>
          <w:szCs w:val="28"/>
          <w:lang w:val="sv-SE"/>
        </w:rPr>
        <w:t xml:space="preserve"> không phù hợp với khả năng đóng phí của doanh nghiệp khai thác</w:t>
      </w:r>
      <w:r>
        <w:rPr>
          <w:sz w:val="28"/>
          <w:szCs w:val="28"/>
          <w:shd w:val="clear" w:color="auto" w:fill="FFFFFF"/>
          <w:lang w:val="vi-VN"/>
        </w:rPr>
        <w:t>.</w:t>
      </w:r>
    </w:p>
    <w:p w:rsidR="008A1A10" w:rsidRDefault="008A1A10" w:rsidP="008A1A10">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8A1A10" w:rsidRDefault="008A1A10" w:rsidP="008A1A10">
      <w:pPr>
        <w:tabs>
          <w:tab w:val="center" w:pos="4890"/>
        </w:tabs>
        <w:spacing w:before="120" w:after="120"/>
        <w:ind w:firstLine="720"/>
        <w:jc w:val="both"/>
        <w:rPr>
          <w:iCs/>
          <w:sz w:val="28"/>
          <w:szCs w:val="28"/>
          <w:lang w:val="sv-SE"/>
        </w:rPr>
      </w:pPr>
      <w:r>
        <w:rPr>
          <w:iCs/>
          <w:sz w:val="28"/>
          <w:szCs w:val="28"/>
          <w:lang w:val="sv-SE"/>
        </w:rPr>
        <w:t>- Tác động tích cực: Phù hợp và đảm bảo tính khả thi của doanh nghiệp khai thác titan thực hiện nghĩa vụ đóng phí cho NSNN.</w:t>
      </w:r>
    </w:p>
    <w:p w:rsidR="008A1A10" w:rsidRDefault="008A1A10" w:rsidP="008A1A10">
      <w:pPr>
        <w:tabs>
          <w:tab w:val="center" w:pos="4890"/>
        </w:tabs>
        <w:spacing w:before="120" w:after="120"/>
        <w:ind w:firstLine="720"/>
        <w:jc w:val="both"/>
        <w:rPr>
          <w:iCs/>
          <w:sz w:val="28"/>
          <w:szCs w:val="28"/>
          <w:lang w:val="sv-SE"/>
        </w:rPr>
      </w:pPr>
      <w:r>
        <w:rPr>
          <w:iCs/>
          <w:sz w:val="28"/>
          <w:szCs w:val="28"/>
          <w:lang w:val="sv-SE"/>
        </w:rPr>
        <w:t>- Đảm bảo tính linh hoạt trong việc áp dụng mức phí phì hợp của chính quyền địa phương.</w:t>
      </w:r>
    </w:p>
    <w:p w:rsidR="008A1A10" w:rsidRDefault="008A1A10" w:rsidP="008A1A10">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Không</w:t>
      </w:r>
    </w:p>
    <w:p w:rsidR="008A1A10" w:rsidRPr="00522C32" w:rsidRDefault="008A1A10" w:rsidP="008A1A10">
      <w:pPr>
        <w:spacing w:before="120" w:after="120"/>
        <w:ind w:firstLine="720"/>
        <w:jc w:val="both"/>
        <w:rPr>
          <w:i/>
          <w:sz w:val="28"/>
          <w:szCs w:val="28"/>
          <w:lang w:val="nl-NL"/>
        </w:rPr>
      </w:pPr>
      <w:r>
        <w:rPr>
          <w:rFonts w:eastAsia="Calibri"/>
          <w:i/>
          <w:sz w:val="28"/>
          <w:szCs w:val="28"/>
          <w:lang w:val="nl-NL"/>
        </w:rPr>
        <w:t>đ)</w:t>
      </w:r>
      <w:r w:rsidRPr="000A4707">
        <w:rPr>
          <w:rFonts w:eastAsia="Calibri"/>
          <w:i/>
          <w:sz w:val="28"/>
          <w:szCs w:val="28"/>
          <w:lang w:val="nl-NL"/>
        </w:rPr>
        <w:t xml:space="preserve"> </w:t>
      </w:r>
      <w:r w:rsidRPr="00522C32">
        <w:rPr>
          <w:i/>
          <w:sz w:val="28"/>
          <w:szCs w:val="28"/>
          <w:lang w:val="nl-NL"/>
        </w:rPr>
        <w:t xml:space="preserve">Kiến nghị giải pháp lựa chọn </w:t>
      </w:r>
    </w:p>
    <w:p w:rsidR="008A1A10" w:rsidRDefault="008A1A10" w:rsidP="008A1A10">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8A1A10" w:rsidRPr="00E37F46" w:rsidRDefault="008A1A10" w:rsidP="008A1A10">
      <w:pPr>
        <w:spacing w:before="120" w:after="120"/>
        <w:ind w:firstLine="720"/>
        <w:jc w:val="both"/>
        <w:rPr>
          <w:b/>
          <w:bCs/>
          <w:sz w:val="28"/>
          <w:szCs w:val="28"/>
          <w:shd w:val="clear" w:color="auto" w:fill="FFFFFF"/>
        </w:rPr>
      </w:pPr>
      <w:r w:rsidRPr="00E37F46">
        <w:rPr>
          <w:b/>
          <w:bCs/>
          <w:sz w:val="28"/>
          <w:szCs w:val="28"/>
          <w:shd w:val="clear" w:color="auto" w:fill="FFFFFF"/>
        </w:rPr>
        <w:t>5</w:t>
      </w:r>
      <w:r w:rsidRPr="00E37F46">
        <w:rPr>
          <w:b/>
          <w:bCs/>
          <w:sz w:val="28"/>
          <w:szCs w:val="28"/>
          <w:shd w:val="clear" w:color="auto" w:fill="FFFFFF"/>
          <w:lang w:val="vi-VN"/>
        </w:rPr>
        <w:t>.</w:t>
      </w:r>
      <w:r>
        <w:rPr>
          <w:b/>
          <w:bCs/>
          <w:sz w:val="28"/>
          <w:szCs w:val="28"/>
          <w:shd w:val="clear" w:color="auto" w:fill="FFFFFF"/>
        </w:rPr>
        <w:t>4</w:t>
      </w:r>
      <w:r>
        <w:rPr>
          <w:b/>
          <w:bCs/>
          <w:sz w:val="28"/>
          <w:szCs w:val="28"/>
          <w:shd w:val="clear" w:color="auto" w:fill="FFFFFF"/>
          <w:lang w:val="vi-VN"/>
        </w:rPr>
        <w:t>. Điều chỉnh</w:t>
      </w:r>
      <w:r>
        <w:rPr>
          <w:b/>
          <w:bCs/>
          <w:sz w:val="28"/>
          <w:szCs w:val="28"/>
          <w:shd w:val="clear" w:color="auto" w:fill="FFFFFF"/>
        </w:rPr>
        <w:t xml:space="preserve"> giảm </w:t>
      </w:r>
      <w:r w:rsidRPr="00E37F46">
        <w:rPr>
          <w:b/>
          <w:bCs/>
          <w:sz w:val="28"/>
          <w:szCs w:val="28"/>
          <w:shd w:val="clear" w:color="auto" w:fill="FFFFFF"/>
          <w:lang w:val="vi-VN"/>
        </w:rPr>
        <w:t>khung mức phí đối với</w:t>
      </w:r>
      <w:r>
        <w:rPr>
          <w:b/>
          <w:bCs/>
          <w:sz w:val="28"/>
          <w:szCs w:val="28"/>
          <w:shd w:val="clear" w:color="auto" w:fill="FFFFFF"/>
        </w:rPr>
        <w:t xml:space="preserve"> quặng</w:t>
      </w:r>
      <w:r w:rsidR="005319C2">
        <w:rPr>
          <w:b/>
          <w:bCs/>
          <w:sz w:val="28"/>
          <w:szCs w:val="28"/>
          <w:shd w:val="clear" w:color="auto" w:fill="FFFFFF"/>
        </w:rPr>
        <w:t xml:space="preserve"> cromit</w:t>
      </w:r>
    </w:p>
    <w:p w:rsidR="008A1A10" w:rsidRDefault="008A1A10" w:rsidP="008A1A10">
      <w:pPr>
        <w:spacing w:before="120" w:after="120"/>
        <w:ind w:firstLine="720"/>
        <w:jc w:val="both"/>
        <w:rPr>
          <w:i/>
          <w:sz w:val="28"/>
          <w:szCs w:val="28"/>
          <w:shd w:val="clear" w:color="auto" w:fill="FFFFFF"/>
          <w:lang w:val="sv-SE"/>
        </w:rPr>
      </w:pPr>
      <w:r>
        <w:rPr>
          <w:i/>
          <w:sz w:val="28"/>
          <w:szCs w:val="28"/>
          <w:shd w:val="clear" w:color="auto" w:fill="FFFFFF"/>
          <w:lang w:val="sv-SE"/>
        </w:rPr>
        <w:t xml:space="preserve">a) </w:t>
      </w:r>
      <w:r w:rsidRPr="00522C32">
        <w:rPr>
          <w:i/>
          <w:sz w:val="28"/>
          <w:szCs w:val="28"/>
          <w:shd w:val="clear" w:color="auto" w:fill="FFFFFF"/>
          <w:lang w:val="sv-SE"/>
        </w:rPr>
        <w:t>Xác định vấn đề bất cập</w:t>
      </w:r>
    </w:p>
    <w:p w:rsidR="008A1A10" w:rsidRDefault="008A1A10" w:rsidP="008A1A10">
      <w:pPr>
        <w:widowControl w:val="0"/>
        <w:tabs>
          <w:tab w:val="left" w:pos="567"/>
        </w:tabs>
        <w:spacing w:before="120"/>
        <w:ind w:firstLine="567"/>
        <w:jc w:val="both"/>
        <w:rPr>
          <w:bCs/>
          <w:iCs/>
          <w:sz w:val="28"/>
          <w:szCs w:val="28"/>
          <w:shd w:val="clear" w:color="auto" w:fill="FFFFFF"/>
        </w:rPr>
      </w:pPr>
      <w:r>
        <w:rPr>
          <w:bCs/>
          <w:iCs/>
          <w:sz w:val="28"/>
          <w:szCs w:val="28"/>
          <w:shd w:val="clear" w:color="auto" w:fill="FFFFFF"/>
        </w:rPr>
        <w:t xml:space="preserve">Tại điểm </w:t>
      </w:r>
      <w:r w:rsidR="005319C2">
        <w:rPr>
          <w:bCs/>
          <w:iCs/>
          <w:sz w:val="28"/>
          <w:szCs w:val="28"/>
          <w:shd w:val="clear" w:color="auto" w:fill="FFFFFF"/>
        </w:rPr>
        <w:t>12</w:t>
      </w:r>
      <w:r>
        <w:rPr>
          <w:bCs/>
          <w:iCs/>
          <w:sz w:val="28"/>
          <w:szCs w:val="28"/>
          <w:shd w:val="clear" w:color="auto" w:fill="FFFFFF"/>
        </w:rPr>
        <w:t xml:space="preserve"> mục I Biểu khung mức phí kèm </w:t>
      </w:r>
      <w:proofErr w:type="gramStart"/>
      <w:r>
        <w:rPr>
          <w:bCs/>
          <w:iCs/>
          <w:sz w:val="28"/>
          <w:szCs w:val="28"/>
          <w:shd w:val="clear" w:color="auto" w:fill="FFFFFF"/>
        </w:rPr>
        <w:t>theo</w:t>
      </w:r>
      <w:proofErr w:type="gramEnd"/>
      <w:r>
        <w:rPr>
          <w:bCs/>
          <w:iCs/>
          <w:sz w:val="28"/>
          <w:szCs w:val="28"/>
          <w:shd w:val="clear" w:color="auto" w:fill="FFFFFF"/>
        </w:rPr>
        <w:t xml:space="preserve"> Nghị định 164 quy định khung múc phí áp dụng đối với quặng cromit là: </w:t>
      </w:r>
      <w:r w:rsidR="005319C2">
        <w:rPr>
          <w:bCs/>
          <w:iCs/>
          <w:sz w:val="28"/>
          <w:szCs w:val="28"/>
          <w:shd w:val="clear" w:color="auto" w:fill="FFFFFF"/>
        </w:rPr>
        <w:t>4</w:t>
      </w:r>
      <w:r>
        <w:rPr>
          <w:bCs/>
          <w:iCs/>
          <w:sz w:val="28"/>
          <w:szCs w:val="28"/>
          <w:shd w:val="clear" w:color="auto" w:fill="FFFFFF"/>
        </w:rPr>
        <w:t>0.000-</w:t>
      </w:r>
      <w:r w:rsidR="005319C2">
        <w:rPr>
          <w:bCs/>
          <w:iCs/>
          <w:sz w:val="28"/>
          <w:szCs w:val="28"/>
          <w:shd w:val="clear" w:color="auto" w:fill="FFFFFF"/>
        </w:rPr>
        <w:t>6</w:t>
      </w:r>
      <w:r>
        <w:rPr>
          <w:bCs/>
          <w:iCs/>
          <w:sz w:val="28"/>
          <w:szCs w:val="28"/>
          <w:shd w:val="clear" w:color="auto" w:fill="FFFFFF"/>
        </w:rPr>
        <w:t>0.000 đồng/tấn.</w:t>
      </w:r>
    </w:p>
    <w:p w:rsidR="005319C2" w:rsidRDefault="008A1A10" w:rsidP="005319C2">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sidR="005319C2">
        <w:rPr>
          <w:bCs/>
          <w:iCs/>
          <w:sz w:val="28"/>
          <w:szCs w:val="28"/>
          <w:shd w:val="clear" w:color="auto" w:fill="FFFFFF"/>
        </w:rPr>
        <w:t>Tuy nhiên, do hàm lượng cromit trong quặng rất thấp, có thể cần tới khoảng 48 tấn quặng nguyên khai mới tuyển được một tấn quặng thành phẩm.</w:t>
      </w:r>
      <w:proofErr w:type="gramEnd"/>
    </w:p>
    <w:p w:rsidR="005319C2" w:rsidRDefault="005319C2" w:rsidP="005319C2">
      <w:pPr>
        <w:widowControl w:val="0"/>
        <w:tabs>
          <w:tab w:val="left" w:pos="567"/>
        </w:tabs>
        <w:spacing w:before="120"/>
        <w:jc w:val="both"/>
        <w:rPr>
          <w:bCs/>
          <w:iCs/>
          <w:sz w:val="28"/>
          <w:szCs w:val="28"/>
          <w:shd w:val="clear" w:color="auto" w:fill="FFFFFF"/>
        </w:rPr>
      </w:pPr>
      <w:r>
        <w:rPr>
          <w:bCs/>
          <w:iCs/>
          <w:sz w:val="28"/>
          <w:szCs w:val="28"/>
          <w:shd w:val="clear" w:color="auto" w:fill="FFFFFF"/>
        </w:rPr>
        <w:tab/>
      </w:r>
      <w:proofErr w:type="gramStart"/>
      <w:r>
        <w:rPr>
          <w:bCs/>
          <w:iCs/>
          <w:sz w:val="28"/>
          <w:szCs w:val="28"/>
          <w:shd w:val="clear" w:color="auto" w:fill="FFFFFF"/>
        </w:rPr>
        <w:t>Như vậy, nếu áp dụng mức phí hiện hành trên toàn bộ số quặng nguyên khai sẽ làm số phí phải nộp rất cao so với giá trị bán ra của loại khoáng sản này.</w:t>
      </w:r>
      <w:proofErr w:type="gramEnd"/>
    </w:p>
    <w:p w:rsidR="008A1A10" w:rsidRPr="00522C32" w:rsidRDefault="008A1A10" w:rsidP="008A1A10">
      <w:pPr>
        <w:spacing w:before="120" w:after="120"/>
        <w:ind w:firstLine="720"/>
        <w:jc w:val="both"/>
        <w:rPr>
          <w:i/>
          <w:sz w:val="28"/>
          <w:szCs w:val="28"/>
          <w:lang w:val="sv-SE"/>
        </w:rPr>
      </w:pPr>
      <w:r>
        <w:rPr>
          <w:i/>
          <w:sz w:val="28"/>
          <w:szCs w:val="28"/>
          <w:lang w:val="sv-SE"/>
        </w:rPr>
        <w:t xml:space="preserve">b) </w:t>
      </w:r>
      <w:r w:rsidRPr="00522C32">
        <w:rPr>
          <w:i/>
          <w:sz w:val="28"/>
          <w:szCs w:val="28"/>
          <w:lang w:val="sv-SE"/>
        </w:rPr>
        <w:t>Mục tiêu giải quyết vấn đề</w:t>
      </w:r>
    </w:p>
    <w:p w:rsidR="008A1A10" w:rsidRPr="001414F1" w:rsidRDefault="008A1A10" w:rsidP="008A1A10">
      <w:pPr>
        <w:widowControl w:val="0"/>
        <w:spacing w:before="120" w:after="120"/>
        <w:ind w:firstLine="720"/>
        <w:jc w:val="both"/>
        <w:rPr>
          <w:sz w:val="28"/>
          <w:szCs w:val="28"/>
          <w:lang w:val="vi-VN"/>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tính khả thi cho doanh nghiệp khai thác trong kê khai, nộp phí</w:t>
      </w:r>
      <w:r>
        <w:rPr>
          <w:sz w:val="28"/>
          <w:szCs w:val="28"/>
          <w:lang w:val="vi-VN"/>
        </w:rPr>
        <w:t>.</w:t>
      </w:r>
      <w:r w:rsidRPr="00522C32">
        <w:rPr>
          <w:sz w:val="28"/>
          <w:szCs w:val="28"/>
          <w:lang w:val="sv-SE"/>
        </w:rPr>
        <w:t xml:space="preserve"> </w:t>
      </w:r>
    </w:p>
    <w:p w:rsidR="008A1A10" w:rsidRPr="00522C32" w:rsidRDefault="008A1A10" w:rsidP="008A1A10">
      <w:pPr>
        <w:spacing w:before="120" w:after="120"/>
        <w:ind w:firstLine="720"/>
        <w:jc w:val="both"/>
        <w:rPr>
          <w:i/>
          <w:sz w:val="28"/>
          <w:szCs w:val="28"/>
          <w:lang w:val="nl-NL"/>
        </w:rPr>
      </w:pPr>
      <w:r>
        <w:rPr>
          <w:i/>
          <w:sz w:val="28"/>
          <w:szCs w:val="28"/>
          <w:lang w:val="nl-NL"/>
        </w:rPr>
        <w:lastRenderedPageBreak/>
        <w:t>c) G</w:t>
      </w:r>
      <w:r w:rsidRPr="00522C32">
        <w:rPr>
          <w:i/>
          <w:sz w:val="28"/>
          <w:szCs w:val="28"/>
          <w:lang w:val="nl-NL"/>
        </w:rPr>
        <w:t>iải pháp đề xuất để giải quyết vấn đề</w:t>
      </w:r>
    </w:p>
    <w:p w:rsidR="008A1A10" w:rsidRDefault="008A1A10" w:rsidP="008A1A10">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8A1A10" w:rsidRDefault="008A1A10" w:rsidP="008A1A10">
      <w:pPr>
        <w:spacing w:before="120" w:after="120"/>
        <w:ind w:firstLine="720"/>
        <w:jc w:val="both"/>
        <w:rPr>
          <w:sz w:val="28"/>
          <w:szCs w:val="28"/>
          <w:lang w:val="nl-NL"/>
        </w:rPr>
      </w:pPr>
      <w:r w:rsidRPr="00517DBF">
        <w:rPr>
          <w:i/>
          <w:sz w:val="28"/>
          <w:szCs w:val="28"/>
          <w:u w:val="single"/>
          <w:lang w:val="nl-NL"/>
        </w:rPr>
        <w:t>Phương án 2:</w:t>
      </w:r>
      <w:r w:rsidRPr="003C3115">
        <w:rPr>
          <w:sz w:val="28"/>
          <w:szCs w:val="28"/>
          <w:lang w:val="nl-NL"/>
        </w:rPr>
        <w:t xml:space="preserve"> </w:t>
      </w:r>
      <w:r>
        <w:rPr>
          <w:sz w:val="28"/>
          <w:szCs w:val="28"/>
          <w:lang w:val="nl-NL"/>
        </w:rPr>
        <w:t>Điều chỉnh giảm khung mức thu phí BVMT đối với quặng titan</w:t>
      </w:r>
      <w:r>
        <w:rPr>
          <w:bCs/>
          <w:sz w:val="28"/>
          <w:szCs w:val="28"/>
          <w:shd w:val="clear" w:color="auto" w:fill="FFFFFF"/>
        </w:rPr>
        <w:t>.</w:t>
      </w:r>
    </w:p>
    <w:p w:rsidR="008A1A10" w:rsidRPr="00AE109E" w:rsidRDefault="008A1A10" w:rsidP="008A1A10">
      <w:pPr>
        <w:spacing w:before="120" w:after="120"/>
        <w:ind w:firstLine="720"/>
        <w:jc w:val="both"/>
        <w:rPr>
          <w:sz w:val="28"/>
          <w:szCs w:val="28"/>
          <w:lang w:val="vi-VN"/>
        </w:rPr>
      </w:pPr>
      <w:r>
        <w:rPr>
          <w:sz w:val="28"/>
          <w:szCs w:val="28"/>
        </w:rPr>
        <w:t>Mức</w:t>
      </w:r>
      <w:r>
        <w:rPr>
          <w:sz w:val="28"/>
          <w:szCs w:val="28"/>
          <w:lang w:val="vi-VN"/>
        </w:rPr>
        <w:t xml:space="preserve"> điều chỉnh: </w:t>
      </w:r>
      <w:r>
        <w:rPr>
          <w:sz w:val="28"/>
          <w:szCs w:val="28"/>
        </w:rPr>
        <w:t xml:space="preserve">Giảm mức phí tối thiểu từ </w:t>
      </w:r>
      <w:r w:rsidR="005319C2">
        <w:rPr>
          <w:sz w:val="28"/>
          <w:szCs w:val="28"/>
        </w:rPr>
        <w:t>4</w:t>
      </w:r>
      <w:r>
        <w:rPr>
          <w:sz w:val="28"/>
          <w:szCs w:val="28"/>
        </w:rPr>
        <w:t>0.000 đồng/tấn xuống còn 10.000 đồng/tấn</w:t>
      </w:r>
      <w:r>
        <w:rPr>
          <w:sz w:val="28"/>
          <w:szCs w:val="28"/>
          <w:lang w:val="vi-VN"/>
        </w:rPr>
        <w:t>.</w:t>
      </w:r>
    </w:p>
    <w:p w:rsidR="008A1A10" w:rsidRPr="00522C32" w:rsidRDefault="008A1A10" w:rsidP="008A1A10">
      <w:pPr>
        <w:spacing w:before="120" w:after="120"/>
        <w:ind w:firstLine="720"/>
        <w:jc w:val="both"/>
        <w:rPr>
          <w:i/>
          <w:sz w:val="28"/>
          <w:szCs w:val="28"/>
          <w:lang w:val="sv-SE"/>
        </w:rPr>
      </w:pPr>
      <w:r>
        <w:rPr>
          <w:i/>
          <w:sz w:val="28"/>
          <w:szCs w:val="28"/>
          <w:lang w:val="nl-NL"/>
        </w:rPr>
        <w:t xml:space="preserve">d) </w:t>
      </w:r>
      <w:r w:rsidRPr="00522C32">
        <w:rPr>
          <w:i/>
          <w:sz w:val="28"/>
          <w:szCs w:val="28"/>
          <w:lang w:val="nl-NL"/>
        </w:rPr>
        <w:t xml:space="preserve">Đánh giá tác động của giải pháp </w:t>
      </w:r>
    </w:p>
    <w:p w:rsidR="008A1A10" w:rsidRPr="00517DBF" w:rsidRDefault="008A1A10" w:rsidP="008A1A10">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8A1A10" w:rsidRDefault="008A1A10" w:rsidP="008A1A10">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mức thu phí BVMT đối với khai thác quặng</w:t>
      </w:r>
      <w:r w:rsidR="005319C2">
        <w:rPr>
          <w:iCs/>
          <w:sz w:val="28"/>
          <w:szCs w:val="28"/>
          <w:lang w:val="sv-SE"/>
        </w:rPr>
        <w:t xml:space="preserve"> cromit</w:t>
      </w:r>
      <w:r w:rsidRPr="00766A1E">
        <w:rPr>
          <w:bCs/>
          <w:sz w:val="28"/>
          <w:szCs w:val="28"/>
          <w:shd w:val="clear" w:color="auto" w:fill="FFFFFF"/>
        </w:rPr>
        <w:t>.</w:t>
      </w:r>
    </w:p>
    <w:p w:rsidR="008A1A10" w:rsidRPr="00BF1EE3" w:rsidRDefault="008A1A10" w:rsidP="008A1A10">
      <w:pPr>
        <w:spacing w:before="120" w:after="120"/>
        <w:ind w:firstLine="720"/>
        <w:jc w:val="both"/>
        <w:rPr>
          <w:sz w:val="28"/>
          <w:szCs w:val="28"/>
          <w:shd w:val="clear" w:color="auto" w:fill="FFFFFF"/>
        </w:rPr>
      </w:pPr>
      <w:r w:rsidRPr="00522C32">
        <w:rPr>
          <w:sz w:val="28"/>
          <w:szCs w:val="28"/>
          <w:lang w:val="sv-SE"/>
        </w:rPr>
        <w:t>- Tác động tiêu cực:</w:t>
      </w:r>
      <w:r>
        <w:rPr>
          <w:sz w:val="28"/>
          <w:szCs w:val="28"/>
          <w:lang w:val="sv-SE"/>
        </w:rPr>
        <w:t xml:space="preserve"> không phù hợp với khả năng đóng phí của doanh nghiệp khai thác</w:t>
      </w:r>
      <w:r>
        <w:rPr>
          <w:sz w:val="28"/>
          <w:szCs w:val="28"/>
          <w:shd w:val="clear" w:color="auto" w:fill="FFFFFF"/>
          <w:lang w:val="vi-VN"/>
        </w:rPr>
        <w:t>.</w:t>
      </w:r>
    </w:p>
    <w:p w:rsidR="008A1A10" w:rsidRDefault="008A1A10" w:rsidP="008A1A10">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2:</w:t>
      </w:r>
    </w:p>
    <w:p w:rsidR="008A1A10" w:rsidRDefault="008A1A10" w:rsidP="008A1A10">
      <w:pPr>
        <w:tabs>
          <w:tab w:val="center" w:pos="4890"/>
        </w:tabs>
        <w:spacing w:before="120" w:after="120"/>
        <w:ind w:firstLine="720"/>
        <w:jc w:val="both"/>
        <w:rPr>
          <w:iCs/>
          <w:sz w:val="28"/>
          <w:szCs w:val="28"/>
          <w:lang w:val="sv-SE"/>
        </w:rPr>
      </w:pPr>
      <w:r>
        <w:rPr>
          <w:iCs/>
          <w:sz w:val="28"/>
          <w:szCs w:val="28"/>
          <w:lang w:val="sv-SE"/>
        </w:rPr>
        <w:t>- Tác động tích cực: Phù hợp và đảm bảo tính khả thi của doanh nghiệp khai thác titan thực hiện nghĩa vụ đóng phí cho NSNN.</w:t>
      </w:r>
    </w:p>
    <w:p w:rsidR="008A1A10" w:rsidRDefault="008A1A10" w:rsidP="008A1A10">
      <w:pPr>
        <w:tabs>
          <w:tab w:val="center" w:pos="4890"/>
        </w:tabs>
        <w:spacing w:before="120" w:after="120"/>
        <w:ind w:firstLine="720"/>
        <w:jc w:val="both"/>
        <w:rPr>
          <w:iCs/>
          <w:sz w:val="28"/>
          <w:szCs w:val="28"/>
          <w:lang w:val="sv-SE"/>
        </w:rPr>
      </w:pPr>
      <w:r>
        <w:rPr>
          <w:iCs/>
          <w:sz w:val="28"/>
          <w:szCs w:val="28"/>
          <w:lang w:val="sv-SE"/>
        </w:rPr>
        <w:t>- Đảm bảo tính linh hoạt trong việc áp dụng mức phí phì hợp của chính quyền địa phương.</w:t>
      </w:r>
    </w:p>
    <w:p w:rsidR="008A1A10" w:rsidRDefault="008A1A10" w:rsidP="008A1A10">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Không</w:t>
      </w:r>
    </w:p>
    <w:p w:rsidR="008A1A10" w:rsidRPr="00522C32" w:rsidRDefault="008A1A10" w:rsidP="008A1A10">
      <w:pPr>
        <w:spacing w:before="120" w:after="120"/>
        <w:ind w:firstLine="720"/>
        <w:jc w:val="both"/>
        <w:rPr>
          <w:i/>
          <w:sz w:val="28"/>
          <w:szCs w:val="28"/>
          <w:lang w:val="nl-NL"/>
        </w:rPr>
      </w:pPr>
      <w:r>
        <w:rPr>
          <w:rFonts w:eastAsia="Calibri"/>
          <w:i/>
          <w:sz w:val="28"/>
          <w:szCs w:val="28"/>
          <w:lang w:val="nl-NL"/>
        </w:rPr>
        <w:t>đ)</w:t>
      </w:r>
      <w:r w:rsidRPr="000A4707">
        <w:rPr>
          <w:rFonts w:eastAsia="Calibri"/>
          <w:i/>
          <w:sz w:val="28"/>
          <w:szCs w:val="28"/>
          <w:lang w:val="nl-NL"/>
        </w:rPr>
        <w:t xml:space="preserve"> </w:t>
      </w:r>
      <w:r w:rsidRPr="00522C32">
        <w:rPr>
          <w:i/>
          <w:sz w:val="28"/>
          <w:szCs w:val="28"/>
          <w:lang w:val="nl-NL"/>
        </w:rPr>
        <w:t xml:space="preserve">Kiến nghị giải pháp lựa chọn </w:t>
      </w:r>
    </w:p>
    <w:p w:rsidR="008A1A10" w:rsidRDefault="008A1A10" w:rsidP="008A1A10">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142C78" w:rsidRPr="00E37F46" w:rsidRDefault="00A82574" w:rsidP="00142C78">
      <w:pPr>
        <w:spacing w:before="120" w:after="120"/>
        <w:ind w:firstLine="720"/>
        <w:jc w:val="both"/>
        <w:rPr>
          <w:b/>
          <w:bCs/>
          <w:sz w:val="28"/>
          <w:szCs w:val="28"/>
          <w:shd w:val="clear" w:color="auto" w:fill="FFFFFF"/>
          <w:lang w:val="vi-VN"/>
        </w:rPr>
      </w:pPr>
      <w:r w:rsidRPr="00E37F46">
        <w:rPr>
          <w:b/>
          <w:bCs/>
          <w:sz w:val="28"/>
          <w:szCs w:val="28"/>
          <w:shd w:val="clear" w:color="auto" w:fill="FFFFFF"/>
        </w:rPr>
        <w:t>5</w:t>
      </w:r>
      <w:r w:rsidR="00142C78" w:rsidRPr="00E37F46">
        <w:rPr>
          <w:b/>
          <w:bCs/>
          <w:sz w:val="28"/>
          <w:szCs w:val="28"/>
          <w:shd w:val="clear" w:color="auto" w:fill="FFFFFF"/>
          <w:lang w:val="vi-VN"/>
        </w:rPr>
        <w:t>.</w:t>
      </w:r>
      <w:r w:rsidR="005319C2">
        <w:rPr>
          <w:b/>
          <w:bCs/>
          <w:sz w:val="28"/>
          <w:szCs w:val="28"/>
          <w:shd w:val="clear" w:color="auto" w:fill="FFFFFF"/>
        </w:rPr>
        <w:t>5</w:t>
      </w:r>
      <w:r w:rsidR="00142C78" w:rsidRPr="00E37F46">
        <w:rPr>
          <w:b/>
          <w:bCs/>
          <w:sz w:val="28"/>
          <w:szCs w:val="28"/>
          <w:shd w:val="clear" w:color="auto" w:fill="FFFFFF"/>
          <w:lang w:val="vi-VN"/>
        </w:rPr>
        <w:t xml:space="preserve">. Bổ sung </w:t>
      </w:r>
      <w:proofErr w:type="gramStart"/>
      <w:r w:rsidR="00142C78" w:rsidRPr="00E37F46">
        <w:rPr>
          <w:b/>
          <w:bCs/>
          <w:sz w:val="28"/>
          <w:szCs w:val="28"/>
          <w:shd w:val="clear" w:color="auto" w:fill="FFFFFF"/>
          <w:lang w:val="vi-VN"/>
        </w:rPr>
        <w:t>thu</w:t>
      </w:r>
      <w:proofErr w:type="gramEnd"/>
      <w:r w:rsidR="00142C78" w:rsidRPr="00E37F46">
        <w:rPr>
          <w:b/>
          <w:bCs/>
          <w:sz w:val="28"/>
          <w:szCs w:val="28"/>
          <w:shd w:val="clear" w:color="auto" w:fill="FFFFFF"/>
          <w:lang w:val="vi-VN"/>
        </w:rPr>
        <w:t xml:space="preserve"> phí đối với đá hoa trắng để sản xuất bột carbonat</w:t>
      </w:r>
    </w:p>
    <w:p w:rsidR="00142C78" w:rsidRDefault="00142C78" w:rsidP="00BA726A">
      <w:pPr>
        <w:spacing w:before="120" w:after="120"/>
        <w:ind w:firstLine="720"/>
        <w:jc w:val="both"/>
        <w:rPr>
          <w:i/>
          <w:sz w:val="28"/>
          <w:szCs w:val="28"/>
          <w:shd w:val="clear" w:color="auto" w:fill="FFFFFF"/>
          <w:lang w:val="sv-SE"/>
        </w:rPr>
      </w:pPr>
      <w:r>
        <w:rPr>
          <w:i/>
          <w:sz w:val="28"/>
          <w:szCs w:val="28"/>
          <w:shd w:val="clear" w:color="auto" w:fill="FFFFFF"/>
          <w:lang w:val="sv-SE"/>
        </w:rPr>
        <w:t>a</w:t>
      </w:r>
      <w:r w:rsidR="00E37F46">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142C78" w:rsidRDefault="00142C78" w:rsidP="00BA726A">
      <w:pPr>
        <w:tabs>
          <w:tab w:val="left" w:pos="993"/>
        </w:tabs>
        <w:spacing w:before="120" w:after="120"/>
        <w:ind w:firstLine="720"/>
        <w:jc w:val="both"/>
        <w:rPr>
          <w:sz w:val="28"/>
          <w:szCs w:val="28"/>
          <w:shd w:val="clear" w:color="auto" w:fill="FFFFFF"/>
          <w:lang w:val="vi-VN"/>
        </w:rPr>
      </w:pPr>
      <w:r>
        <w:rPr>
          <w:sz w:val="28"/>
          <w:szCs w:val="28"/>
          <w:shd w:val="clear" w:color="auto" w:fill="FFFFFF"/>
          <w:lang w:val="vi-VN"/>
        </w:rPr>
        <w:t xml:space="preserve">Tại điểm 6 mục II Biểu khung mức phí kèm theo </w:t>
      </w:r>
      <w:r w:rsidR="00231DE2">
        <w:rPr>
          <w:sz w:val="28"/>
          <w:szCs w:val="28"/>
          <w:shd w:val="clear" w:color="auto" w:fill="FFFFFF"/>
          <w:lang w:val="vi-VN"/>
        </w:rPr>
        <w:t>Nghị định 164</w:t>
      </w:r>
      <w:r>
        <w:rPr>
          <w:sz w:val="28"/>
          <w:szCs w:val="28"/>
          <w:shd w:val="clear" w:color="auto" w:fill="FFFFFF"/>
          <w:lang w:val="vi-VN"/>
        </w:rPr>
        <w:t xml:space="preserve"> quy định:</w:t>
      </w:r>
      <w:r w:rsidR="00EF5954">
        <w:rPr>
          <w:sz w:val="28"/>
          <w:szCs w:val="28"/>
          <w:shd w:val="clear" w:color="auto" w:fill="FFFFFF"/>
        </w:rPr>
        <w:t xml:space="preserve"> </w:t>
      </w:r>
      <w:r>
        <w:rPr>
          <w:sz w:val="28"/>
          <w:szCs w:val="28"/>
          <w:shd w:val="clear" w:color="auto" w:fill="FFFFFF"/>
          <w:lang w:val="vi-VN"/>
        </w:rPr>
        <w:t>Đá vôi, đá sét làm xi măng, các loại đá làm phụ gia xi măng (laterit, puzolan), khoáng chất công nghiệp (barit, fluorit, bentônít và các loại khoáng chất khác): Từ 1.000 - 3.000 đồng/tấn.</w:t>
      </w:r>
    </w:p>
    <w:p w:rsidR="00BA726A" w:rsidRDefault="00BA726A" w:rsidP="00BA726A">
      <w:pPr>
        <w:widowControl w:val="0"/>
        <w:spacing w:before="120"/>
        <w:ind w:firstLine="720"/>
        <w:jc w:val="both"/>
        <w:rPr>
          <w:sz w:val="28"/>
          <w:szCs w:val="28"/>
          <w:lang w:val="nl-NL"/>
        </w:rPr>
      </w:pPr>
      <w:proofErr w:type="gramStart"/>
      <w:r w:rsidRPr="00832101">
        <w:rPr>
          <w:sz w:val="28"/>
          <w:szCs w:val="28"/>
        </w:rPr>
        <w:t>Pháp luật khoáng sản không quy định rõ về các loại khoáng chất khác.</w:t>
      </w:r>
      <w:proofErr w:type="gramEnd"/>
      <w:r w:rsidRPr="00832101">
        <w:rPr>
          <w:sz w:val="28"/>
          <w:szCs w:val="28"/>
        </w:rPr>
        <w:t xml:space="preserve"> Tại </w:t>
      </w:r>
      <w:r w:rsidRPr="00832101">
        <w:rPr>
          <w:iCs/>
          <w:sz w:val="28"/>
          <w:szCs w:val="28"/>
          <w:lang w:val="nl-NL"/>
        </w:rPr>
        <w:t xml:space="preserve">tỉnh Nghệ An áp dụng điểm 6 </w:t>
      </w:r>
      <w:r>
        <w:rPr>
          <w:iCs/>
          <w:sz w:val="28"/>
          <w:szCs w:val="28"/>
          <w:lang w:val="nl-NL"/>
        </w:rPr>
        <w:t xml:space="preserve">Mục II </w:t>
      </w:r>
      <w:r w:rsidRPr="00832101">
        <w:rPr>
          <w:iCs/>
          <w:sz w:val="28"/>
          <w:szCs w:val="28"/>
          <w:lang w:val="nl-NL"/>
        </w:rPr>
        <w:t xml:space="preserve">nêu trên để </w:t>
      </w:r>
      <w:proofErr w:type="gramStart"/>
      <w:r w:rsidRPr="00832101">
        <w:rPr>
          <w:iCs/>
          <w:sz w:val="28"/>
          <w:szCs w:val="28"/>
          <w:lang w:val="nl-NL"/>
        </w:rPr>
        <w:t>thu</w:t>
      </w:r>
      <w:proofErr w:type="gramEnd"/>
      <w:r w:rsidRPr="00832101">
        <w:rPr>
          <w:iCs/>
          <w:sz w:val="28"/>
          <w:szCs w:val="28"/>
          <w:lang w:val="nl-NL"/>
        </w:rPr>
        <w:t xml:space="preserve"> phí đ</w:t>
      </w:r>
      <w:r w:rsidRPr="00832101">
        <w:rPr>
          <w:sz w:val="28"/>
          <w:szCs w:val="28"/>
        </w:rPr>
        <w:t>ối với trường hợp khai thác đá hoa trắng sản xuất bột</w:t>
      </w:r>
      <w:r w:rsidRPr="00832101">
        <w:rPr>
          <w:iCs/>
          <w:sz w:val="28"/>
          <w:szCs w:val="28"/>
          <w:lang w:val="nl-NL"/>
        </w:rPr>
        <w:t xml:space="preserve"> carbonat. Tuy nhiên, </w:t>
      </w:r>
      <w:r w:rsidRPr="00832101">
        <w:rPr>
          <w:bCs/>
          <w:sz w:val="28"/>
          <w:szCs w:val="28"/>
          <w:lang w:val="sv-SE"/>
        </w:rPr>
        <w:t xml:space="preserve">Kiểm toán Nhà nước cho rằng đá hoa </w:t>
      </w:r>
      <w:r>
        <w:rPr>
          <w:bCs/>
          <w:sz w:val="28"/>
          <w:szCs w:val="28"/>
          <w:lang w:val="sv-SE"/>
        </w:rPr>
        <w:t>trắ</w:t>
      </w:r>
      <w:r w:rsidRPr="00832101">
        <w:rPr>
          <w:bCs/>
          <w:sz w:val="28"/>
          <w:szCs w:val="28"/>
          <w:lang w:val="sv-SE"/>
        </w:rPr>
        <w:t xml:space="preserve">ng có giá trị cao, việc áp dụng thu như tỉnh Nghệ An là không phù hợp. Tỉnh Nghệ An đề nghị bổ sung thu phí đối với </w:t>
      </w:r>
      <w:bookmarkStart w:id="6" w:name="_Hlk85678844"/>
      <w:r w:rsidRPr="00832101">
        <w:rPr>
          <w:bCs/>
          <w:iCs/>
          <w:sz w:val="28"/>
          <w:szCs w:val="28"/>
          <w:lang w:val="sv-SE"/>
        </w:rPr>
        <w:t>trường hợp này</w:t>
      </w:r>
      <w:r w:rsidRPr="00832101">
        <w:rPr>
          <w:sz w:val="28"/>
          <w:szCs w:val="28"/>
          <w:lang w:val="nl-NL"/>
        </w:rPr>
        <w:t xml:space="preserve"> </w:t>
      </w:r>
      <w:bookmarkEnd w:id="6"/>
      <w:r w:rsidRPr="00832101">
        <w:rPr>
          <w:sz w:val="28"/>
          <w:szCs w:val="28"/>
          <w:lang w:val="nl-NL"/>
        </w:rPr>
        <w:t xml:space="preserve">vào Biểu khung mức phí. </w:t>
      </w:r>
    </w:p>
    <w:p w:rsidR="00142C78" w:rsidRPr="00522C32" w:rsidRDefault="00142C78" w:rsidP="00142C78">
      <w:pPr>
        <w:tabs>
          <w:tab w:val="left" w:pos="993"/>
        </w:tabs>
        <w:spacing w:before="120" w:after="120"/>
        <w:ind w:firstLine="720"/>
        <w:jc w:val="both"/>
        <w:rPr>
          <w:i/>
          <w:sz w:val="28"/>
          <w:szCs w:val="28"/>
          <w:lang w:val="sv-SE"/>
        </w:rPr>
      </w:pPr>
      <w:r>
        <w:rPr>
          <w:i/>
          <w:sz w:val="28"/>
          <w:szCs w:val="28"/>
          <w:lang w:val="sv-SE"/>
        </w:rPr>
        <w:t>b</w:t>
      </w:r>
      <w:r w:rsidR="00E37F46">
        <w:rPr>
          <w:i/>
          <w:sz w:val="28"/>
          <w:szCs w:val="28"/>
          <w:lang w:val="sv-SE"/>
        </w:rPr>
        <w:t>)</w:t>
      </w:r>
      <w:r>
        <w:rPr>
          <w:i/>
          <w:sz w:val="28"/>
          <w:szCs w:val="28"/>
          <w:lang w:val="sv-SE"/>
        </w:rPr>
        <w:t xml:space="preserve"> </w:t>
      </w:r>
      <w:r w:rsidRPr="00522C32">
        <w:rPr>
          <w:i/>
          <w:sz w:val="28"/>
          <w:szCs w:val="28"/>
          <w:lang w:val="sv-SE"/>
        </w:rPr>
        <w:t>Mục tiêu giải quyết vấn đề</w:t>
      </w:r>
    </w:p>
    <w:p w:rsidR="00142C78" w:rsidRPr="001414F1" w:rsidRDefault="00142C78" w:rsidP="00142C78">
      <w:pPr>
        <w:widowControl w:val="0"/>
        <w:spacing w:before="120" w:after="120"/>
        <w:ind w:firstLine="720"/>
        <w:jc w:val="both"/>
        <w:rPr>
          <w:sz w:val="28"/>
          <w:szCs w:val="28"/>
          <w:lang w:val="vi-VN"/>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142C78" w:rsidRPr="00522C32" w:rsidRDefault="00142C78" w:rsidP="00142C78">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DE2493" w:rsidRDefault="00DE2493" w:rsidP="00DE2493">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DE2493" w:rsidRDefault="00DE2493" w:rsidP="00052804">
      <w:pPr>
        <w:spacing w:before="120"/>
        <w:ind w:firstLine="720"/>
        <w:jc w:val="both"/>
        <w:rPr>
          <w:i/>
          <w:sz w:val="28"/>
          <w:szCs w:val="28"/>
          <w:u w:val="single"/>
          <w:lang w:val="nl-NL"/>
        </w:rPr>
      </w:pPr>
      <w:r w:rsidRPr="00517DBF">
        <w:rPr>
          <w:i/>
          <w:sz w:val="28"/>
          <w:szCs w:val="28"/>
          <w:u w:val="single"/>
          <w:lang w:val="nl-NL"/>
        </w:rPr>
        <w:lastRenderedPageBreak/>
        <w:t>Phương án 2:</w:t>
      </w:r>
    </w:p>
    <w:p w:rsidR="00050515" w:rsidRPr="008C51AB" w:rsidRDefault="00050515" w:rsidP="00050515">
      <w:pPr>
        <w:widowControl w:val="0"/>
        <w:spacing w:before="120"/>
        <w:ind w:firstLine="720"/>
        <w:jc w:val="both"/>
        <w:rPr>
          <w:bCs/>
          <w:iCs/>
          <w:color w:val="000000"/>
          <w:sz w:val="28"/>
          <w:szCs w:val="28"/>
          <w:shd w:val="clear" w:color="auto" w:fill="FFFFFF"/>
        </w:rPr>
      </w:pPr>
      <w:r w:rsidRPr="00931AA0">
        <w:rPr>
          <w:rFonts w:eastAsia="Calibri"/>
          <w:iCs/>
          <w:sz w:val="28"/>
          <w:szCs w:val="28"/>
          <w:lang w:val="nl-NL"/>
        </w:rPr>
        <w:t>Để khắc phục vướng mắc trong quá trình thực hiện</w:t>
      </w:r>
      <w:r>
        <w:rPr>
          <w:rFonts w:eastAsia="Calibri"/>
          <w:iCs/>
          <w:sz w:val="28"/>
          <w:szCs w:val="28"/>
          <w:lang w:val="nl-NL"/>
        </w:rPr>
        <w:t xml:space="preserve">, góp phần bảo vệ môi trường </w:t>
      </w:r>
      <w:r>
        <w:rPr>
          <w:rFonts w:eastAsia="Calibri"/>
          <w:bCs/>
          <w:iCs/>
          <w:color w:val="000000"/>
          <w:sz w:val="28"/>
          <w:szCs w:val="28"/>
          <w:shd w:val="clear" w:color="auto" w:fill="FFFFFF"/>
        </w:rPr>
        <w:t xml:space="preserve">và </w:t>
      </w:r>
      <w:r>
        <w:rPr>
          <w:bCs/>
          <w:iCs/>
          <w:color w:val="000000"/>
          <w:sz w:val="28"/>
          <w:szCs w:val="28"/>
          <w:shd w:val="clear" w:color="auto" w:fill="FFFFFF"/>
        </w:rPr>
        <w:t xml:space="preserve">bảo vệ tài nguyên </w:t>
      </w:r>
      <w:r w:rsidRPr="00431888">
        <w:rPr>
          <w:iCs/>
          <w:sz w:val="28"/>
          <w:szCs w:val="28"/>
          <w:lang w:val="nl-NL"/>
        </w:rPr>
        <w:t>“đá hoa trắng làm bột carbonat”</w:t>
      </w:r>
      <w:r w:rsidRPr="00931AA0">
        <w:rPr>
          <w:rFonts w:eastAsia="Calibri"/>
          <w:bCs/>
          <w:iCs/>
          <w:color w:val="000000"/>
          <w:sz w:val="28"/>
          <w:szCs w:val="28"/>
          <w:shd w:val="clear" w:color="auto" w:fill="FFFFFF"/>
        </w:rPr>
        <w:t xml:space="preserve">, </w:t>
      </w:r>
      <w:r w:rsidRPr="00931AA0">
        <w:rPr>
          <w:rFonts w:eastAsia="Calibri"/>
          <w:iCs/>
          <w:sz w:val="28"/>
          <w:szCs w:val="28"/>
          <w:lang w:val="nl-NL"/>
        </w:rPr>
        <w:t xml:space="preserve">Bộ Tài chính trình Chính phủ </w:t>
      </w:r>
      <w:r>
        <w:rPr>
          <w:rFonts w:eastAsia="Calibri"/>
          <w:iCs/>
          <w:sz w:val="28"/>
          <w:szCs w:val="28"/>
          <w:lang w:val="nl-NL"/>
        </w:rPr>
        <w:t>đ</w:t>
      </w:r>
      <w:r>
        <w:rPr>
          <w:bCs/>
          <w:iCs/>
          <w:color w:val="000000"/>
          <w:sz w:val="28"/>
          <w:szCs w:val="28"/>
          <w:shd w:val="clear" w:color="auto" w:fill="FFFFFF"/>
        </w:rPr>
        <w:t>iều chỉnh tăng gấp 02 lần mức phí tối đa đối với “đá hoa trắng làm bột carbonat” từ 4.500 đồng/</w:t>
      </w:r>
      <w:r w:rsidRPr="001A2071">
        <w:rPr>
          <w:bCs/>
          <w:iCs/>
          <w:sz w:val="28"/>
          <w:szCs w:val="28"/>
        </w:rPr>
        <w:t>m</w:t>
      </w:r>
      <w:r w:rsidRPr="001A2071">
        <w:rPr>
          <w:bCs/>
          <w:iCs/>
          <w:sz w:val="28"/>
          <w:szCs w:val="28"/>
          <w:vertAlign w:val="superscript"/>
        </w:rPr>
        <w:t>3</w:t>
      </w:r>
      <w:r>
        <w:rPr>
          <w:bCs/>
          <w:iCs/>
          <w:color w:val="000000"/>
          <w:sz w:val="28"/>
          <w:szCs w:val="28"/>
          <w:shd w:val="clear" w:color="auto" w:fill="FFFFFF"/>
        </w:rPr>
        <w:t xml:space="preserve"> (theo </w:t>
      </w:r>
      <w:r>
        <w:rPr>
          <w:iCs/>
          <w:sz w:val="28"/>
          <w:szCs w:val="28"/>
          <w:lang w:val="nl-NL"/>
        </w:rPr>
        <w:t>quy định tại Nghị định số 164/2016/NĐ-CP</w:t>
      </w:r>
      <w:r>
        <w:rPr>
          <w:bCs/>
          <w:iCs/>
          <w:color w:val="000000"/>
          <w:sz w:val="28"/>
          <w:szCs w:val="28"/>
          <w:shd w:val="clear" w:color="auto" w:fill="FFFFFF"/>
        </w:rPr>
        <w:t xml:space="preserve">) </w:t>
      </w:r>
      <w:r w:rsidRPr="008E4FB8">
        <w:rPr>
          <w:bCs/>
          <w:iCs/>
          <w:color w:val="000000"/>
          <w:sz w:val="28"/>
          <w:szCs w:val="28"/>
          <w:shd w:val="clear" w:color="auto" w:fill="FFFFFF"/>
        </w:rPr>
        <w:t xml:space="preserve">lên </w:t>
      </w:r>
      <w:r w:rsidRPr="008E4FB8">
        <w:rPr>
          <w:sz w:val="28"/>
          <w:szCs w:val="28"/>
        </w:rPr>
        <w:t xml:space="preserve">9.000 </w:t>
      </w:r>
      <w:r w:rsidRPr="008E4FB8">
        <w:rPr>
          <w:bCs/>
          <w:iCs/>
          <w:color w:val="000000"/>
          <w:sz w:val="28"/>
          <w:szCs w:val="28"/>
          <w:shd w:val="clear" w:color="auto" w:fill="FFFFFF"/>
        </w:rPr>
        <w:t>đồng/</w:t>
      </w:r>
      <w:r w:rsidRPr="008E4FB8">
        <w:rPr>
          <w:bCs/>
          <w:iCs/>
          <w:sz w:val="28"/>
          <w:szCs w:val="28"/>
          <w:shd w:val="clear" w:color="auto" w:fill="FFFFFF"/>
          <w:lang w:val="vi-VN"/>
        </w:rPr>
        <w:t>m</w:t>
      </w:r>
      <w:r w:rsidRPr="008E4FB8">
        <w:rPr>
          <w:bCs/>
          <w:iCs/>
          <w:sz w:val="28"/>
          <w:szCs w:val="28"/>
          <w:shd w:val="clear" w:color="auto" w:fill="FFFFFF"/>
          <w:vertAlign w:val="superscript"/>
          <w:lang w:val="vi-VN"/>
        </w:rPr>
        <w:t>3</w:t>
      </w:r>
      <w:r>
        <w:rPr>
          <w:b/>
          <w:i/>
          <w:iCs/>
          <w:sz w:val="28"/>
          <w:szCs w:val="28"/>
          <w:lang w:val="nl-NL"/>
        </w:rPr>
        <w:t xml:space="preserve"> </w:t>
      </w:r>
      <w:r w:rsidRPr="00A52AFB">
        <w:rPr>
          <w:iCs/>
          <w:sz w:val="28"/>
          <w:szCs w:val="28"/>
          <w:lang w:val="nl-NL"/>
        </w:rPr>
        <w:t>và giữ mức tối thiểu 1.500 đồng</w:t>
      </w:r>
      <w:r w:rsidRPr="00A52AFB">
        <w:rPr>
          <w:bCs/>
          <w:iCs/>
          <w:color w:val="000000"/>
          <w:sz w:val="28"/>
          <w:szCs w:val="28"/>
          <w:shd w:val="clear" w:color="auto" w:fill="FFFFFF"/>
        </w:rPr>
        <w:t>/</w:t>
      </w:r>
      <w:r w:rsidRPr="00A52AFB">
        <w:rPr>
          <w:bCs/>
          <w:iCs/>
          <w:sz w:val="28"/>
          <w:szCs w:val="28"/>
          <w:shd w:val="clear" w:color="auto" w:fill="FFFFFF"/>
          <w:lang w:val="vi-VN"/>
        </w:rPr>
        <w:t>m</w:t>
      </w:r>
      <w:r w:rsidRPr="00A52AFB">
        <w:rPr>
          <w:bCs/>
          <w:iCs/>
          <w:sz w:val="28"/>
          <w:szCs w:val="28"/>
          <w:shd w:val="clear" w:color="auto" w:fill="FFFFFF"/>
          <w:vertAlign w:val="superscript"/>
          <w:lang w:val="vi-VN"/>
        </w:rPr>
        <w:t>3</w:t>
      </w:r>
      <w:r>
        <w:rPr>
          <w:iCs/>
          <w:sz w:val="28"/>
          <w:szCs w:val="28"/>
          <w:lang w:val="nl-NL"/>
        </w:rPr>
        <w:t xml:space="preserve"> như quy định tại Nghị định số 164/2016/NĐ-CP. </w:t>
      </w:r>
      <w:r w:rsidRPr="00752D51">
        <w:rPr>
          <w:iCs/>
          <w:sz w:val="28"/>
          <w:szCs w:val="28"/>
          <w:lang w:val="nl-NL"/>
        </w:rPr>
        <w:t>Theo đó, khung mứ</w:t>
      </w:r>
      <w:r>
        <w:rPr>
          <w:iCs/>
          <w:sz w:val="28"/>
          <w:szCs w:val="28"/>
          <w:lang w:val="nl-NL"/>
        </w:rPr>
        <w:t>c</w:t>
      </w:r>
      <w:r w:rsidRPr="00752D51">
        <w:rPr>
          <w:iCs/>
          <w:sz w:val="28"/>
          <w:szCs w:val="28"/>
          <w:lang w:val="nl-NL"/>
        </w:rPr>
        <w:t xml:space="preserve"> phí đối với </w:t>
      </w:r>
      <w:r>
        <w:rPr>
          <w:bCs/>
          <w:iCs/>
          <w:color w:val="000000"/>
          <w:sz w:val="28"/>
          <w:szCs w:val="28"/>
          <w:shd w:val="clear" w:color="auto" w:fill="FFFFFF"/>
        </w:rPr>
        <w:t xml:space="preserve">“đá hoa trắng làm bột carbonat” </w:t>
      </w:r>
      <w:r w:rsidRPr="008C51AB">
        <w:rPr>
          <w:bCs/>
          <w:sz w:val="28"/>
          <w:szCs w:val="28"/>
        </w:rPr>
        <w:t xml:space="preserve">từ </w:t>
      </w:r>
      <w:r w:rsidRPr="008C51AB">
        <w:rPr>
          <w:sz w:val="28"/>
          <w:szCs w:val="28"/>
        </w:rPr>
        <w:t xml:space="preserve">1.500 - 9.000 </w:t>
      </w:r>
      <w:r w:rsidRPr="008C51AB">
        <w:rPr>
          <w:bCs/>
          <w:iCs/>
          <w:color w:val="000000"/>
          <w:sz w:val="28"/>
          <w:szCs w:val="28"/>
          <w:shd w:val="clear" w:color="auto" w:fill="FFFFFF"/>
        </w:rPr>
        <w:t>đồng/</w:t>
      </w:r>
      <w:r w:rsidRPr="008C51AB">
        <w:rPr>
          <w:bCs/>
          <w:iCs/>
          <w:sz w:val="28"/>
          <w:szCs w:val="28"/>
          <w:shd w:val="clear" w:color="auto" w:fill="FFFFFF"/>
          <w:lang w:val="vi-VN"/>
        </w:rPr>
        <w:t>m</w:t>
      </w:r>
      <w:r w:rsidRPr="008C51AB">
        <w:rPr>
          <w:bCs/>
          <w:iCs/>
          <w:sz w:val="28"/>
          <w:szCs w:val="28"/>
          <w:shd w:val="clear" w:color="auto" w:fill="FFFFFF"/>
          <w:vertAlign w:val="superscript"/>
          <w:lang w:val="vi-VN"/>
        </w:rPr>
        <w:t>3</w:t>
      </w:r>
      <w:r w:rsidRPr="008C51AB">
        <w:rPr>
          <w:iCs/>
          <w:sz w:val="28"/>
          <w:szCs w:val="28"/>
          <w:lang w:val="nl-NL"/>
        </w:rPr>
        <w:t xml:space="preserve">. </w:t>
      </w:r>
    </w:p>
    <w:p w:rsidR="00142C78" w:rsidRPr="00522C32" w:rsidRDefault="00142C78" w:rsidP="0044280F">
      <w:pPr>
        <w:spacing w:before="120"/>
        <w:ind w:firstLine="720"/>
        <w:jc w:val="both"/>
        <w:rPr>
          <w:i/>
          <w:sz w:val="28"/>
          <w:szCs w:val="28"/>
          <w:lang w:val="sv-SE"/>
        </w:rPr>
      </w:pPr>
      <w:r>
        <w:rPr>
          <w:i/>
          <w:sz w:val="28"/>
          <w:szCs w:val="28"/>
          <w:lang w:val="nl-NL"/>
        </w:rPr>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DE2493" w:rsidRPr="00517DBF" w:rsidRDefault="00DE2493"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DE2493" w:rsidRDefault="00DE2493"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BF1EE3">
        <w:rPr>
          <w:iCs/>
          <w:sz w:val="28"/>
          <w:szCs w:val="28"/>
          <w:lang w:val="sv-SE"/>
        </w:rPr>
        <w:t xml:space="preserve"> Không làm thay đổi chính sách.</w:t>
      </w:r>
    </w:p>
    <w:p w:rsidR="00DE2493" w:rsidRDefault="00DE2493"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sidR="00BF1EE3">
        <w:rPr>
          <w:sz w:val="28"/>
          <w:szCs w:val="28"/>
          <w:lang w:val="sv-SE"/>
        </w:rPr>
        <w:t xml:space="preserve"> Chưa đ</w:t>
      </w:r>
      <w:r w:rsidR="00BF1EE3" w:rsidRPr="00522C32">
        <w:rPr>
          <w:sz w:val="28"/>
          <w:szCs w:val="28"/>
          <w:lang w:val="sv-SE"/>
        </w:rPr>
        <w:t xml:space="preserve">ảm </w:t>
      </w:r>
      <w:r w:rsidR="00BF1EE3">
        <w:rPr>
          <w:sz w:val="28"/>
          <w:szCs w:val="28"/>
          <w:lang w:val="sv-SE"/>
        </w:rPr>
        <w:t>b</w:t>
      </w:r>
      <w:r w:rsidR="00BF1EE3" w:rsidRPr="00522C32">
        <w:rPr>
          <w:sz w:val="28"/>
          <w:szCs w:val="28"/>
          <w:lang w:val="sv-SE"/>
        </w:rPr>
        <w:t>ảo</w:t>
      </w:r>
      <w:r w:rsidR="00BF1EE3">
        <w:rPr>
          <w:sz w:val="28"/>
          <w:szCs w:val="28"/>
          <w:lang w:val="sv-SE"/>
        </w:rPr>
        <w:t xml:space="preserve"> tính </w:t>
      </w:r>
      <w:r w:rsidR="00BF1EE3" w:rsidRPr="00522C32">
        <w:rPr>
          <w:sz w:val="28"/>
          <w:szCs w:val="28"/>
          <w:lang w:val="sv-SE"/>
        </w:rPr>
        <w:t>minh bạch, rõ ràng, thuận lợi trong thực hiện</w:t>
      </w:r>
      <w:r w:rsidR="00BF1EE3">
        <w:rPr>
          <w:sz w:val="28"/>
          <w:szCs w:val="28"/>
          <w:lang w:val="sv-SE"/>
        </w:rPr>
        <w:t xml:space="preserve"> của </w:t>
      </w:r>
      <w:r w:rsidR="00BF1EE3" w:rsidRPr="00522C32">
        <w:rPr>
          <w:sz w:val="28"/>
          <w:szCs w:val="28"/>
          <w:lang w:val="sv-SE"/>
        </w:rPr>
        <w:t>chính sách</w:t>
      </w:r>
      <w:r w:rsidR="00BF1EE3">
        <w:rPr>
          <w:sz w:val="28"/>
          <w:szCs w:val="28"/>
          <w:lang w:val="sv-SE"/>
        </w:rPr>
        <w:t>.</w:t>
      </w:r>
    </w:p>
    <w:p w:rsidR="00DE2493" w:rsidRDefault="00DE2493"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57116D" w:rsidRDefault="00142C78" w:rsidP="0044280F">
      <w:pPr>
        <w:widowControl w:val="0"/>
        <w:spacing w:before="120" w:after="120"/>
        <w:ind w:firstLine="720"/>
        <w:jc w:val="both"/>
        <w:rPr>
          <w:iCs/>
          <w:sz w:val="28"/>
          <w:szCs w:val="28"/>
          <w:lang w:val="sv-SE"/>
        </w:rPr>
      </w:pPr>
      <w:r w:rsidRPr="00522C32">
        <w:rPr>
          <w:iCs/>
          <w:sz w:val="28"/>
          <w:szCs w:val="28"/>
          <w:lang w:val="sv-SE"/>
        </w:rPr>
        <w:t xml:space="preserve">- Tác động tích cực: </w:t>
      </w:r>
    </w:p>
    <w:p w:rsidR="00142C78" w:rsidRDefault="0057116D" w:rsidP="0044280F">
      <w:pPr>
        <w:widowControl w:val="0"/>
        <w:spacing w:before="120" w:after="120"/>
        <w:ind w:firstLine="720"/>
        <w:jc w:val="both"/>
        <w:rPr>
          <w:sz w:val="28"/>
          <w:szCs w:val="28"/>
          <w:lang w:val="sv-SE"/>
        </w:rPr>
      </w:pPr>
      <w:r>
        <w:rPr>
          <w:iCs/>
          <w:sz w:val="28"/>
          <w:szCs w:val="28"/>
          <w:lang w:val="sv-SE"/>
        </w:rPr>
        <w:t xml:space="preserve">+ </w:t>
      </w:r>
      <w:r w:rsidR="00142C78">
        <w:rPr>
          <w:sz w:val="28"/>
          <w:szCs w:val="28"/>
          <w:lang w:val="sv-SE"/>
        </w:rPr>
        <w:t>Đ</w:t>
      </w:r>
      <w:r w:rsidR="00142C78" w:rsidRPr="00522C32">
        <w:rPr>
          <w:sz w:val="28"/>
          <w:szCs w:val="28"/>
          <w:lang w:val="sv-SE"/>
        </w:rPr>
        <w:t xml:space="preserve">ảm </w:t>
      </w:r>
      <w:r w:rsidR="00142C78">
        <w:rPr>
          <w:sz w:val="28"/>
          <w:szCs w:val="28"/>
          <w:lang w:val="sv-SE"/>
        </w:rPr>
        <w:t>b</w:t>
      </w:r>
      <w:r w:rsidR="00142C78" w:rsidRPr="00522C32">
        <w:rPr>
          <w:sz w:val="28"/>
          <w:szCs w:val="28"/>
          <w:lang w:val="sv-SE"/>
        </w:rPr>
        <w:t>ảo</w:t>
      </w:r>
      <w:r w:rsidR="00142C78">
        <w:rPr>
          <w:sz w:val="28"/>
          <w:szCs w:val="28"/>
          <w:lang w:val="sv-SE"/>
        </w:rPr>
        <w:t xml:space="preserve"> </w:t>
      </w:r>
      <w:r w:rsidR="00142C78" w:rsidRPr="00522C32">
        <w:rPr>
          <w:sz w:val="28"/>
          <w:szCs w:val="28"/>
          <w:lang w:val="sv-SE"/>
        </w:rPr>
        <w:t>chính sách minh bạch, rõ ràng, tạo thuận lợi trong thực hiện</w:t>
      </w:r>
      <w:r w:rsidR="00142C78">
        <w:rPr>
          <w:sz w:val="28"/>
          <w:szCs w:val="28"/>
          <w:lang w:val="vi-VN"/>
        </w:rPr>
        <w:t>.</w:t>
      </w:r>
      <w:r w:rsidR="00142C78" w:rsidRPr="00522C32">
        <w:rPr>
          <w:sz w:val="28"/>
          <w:szCs w:val="28"/>
          <w:lang w:val="sv-SE"/>
        </w:rPr>
        <w:t xml:space="preserve"> </w:t>
      </w:r>
    </w:p>
    <w:p w:rsidR="0057116D" w:rsidRPr="005B63FB" w:rsidRDefault="0057116D" w:rsidP="0044280F">
      <w:pPr>
        <w:widowControl w:val="0"/>
        <w:spacing w:before="120" w:after="120"/>
        <w:ind w:firstLine="720"/>
        <w:jc w:val="both"/>
        <w:rPr>
          <w:sz w:val="28"/>
          <w:szCs w:val="28"/>
          <w:lang w:val="vi-VN"/>
        </w:rPr>
      </w:pPr>
      <w:r>
        <w:rPr>
          <w:sz w:val="28"/>
          <w:szCs w:val="28"/>
          <w:lang w:val="sv-SE"/>
        </w:rPr>
        <w:t xml:space="preserve">+ Đối với các trường hợp thu phí BVMT đối với </w:t>
      </w:r>
      <w:r>
        <w:rPr>
          <w:sz w:val="28"/>
          <w:szCs w:val="28"/>
          <w:lang w:val="vi-VN"/>
        </w:rPr>
        <w:t>đá hoa trắng sản xuất bột carbonat</w:t>
      </w:r>
      <w:r>
        <w:rPr>
          <w:sz w:val="28"/>
          <w:szCs w:val="28"/>
          <w:shd w:val="clear" w:color="auto" w:fill="FFFFFF"/>
          <w:lang w:val="vi-VN"/>
        </w:rPr>
        <w:t xml:space="preserve"> </w:t>
      </w:r>
      <w:r>
        <w:rPr>
          <w:sz w:val="28"/>
          <w:szCs w:val="28"/>
          <w:shd w:val="clear" w:color="auto" w:fill="FFFFFF"/>
        </w:rPr>
        <w:t>theo mức phí của k</w:t>
      </w:r>
      <w:r>
        <w:rPr>
          <w:sz w:val="28"/>
          <w:szCs w:val="28"/>
          <w:shd w:val="clear" w:color="auto" w:fill="FFFFFF"/>
          <w:lang w:val="vi-VN"/>
        </w:rPr>
        <w:t>hoáng sản không kim loại khác</w:t>
      </w:r>
      <w:r>
        <w:rPr>
          <w:sz w:val="28"/>
          <w:szCs w:val="28"/>
          <w:shd w:val="clear" w:color="auto" w:fill="FFFFFF"/>
        </w:rPr>
        <w:t xml:space="preserve">, việc điều chỉnh này sẽ làm giảm mức phí phải nộp, dẫn đến giảm giá thành sản xuất </w:t>
      </w:r>
      <w:r>
        <w:rPr>
          <w:sz w:val="28"/>
          <w:szCs w:val="28"/>
          <w:lang w:val="vi-VN"/>
        </w:rPr>
        <w:t>bột carbonat</w:t>
      </w:r>
      <w:r>
        <w:rPr>
          <w:sz w:val="28"/>
          <w:szCs w:val="28"/>
        </w:rPr>
        <w:t>, có lợi cho doanh nghiệp và người tiêu dùng các sản phẩm có liên quan.</w:t>
      </w:r>
      <w:r>
        <w:rPr>
          <w:sz w:val="28"/>
          <w:szCs w:val="28"/>
          <w:lang w:val="sv-SE"/>
        </w:rPr>
        <w:t xml:space="preserve"> </w:t>
      </w:r>
    </w:p>
    <w:p w:rsidR="00142C78" w:rsidRPr="00142C78" w:rsidRDefault="00142C78"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0057116D">
        <w:rPr>
          <w:sz w:val="28"/>
          <w:szCs w:val="28"/>
          <w:lang w:val="sv-SE"/>
        </w:rPr>
        <w:t>P</w:t>
      </w:r>
      <w:r>
        <w:rPr>
          <w:sz w:val="28"/>
          <w:szCs w:val="28"/>
          <w:lang w:val="sv-SE"/>
        </w:rPr>
        <w:t xml:space="preserve">hương án sửa đổi </w:t>
      </w:r>
      <w:r w:rsidR="0057116D">
        <w:rPr>
          <w:sz w:val="28"/>
          <w:szCs w:val="28"/>
          <w:lang w:val="sv-SE"/>
        </w:rPr>
        <w:t>có thể làm giảm thu NSNN nhưng ước tính mức giảm không đáng kể</w:t>
      </w:r>
      <w:r w:rsidRPr="00522C32">
        <w:rPr>
          <w:sz w:val="28"/>
          <w:szCs w:val="28"/>
          <w:lang w:val="sv-SE"/>
        </w:rPr>
        <w:t xml:space="preserve">. </w:t>
      </w:r>
    </w:p>
    <w:p w:rsidR="00142C78" w:rsidRPr="00522C32" w:rsidRDefault="00E37F46" w:rsidP="0044280F">
      <w:pPr>
        <w:tabs>
          <w:tab w:val="center" w:pos="4890"/>
        </w:tabs>
        <w:spacing w:before="120" w:after="120"/>
        <w:ind w:firstLine="720"/>
        <w:jc w:val="both"/>
        <w:rPr>
          <w:i/>
          <w:sz w:val="28"/>
          <w:szCs w:val="28"/>
          <w:lang w:val="nl-NL"/>
        </w:rPr>
      </w:pPr>
      <w:r>
        <w:rPr>
          <w:rFonts w:eastAsia="Calibri"/>
          <w:i/>
          <w:sz w:val="28"/>
          <w:szCs w:val="28"/>
          <w:lang w:val="nl-NL"/>
        </w:rPr>
        <w:t>đ)</w:t>
      </w:r>
      <w:r w:rsidR="00142C78" w:rsidRPr="000A4707">
        <w:rPr>
          <w:rFonts w:eastAsia="Calibri"/>
          <w:i/>
          <w:sz w:val="28"/>
          <w:szCs w:val="28"/>
          <w:lang w:val="nl-NL"/>
        </w:rPr>
        <w:t xml:space="preserve"> </w:t>
      </w:r>
      <w:r w:rsidR="00142C78" w:rsidRPr="00522C32">
        <w:rPr>
          <w:i/>
          <w:sz w:val="28"/>
          <w:szCs w:val="28"/>
          <w:lang w:val="nl-NL"/>
        </w:rPr>
        <w:t xml:space="preserve">Kiến nghị giải pháp lựa chọn </w:t>
      </w:r>
    </w:p>
    <w:p w:rsidR="00142C78" w:rsidRDefault="00142C78" w:rsidP="0044280F">
      <w:pPr>
        <w:spacing w:before="120" w:after="120"/>
        <w:ind w:firstLine="720"/>
        <w:jc w:val="both"/>
        <w:rPr>
          <w:sz w:val="28"/>
          <w:szCs w:val="28"/>
          <w:lang w:val="sv-SE"/>
        </w:rPr>
      </w:pPr>
      <w:r w:rsidRPr="00522C32">
        <w:rPr>
          <w:sz w:val="28"/>
          <w:szCs w:val="28"/>
          <w:lang w:val="sv-SE"/>
        </w:rPr>
        <w:t>Trên cơ sở phân tích các tác động tích cực và tiêu cực của</w:t>
      </w:r>
      <w:r w:rsidR="0057116D">
        <w:rPr>
          <w:sz w:val="28"/>
          <w:szCs w:val="28"/>
          <w:lang w:val="sv-SE"/>
        </w:rPr>
        <w:t xml:space="preserve"> các</w:t>
      </w:r>
      <w:r w:rsidRPr="00522C32">
        <w:rPr>
          <w:sz w:val="28"/>
          <w:szCs w:val="28"/>
          <w:lang w:val="sv-SE"/>
        </w:rPr>
        <w:t xml:space="preserve"> phương án, Bộ Tài chính kiến nghị lựa chọn </w:t>
      </w:r>
      <w:r w:rsidR="0057116D">
        <w:rPr>
          <w:sz w:val="28"/>
          <w:szCs w:val="28"/>
          <w:lang w:val="sv-SE"/>
        </w:rPr>
        <w:t>phương án 2</w:t>
      </w:r>
      <w:r w:rsidRPr="00522C32">
        <w:rPr>
          <w:sz w:val="28"/>
          <w:szCs w:val="28"/>
          <w:lang w:val="sv-SE"/>
        </w:rPr>
        <w:t>.</w:t>
      </w:r>
    </w:p>
    <w:p w:rsidR="00363EDA" w:rsidRPr="00363EDA" w:rsidRDefault="00363EDA" w:rsidP="0044280F">
      <w:pPr>
        <w:spacing w:before="120" w:after="120"/>
        <w:ind w:firstLine="720"/>
        <w:jc w:val="both"/>
        <w:rPr>
          <w:b/>
          <w:sz w:val="28"/>
          <w:szCs w:val="28"/>
          <w:lang w:val="sv-SE"/>
        </w:rPr>
      </w:pPr>
      <w:r w:rsidRPr="00363EDA">
        <w:rPr>
          <w:b/>
          <w:sz w:val="28"/>
          <w:szCs w:val="28"/>
          <w:lang w:val="sv-SE"/>
        </w:rPr>
        <w:t>6. Về xác định khối lượng đất đá bóc</w:t>
      </w:r>
      <w:r>
        <w:rPr>
          <w:b/>
          <w:sz w:val="28"/>
          <w:szCs w:val="28"/>
          <w:lang w:val="sv-SE"/>
        </w:rPr>
        <w:t>, đất đá thải</w:t>
      </w:r>
    </w:p>
    <w:p w:rsidR="00363EDA" w:rsidRDefault="00363EDA"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E37F46">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363EDA" w:rsidRPr="00361746" w:rsidRDefault="00363EDA" w:rsidP="0044280F">
      <w:pPr>
        <w:widowControl w:val="0"/>
        <w:spacing w:before="120"/>
        <w:ind w:firstLine="720"/>
        <w:jc w:val="both"/>
        <w:rPr>
          <w:bCs/>
          <w:i/>
          <w:iCs/>
          <w:sz w:val="28"/>
          <w:szCs w:val="28"/>
          <w:lang w:val="nl-NL"/>
        </w:rPr>
      </w:pPr>
      <w:r>
        <w:rPr>
          <w:bCs/>
          <w:iCs/>
          <w:sz w:val="28"/>
          <w:szCs w:val="28"/>
          <w:lang w:val="nl-NL"/>
        </w:rPr>
        <w:t xml:space="preserve">Tại khoản 3 Điều 5 </w:t>
      </w:r>
      <w:r w:rsidR="004911D4">
        <w:rPr>
          <w:bCs/>
          <w:iCs/>
          <w:sz w:val="28"/>
          <w:szCs w:val="28"/>
          <w:lang w:val="nl-NL"/>
        </w:rPr>
        <w:t>Nghị định</w:t>
      </w:r>
      <w:r w:rsidR="00231DE2">
        <w:rPr>
          <w:bCs/>
          <w:iCs/>
          <w:sz w:val="28"/>
          <w:szCs w:val="28"/>
          <w:lang w:val="nl-NL"/>
        </w:rPr>
        <w:t xml:space="preserve"> 164</w:t>
      </w:r>
      <w:r>
        <w:rPr>
          <w:bCs/>
          <w:iCs/>
          <w:sz w:val="28"/>
          <w:szCs w:val="28"/>
          <w:lang w:val="nl-NL"/>
        </w:rPr>
        <w:t xml:space="preserve"> quy định: </w:t>
      </w:r>
      <w:r w:rsidRPr="00361746">
        <w:rPr>
          <w:bCs/>
          <w:i/>
          <w:iCs/>
          <w:sz w:val="28"/>
          <w:szCs w:val="28"/>
          <w:lang w:val="nl-NL"/>
        </w:rPr>
        <w:t>“Số lượng đất đá bốc xúc thải ra (Q1) trong kỳ nộp phí được xác định căn cứ vào tài liệu dự án đầu tư xây dựng công trình khai thác mỏ được cơ quan nhà nước có thẩm quyền chấp thuận hoặc căn cứ theo báo cáo đánh giá tác động môi trường và các tài liệu liên quan được cơ quan nhà nước có thẩm quyền phê duyệt.</w:t>
      </w:r>
    </w:p>
    <w:p w:rsidR="00363EDA" w:rsidRDefault="00363EDA" w:rsidP="0044280F">
      <w:pPr>
        <w:widowControl w:val="0"/>
        <w:spacing w:before="120"/>
        <w:ind w:firstLine="720"/>
        <w:jc w:val="both"/>
        <w:rPr>
          <w:bCs/>
          <w:i/>
          <w:iCs/>
          <w:sz w:val="28"/>
          <w:szCs w:val="28"/>
          <w:lang w:val="nl-NL"/>
        </w:rPr>
      </w:pPr>
      <w:r w:rsidRPr="00361746">
        <w:rPr>
          <w:bCs/>
          <w:i/>
          <w:iCs/>
          <w:sz w:val="28"/>
          <w:szCs w:val="28"/>
          <w:lang w:val="nl-NL"/>
        </w:rPr>
        <w:t>Số phí phải nộp đối với số lượng đất đá bốc xúc thải ra phát sinh trong kỳ nộp phí căn cứ vào khối lượng đất đá bốc xúc tính trên khối lượng (tấn hoặc m3) quặng khoáng sản nguyên khai khai thác trong kỳ”.</w:t>
      </w:r>
    </w:p>
    <w:p w:rsidR="00363EDA" w:rsidRDefault="00363EDA" w:rsidP="0044280F">
      <w:pPr>
        <w:widowControl w:val="0"/>
        <w:spacing w:before="120"/>
        <w:ind w:firstLine="720"/>
        <w:jc w:val="both"/>
        <w:rPr>
          <w:bCs/>
          <w:iCs/>
          <w:sz w:val="28"/>
          <w:szCs w:val="28"/>
          <w:lang w:val="nl-NL"/>
        </w:rPr>
      </w:pPr>
      <w:r w:rsidRPr="003C33E1">
        <w:rPr>
          <w:bCs/>
          <w:iCs/>
          <w:sz w:val="28"/>
          <w:szCs w:val="28"/>
          <w:lang w:val="nl-NL"/>
        </w:rPr>
        <w:t>Qua đánh giá, nhiều địa phương cho rằng, thực hiện theo quy định trên là phức tạp và khó theo dõi nếu doanh nghiệp không khai báo trung thực. Trong k</w:t>
      </w:r>
      <w:r>
        <w:rPr>
          <w:bCs/>
          <w:iCs/>
          <w:sz w:val="28"/>
          <w:szCs w:val="28"/>
          <w:lang w:val="nl-NL"/>
        </w:rPr>
        <w:t>hi tại khoản 2 Điều 41 Nghị định</w:t>
      </w:r>
      <w:r w:rsidRPr="003C33E1">
        <w:rPr>
          <w:bCs/>
          <w:iCs/>
          <w:sz w:val="28"/>
          <w:szCs w:val="28"/>
          <w:lang w:val="nl-NL"/>
        </w:rPr>
        <w:t xml:space="preserve"> </w:t>
      </w:r>
      <w:r w:rsidR="00E37F46">
        <w:rPr>
          <w:bCs/>
          <w:iCs/>
          <w:sz w:val="28"/>
          <w:szCs w:val="28"/>
          <w:lang w:val="nl-NL"/>
        </w:rPr>
        <w:t>số 158/2016/NĐ-CP</w:t>
      </w:r>
      <w:r w:rsidRPr="003C33E1">
        <w:rPr>
          <w:bCs/>
          <w:iCs/>
          <w:sz w:val="28"/>
          <w:szCs w:val="28"/>
          <w:lang w:val="nl-NL"/>
        </w:rPr>
        <w:t xml:space="preserve"> có quy định</w:t>
      </w:r>
      <w:r>
        <w:rPr>
          <w:bCs/>
          <w:iCs/>
          <w:sz w:val="28"/>
          <w:szCs w:val="28"/>
          <w:lang w:val="nl-NL"/>
        </w:rPr>
        <w:t xml:space="preserve"> về s</w:t>
      </w:r>
      <w:r w:rsidRPr="003C33E1">
        <w:rPr>
          <w:bCs/>
          <w:iCs/>
          <w:sz w:val="28"/>
          <w:szCs w:val="28"/>
          <w:lang w:val="nl-NL"/>
        </w:rPr>
        <w:t xml:space="preserve">ổ sách, </w:t>
      </w:r>
      <w:r w:rsidRPr="003C33E1">
        <w:rPr>
          <w:bCs/>
          <w:iCs/>
          <w:sz w:val="28"/>
          <w:szCs w:val="28"/>
          <w:lang w:val="nl-NL"/>
        </w:rPr>
        <w:lastRenderedPageBreak/>
        <w:t>chứng từ, tài liệu để xác định sản lượng khoáng sản khai thác thực tế</w:t>
      </w:r>
      <w:r>
        <w:rPr>
          <w:bCs/>
          <w:iCs/>
          <w:sz w:val="28"/>
          <w:szCs w:val="28"/>
          <w:lang w:val="nl-NL"/>
        </w:rPr>
        <w:t xml:space="preserve">, gồm: </w:t>
      </w:r>
      <w:r w:rsidRPr="003C33E1">
        <w:rPr>
          <w:bCs/>
          <w:i/>
          <w:iCs/>
          <w:sz w:val="28"/>
          <w:szCs w:val="28"/>
          <w:lang w:val="nl-NL"/>
        </w:rPr>
        <w:t>Sổ theo dõi, thống kê khối lượng khoáng sản nguyên khai và khối lượng đất đá thải (nếu có); hộ chiếu nổ mìn, phiếu xuất kho vật liệu nổ công nghiệp.</w:t>
      </w:r>
    </w:p>
    <w:p w:rsidR="00363EDA" w:rsidRPr="003C33E1" w:rsidRDefault="00363EDA" w:rsidP="0044280F">
      <w:pPr>
        <w:widowControl w:val="0"/>
        <w:spacing w:before="120"/>
        <w:ind w:firstLine="720"/>
        <w:jc w:val="both"/>
        <w:rPr>
          <w:bCs/>
          <w:iCs/>
          <w:sz w:val="28"/>
          <w:szCs w:val="28"/>
          <w:lang w:val="nl-NL"/>
        </w:rPr>
      </w:pPr>
      <w:r>
        <w:rPr>
          <w:bCs/>
          <w:iCs/>
          <w:sz w:val="28"/>
          <w:szCs w:val="28"/>
          <w:lang w:val="nl-NL"/>
        </w:rPr>
        <w:t xml:space="preserve">Vì vậy, cần nghiên cứu sửa đổi quy định tại </w:t>
      </w:r>
      <w:r w:rsidR="004911D4">
        <w:rPr>
          <w:bCs/>
          <w:iCs/>
          <w:sz w:val="28"/>
          <w:szCs w:val="28"/>
          <w:lang w:val="nl-NL"/>
        </w:rPr>
        <w:t>Nghị định</w:t>
      </w:r>
      <w:r w:rsidR="00231DE2">
        <w:rPr>
          <w:bCs/>
          <w:iCs/>
          <w:sz w:val="28"/>
          <w:szCs w:val="28"/>
          <w:lang w:val="nl-NL"/>
        </w:rPr>
        <w:t xml:space="preserve"> 164</w:t>
      </w:r>
      <w:r>
        <w:rPr>
          <w:bCs/>
          <w:iCs/>
          <w:sz w:val="28"/>
          <w:szCs w:val="28"/>
          <w:lang w:val="nl-NL"/>
        </w:rPr>
        <w:t xml:space="preserve"> nêu trên để phù hợp và thống nhất với quy định của pháp luật về khoáng sản.</w:t>
      </w:r>
    </w:p>
    <w:p w:rsidR="00363EDA" w:rsidRPr="00BB44F9" w:rsidRDefault="00363EDA" w:rsidP="0044280F">
      <w:pPr>
        <w:tabs>
          <w:tab w:val="left" w:pos="993"/>
        </w:tabs>
        <w:spacing w:before="120" w:after="120"/>
        <w:ind w:firstLine="720"/>
        <w:jc w:val="both"/>
        <w:rPr>
          <w:i/>
          <w:sz w:val="28"/>
          <w:szCs w:val="28"/>
          <w:lang w:val="sv-SE"/>
        </w:rPr>
      </w:pPr>
      <w:r>
        <w:rPr>
          <w:i/>
          <w:sz w:val="28"/>
          <w:szCs w:val="28"/>
          <w:lang w:val="sv-SE"/>
        </w:rPr>
        <w:t>b</w:t>
      </w:r>
      <w:r w:rsidR="00E37F46">
        <w:rPr>
          <w:i/>
          <w:sz w:val="28"/>
          <w:szCs w:val="28"/>
          <w:lang w:val="sv-SE"/>
        </w:rPr>
        <w:t>)</w:t>
      </w:r>
      <w:r>
        <w:rPr>
          <w:i/>
          <w:sz w:val="28"/>
          <w:szCs w:val="28"/>
          <w:lang w:val="sv-SE"/>
        </w:rPr>
        <w:t xml:space="preserve"> </w:t>
      </w:r>
      <w:r w:rsidRPr="00522C32">
        <w:rPr>
          <w:i/>
          <w:sz w:val="28"/>
          <w:szCs w:val="28"/>
          <w:lang w:val="sv-SE"/>
        </w:rPr>
        <w:t>Mục tiêu giải quyết vấn đề</w:t>
      </w:r>
    </w:p>
    <w:p w:rsidR="00363EDA" w:rsidRPr="00522C32" w:rsidRDefault="00363EDA" w:rsidP="0044280F">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Đảm bảo nội dung chính sách thu phí BVMT đối với khoáng sản phù hợp với thực tế, với các quy định của Luật Khoáng sản và các văn bản có liên quan; bảo đảm tính đồng bộ của hệ thống văn bản quy phạm pháp luật.</w:t>
      </w:r>
    </w:p>
    <w:p w:rsidR="00363EDA" w:rsidRPr="001414F1" w:rsidRDefault="00363EDA" w:rsidP="0044280F">
      <w:pPr>
        <w:widowControl w:val="0"/>
        <w:spacing w:before="120" w:after="120"/>
        <w:ind w:firstLine="720"/>
        <w:jc w:val="both"/>
        <w:rPr>
          <w:sz w:val="28"/>
          <w:szCs w:val="28"/>
          <w:lang w:val="vi-VN"/>
        </w:rPr>
      </w:pPr>
      <w:r>
        <w:rPr>
          <w:sz w:val="28"/>
          <w:szCs w:val="28"/>
          <w:lang w:val="vi-VN"/>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363EDA" w:rsidRPr="00522C32" w:rsidRDefault="00363EDA" w:rsidP="0044280F">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363EDA" w:rsidRDefault="00363EDA"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A26326" w:rsidRPr="00CD1A44" w:rsidRDefault="00363EDA" w:rsidP="00CD1A44">
      <w:pPr>
        <w:widowControl w:val="0"/>
        <w:spacing w:before="120"/>
        <w:ind w:firstLine="709"/>
        <w:jc w:val="both"/>
        <w:rPr>
          <w:i/>
          <w:sz w:val="28"/>
          <w:szCs w:val="28"/>
          <w:shd w:val="clear" w:color="auto" w:fill="FFFFFF"/>
        </w:rPr>
      </w:pPr>
      <w:r w:rsidRPr="00517DBF">
        <w:rPr>
          <w:i/>
          <w:sz w:val="28"/>
          <w:szCs w:val="28"/>
          <w:u w:val="single"/>
          <w:lang w:val="nl-NL"/>
        </w:rPr>
        <w:t>Phương án 2:</w:t>
      </w:r>
      <w:r>
        <w:rPr>
          <w:sz w:val="28"/>
          <w:szCs w:val="28"/>
          <w:lang w:val="nl-NL"/>
        </w:rPr>
        <w:t xml:space="preserve"> </w:t>
      </w:r>
      <w:r w:rsidR="00A26326">
        <w:rPr>
          <w:sz w:val="28"/>
          <w:szCs w:val="28"/>
          <w:lang w:val="nl-NL"/>
        </w:rPr>
        <w:t xml:space="preserve">Sửa đổi theo hướng: </w:t>
      </w:r>
      <w:r w:rsidR="00CD1A44" w:rsidRPr="00CD1A44">
        <w:rPr>
          <w:bCs/>
          <w:i/>
          <w:sz w:val="28"/>
          <w:szCs w:val="28"/>
        </w:rPr>
        <w:t xml:space="preserve">Khối lượng đất đá </w:t>
      </w:r>
      <w:r w:rsidR="00CD1A44" w:rsidRPr="00CD1A44">
        <w:rPr>
          <w:i/>
          <w:sz w:val="28"/>
          <w:szCs w:val="28"/>
          <w:lang w:val="vi-VN"/>
        </w:rPr>
        <w:t>bóc, đất đá</w:t>
      </w:r>
      <w:r w:rsidR="00CD1A44" w:rsidRPr="00CD1A44">
        <w:rPr>
          <w:bCs/>
          <w:i/>
          <w:sz w:val="28"/>
          <w:szCs w:val="28"/>
        </w:rPr>
        <w:t xml:space="preserve"> thải trong kỳ nộp phí (Q1) được xác định</w:t>
      </w:r>
      <w:r w:rsidR="00CD1A44" w:rsidRPr="00CD1A44">
        <w:rPr>
          <w:i/>
          <w:sz w:val="28"/>
          <w:szCs w:val="28"/>
          <w:shd w:val="clear" w:color="auto" w:fill="FFFFFF"/>
        </w:rPr>
        <w:t xml:space="preserve">  theo quy định </w:t>
      </w:r>
      <w:r w:rsidR="00CD1A44" w:rsidRPr="00CD1A44">
        <w:rPr>
          <w:bCs/>
          <w:i/>
          <w:sz w:val="28"/>
          <w:szCs w:val="28"/>
        </w:rPr>
        <w:t>tại khoản 2 Điều 41 và khoản 4 Điều 42</w:t>
      </w:r>
      <w:r w:rsidR="00CD1A44" w:rsidRPr="00CD1A44">
        <w:rPr>
          <w:b/>
          <w:bCs/>
          <w:i/>
          <w:sz w:val="28"/>
          <w:szCs w:val="28"/>
        </w:rPr>
        <w:t xml:space="preserve"> </w:t>
      </w:r>
      <w:r w:rsidR="00CD1A44" w:rsidRPr="00CD1A44">
        <w:rPr>
          <w:bCs/>
          <w:i/>
          <w:sz w:val="28"/>
          <w:szCs w:val="28"/>
        </w:rPr>
        <w:t>Nghị định số 158/2016/NĐ-CP ngày 29 tháng 11 năm 2016 của Chính phủ quy định chi tiết thi hành một số điều</w:t>
      </w:r>
      <w:r w:rsidR="00CD1A44" w:rsidRPr="00CD1A44">
        <w:rPr>
          <w:i/>
          <w:sz w:val="28"/>
          <w:szCs w:val="28"/>
          <w:shd w:val="clear" w:color="auto" w:fill="FFFFFF"/>
        </w:rPr>
        <w:t xml:space="preserve"> Luật K</w:t>
      </w:r>
      <w:r w:rsidR="00CD1A44" w:rsidRPr="00CD1A44">
        <w:rPr>
          <w:i/>
          <w:sz w:val="28"/>
          <w:szCs w:val="28"/>
          <w:shd w:val="clear" w:color="auto" w:fill="FFFFFF"/>
          <w:lang w:val="vi-VN"/>
        </w:rPr>
        <w:t>hoáng</w:t>
      </w:r>
      <w:r w:rsidR="00CD1A44" w:rsidRPr="00CD1A44">
        <w:rPr>
          <w:i/>
          <w:sz w:val="28"/>
          <w:szCs w:val="28"/>
          <w:shd w:val="clear" w:color="auto" w:fill="FFFFFF"/>
        </w:rPr>
        <w:t xml:space="preserve"> sản</w:t>
      </w:r>
      <w:r w:rsidR="00CD1A44" w:rsidRPr="00CD1A44">
        <w:rPr>
          <w:i/>
          <w:sz w:val="28"/>
          <w:szCs w:val="28"/>
          <w:shd w:val="clear" w:color="auto" w:fill="FFFFFF"/>
          <w:lang w:val="vi-VN"/>
        </w:rPr>
        <w:t>.</w:t>
      </w:r>
    </w:p>
    <w:p w:rsidR="00363EDA" w:rsidRPr="00522C32" w:rsidRDefault="00363EDA" w:rsidP="0044280F">
      <w:pPr>
        <w:spacing w:before="120" w:after="120"/>
        <w:ind w:firstLine="720"/>
        <w:jc w:val="both"/>
        <w:rPr>
          <w:i/>
          <w:sz w:val="28"/>
          <w:szCs w:val="28"/>
          <w:lang w:val="sv-SE"/>
        </w:rPr>
      </w:pPr>
      <w:r>
        <w:rPr>
          <w:i/>
          <w:sz w:val="28"/>
          <w:szCs w:val="28"/>
          <w:lang w:val="nl-NL"/>
        </w:rPr>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363EDA" w:rsidRPr="00517DBF" w:rsidRDefault="00363EDA"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363EDA" w:rsidRDefault="00363EDA"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chính sách.</w:t>
      </w:r>
    </w:p>
    <w:p w:rsidR="00363EDA" w:rsidRDefault="00363EDA"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Pr>
          <w:sz w:val="28"/>
          <w:szCs w:val="28"/>
          <w:lang w:val="sv-SE"/>
        </w:rPr>
        <w:t xml:space="preserve"> Chưa giải quyết được các khó khăn, vướng mắc phát</w:t>
      </w:r>
      <w:r w:rsidR="00A26326">
        <w:rPr>
          <w:sz w:val="28"/>
          <w:szCs w:val="28"/>
          <w:lang w:val="sv-SE"/>
        </w:rPr>
        <w:t xml:space="preserve"> sinh trong quá trình thực hiện, chưa thống </w:t>
      </w:r>
      <w:r w:rsidR="00A26326">
        <w:rPr>
          <w:bCs/>
          <w:iCs/>
          <w:sz w:val="28"/>
          <w:szCs w:val="28"/>
          <w:lang w:val="nl-NL"/>
        </w:rPr>
        <w:t>nhất với quy định của pháp luật về khoáng sản.</w:t>
      </w:r>
    </w:p>
    <w:p w:rsidR="00363EDA" w:rsidRDefault="00363EDA"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363EDA" w:rsidRPr="005B63FB" w:rsidRDefault="00363EDA" w:rsidP="0044280F">
      <w:pPr>
        <w:widowControl w:val="0"/>
        <w:spacing w:before="120" w:after="120"/>
        <w:ind w:firstLine="720"/>
        <w:jc w:val="both"/>
        <w:rPr>
          <w:sz w:val="28"/>
          <w:szCs w:val="28"/>
          <w:lang w:val="vi-VN"/>
        </w:rPr>
      </w:pPr>
      <w:r w:rsidRPr="00522C32">
        <w:rPr>
          <w:iCs/>
          <w:sz w:val="28"/>
          <w:szCs w:val="28"/>
          <w:lang w:val="sv-SE"/>
        </w:rPr>
        <w:t xml:space="preserve">- Tác động tích cực: </w:t>
      </w:r>
      <w:r>
        <w:rPr>
          <w:sz w:val="28"/>
          <w:szCs w:val="28"/>
          <w:lang w:val="nl-NL"/>
        </w:rPr>
        <w:t>Bảo đảm tính đồng bộ của hệ thống văn bản quy phạm pháp luật</w:t>
      </w:r>
      <w:r>
        <w:rPr>
          <w:sz w:val="28"/>
          <w:szCs w:val="28"/>
          <w:lang w:val="vi-VN"/>
        </w:rPr>
        <w:t>;</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p>
    <w:p w:rsidR="00363EDA" w:rsidRPr="00142C78" w:rsidRDefault="00363EDA"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363EDA" w:rsidRPr="00522C32" w:rsidRDefault="00E37F46" w:rsidP="0044280F">
      <w:pPr>
        <w:tabs>
          <w:tab w:val="center" w:pos="4890"/>
        </w:tabs>
        <w:spacing w:before="120" w:after="120"/>
        <w:ind w:firstLine="720"/>
        <w:jc w:val="both"/>
        <w:rPr>
          <w:i/>
          <w:sz w:val="28"/>
          <w:szCs w:val="28"/>
          <w:lang w:val="nl-NL"/>
        </w:rPr>
      </w:pPr>
      <w:r>
        <w:rPr>
          <w:rFonts w:eastAsia="Calibri"/>
          <w:i/>
          <w:sz w:val="28"/>
          <w:szCs w:val="28"/>
          <w:lang w:val="nl-NL"/>
        </w:rPr>
        <w:t>đ)</w:t>
      </w:r>
      <w:r w:rsidR="00363EDA" w:rsidRPr="000A4707">
        <w:rPr>
          <w:rFonts w:eastAsia="Calibri"/>
          <w:i/>
          <w:sz w:val="28"/>
          <w:szCs w:val="28"/>
          <w:lang w:val="nl-NL"/>
        </w:rPr>
        <w:t xml:space="preserve"> </w:t>
      </w:r>
      <w:r w:rsidR="00363EDA" w:rsidRPr="00522C32">
        <w:rPr>
          <w:i/>
          <w:sz w:val="28"/>
          <w:szCs w:val="28"/>
          <w:lang w:val="nl-NL"/>
        </w:rPr>
        <w:t xml:space="preserve">Kiến </w:t>
      </w:r>
      <w:r w:rsidR="00363EDA">
        <w:rPr>
          <w:i/>
          <w:sz w:val="28"/>
          <w:szCs w:val="28"/>
          <w:lang w:val="vi-VN"/>
        </w:rPr>
        <w:t>n</w:t>
      </w:r>
      <w:r w:rsidR="00363EDA" w:rsidRPr="00522C32">
        <w:rPr>
          <w:i/>
          <w:sz w:val="28"/>
          <w:szCs w:val="28"/>
          <w:lang w:val="nl-NL"/>
        </w:rPr>
        <w:t xml:space="preserve">ghị giải pháp lựa chọn </w:t>
      </w:r>
    </w:p>
    <w:p w:rsidR="00363EDA" w:rsidRDefault="00363EDA" w:rsidP="0044280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363EDA" w:rsidRPr="006C079A" w:rsidRDefault="00A26326" w:rsidP="0044280F">
      <w:pPr>
        <w:spacing w:before="120" w:after="120"/>
        <w:ind w:firstLine="720"/>
        <w:jc w:val="both"/>
        <w:rPr>
          <w:b/>
          <w:sz w:val="28"/>
          <w:szCs w:val="28"/>
          <w:lang w:val="sv-SE"/>
        </w:rPr>
      </w:pPr>
      <w:r w:rsidRPr="006C079A">
        <w:rPr>
          <w:b/>
          <w:sz w:val="28"/>
          <w:szCs w:val="28"/>
          <w:lang w:val="sv-SE"/>
        </w:rPr>
        <w:t>7. Về xác định khối lượng khoáng sản nguyên khai</w:t>
      </w:r>
    </w:p>
    <w:p w:rsidR="00C546A4" w:rsidRDefault="00E37F46"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C546A4">
        <w:rPr>
          <w:i/>
          <w:sz w:val="28"/>
          <w:szCs w:val="28"/>
          <w:shd w:val="clear" w:color="auto" w:fill="FFFFFF"/>
          <w:lang w:val="sv-SE"/>
        </w:rPr>
        <w:t xml:space="preserve"> </w:t>
      </w:r>
      <w:r w:rsidR="00C546A4" w:rsidRPr="00522C32">
        <w:rPr>
          <w:i/>
          <w:sz w:val="28"/>
          <w:szCs w:val="28"/>
          <w:shd w:val="clear" w:color="auto" w:fill="FFFFFF"/>
          <w:lang w:val="sv-SE"/>
        </w:rPr>
        <w:t>Xác định vấn đề bất cập</w:t>
      </w:r>
    </w:p>
    <w:p w:rsidR="00C546A4" w:rsidRDefault="00C546A4" w:rsidP="0044280F">
      <w:pPr>
        <w:spacing w:before="120" w:after="120"/>
        <w:ind w:firstLine="720"/>
        <w:jc w:val="both"/>
        <w:rPr>
          <w:i/>
          <w:iCs/>
          <w:sz w:val="28"/>
          <w:szCs w:val="28"/>
          <w:lang w:val="sv-SE"/>
        </w:rPr>
      </w:pPr>
      <w:r>
        <w:rPr>
          <w:sz w:val="28"/>
          <w:szCs w:val="28"/>
          <w:lang w:val="sv-SE"/>
        </w:rPr>
        <w:t xml:space="preserve">Tại khoản </w:t>
      </w:r>
      <w:r>
        <w:rPr>
          <w:sz w:val="28"/>
          <w:szCs w:val="28"/>
          <w:lang w:val="vi-VN"/>
        </w:rPr>
        <w:t xml:space="preserve">4 Điều 5 </w:t>
      </w:r>
      <w:r w:rsidR="00231DE2">
        <w:rPr>
          <w:sz w:val="28"/>
          <w:szCs w:val="28"/>
          <w:lang w:val="vi-VN"/>
        </w:rPr>
        <w:t>Nghị định 164</w:t>
      </w:r>
      <w:r>
        <w:rPr>
          <w:sz w:val="28"/>
          <w:szCs w:val="28"/>
          <w:lang w:val="vi-VN"/>
        </w:rPr>
        <w:t xml:space="preserve"> quy định: </w:t>
      </w:r>
      <w:r w:rsidRPr="00C546A4">
        <w:rPr>
          <w:i/>
          <w:iCs/>
          <w:sz w:val="28"/>
          <w:szCs w:val="28"/>
          <w:lang w:val="vi-VN"/>
        </w:rPr>
        <w:t>“</w:t>
      </w:r>
      <w:r w:rsidRPr="00C546A4">
        <w:rPr>
          <w:i/>
          <w:iCs/>
          <w:sz w:val="28"/>
          <w:szCs w:val="28"/>
          <w:lang w:val="sv-SE"/>
        </w:rPr>
        <w:t xml:space="preserve">Số lượng khoáng sản khai thác trong kỳ để xác định số phí </w:t>
      </w:r>
      <w:r w:rsidR="00E37F46">
        <w:rPr>
          <w:i/>
          <w:iCs/>
          <w:sz w:val="28"/>
          <w:szCs w:val="28"/>
          <w:lang w:val="sv-SE"/>
        </w:rPr>
        <w:t xml:space="preserve">BVMT </w:t>
      </w:r>
      <w:r w:rsidRPr="00C546A4">
        <w:rPr>
          <w:i/>
          <w:iCs/>
          <w:sz w:val="28"/>
          <w:szCs w:val="28"/>
          <w:lang w:val="sv-SE"/>
        </w:rPr>
        <w:t xml:space="preserve">phải nộp là số lượng khoáng sản nguyên khai khai thác thực tế trong kỳ nộp phí (Q2). Trường hợp khoáng sản khai thác phải qua sàng, tuyển, phân loại, làm giàu trước khi bán ra và các trường hợp khác mà cần thiết phải quy đổi, căn cứ điều kiện thực tế khai thác và công nghệ chế biến khoáng sản trên địa bàn, Sở Tài nguyên và Môi trường chủ trì, phối hợp </w:t>
      </w:r>
      <w:r w:rsidRPr="00C546A4">
        <w:rPr>
          <w:i/>
          <w:iCs/>
          <w:sz w:val="28"/>
          <w:szCs w:val="28"/>
          <w:lang w:val="sv-SE"/>
        </w:rPr>
        <w:lastRenderedPageBreak/>
        <w:t xml:space="preserve">với Cục thuế địa phương để trình Ủy ban nhân dân cấp tỉnh quyết định tỷ lệ quy đổi từ số lượng khoáng sản thành phẩm ra số lượng khoáng sản nguyên khai làm căn cứ tính phí </w:t>
      </w:r>
      <w:r w:rsidR="00E37F46">
        <w:rPr>
          <w:i/>
          <w:iCs/>
          <w:sz w:val="28"/>
          <w:szCs w:val="28"/>
          <w:lang w:val="sv-SE"/>
        </w:rPr>
        <w:t xml:space="preserve">BVMT </w:t>
      </w:r>
      <w:r w:rsidRPr="00C546A4">
        <w:rPr>
          <w:i/>
          <w:iCs/>
          <w:sz w:val="28"/>
          <w:szCs w:val="28"/>
          <w:lang w:val="sv-SE"/>
        </w:rPr>
        <w:t>đối với từng loại khoáng sản cho phù hợp với tình hình thực tế của địa phương</w:t>
      </w:r>
      <w:r w:rsidRPr="00C546A4">
        <w:rPr>
          <w:i/>
          <w:iCs/>
          <w:sz w:val="28"/>
          <w:szCs w:val="28"/>
          <w:lang w:val="vi-VN"/>
        </w:rPr>
        <w:t>”</w:t>
      </w:r>
      <w:r w:rsidRPr="00C546A4">
        <w:rPr>
          <w:i/>
          <w:iCs/>
          <w:sz w:val="28"/>
          <w:szCs w:val="28"/>
          <w:lang w:val="sv-SE"/>
        </w:rPr>
        <w:t>.</w:t>
      </w:r>
    </w:p>
    <w:p w:rsidR="00243934" w:rsidRDefault="0037365C" w:rsidP="0044280F">
      <w:pPr>
        <w:spacing w:before="120" w:after="120"/>
        <w:ind w:firstLine="720"/>
        <w:jc w:val="both"/>
        <w:rPr>
          <w:sz w:val="28"/>
          <w:szCs w:val="28"/>
          <w:lang w:val="sv-SE"/>
        </w:rPr>
      </w:pPr>
      <w:r>
        <w:rPr>
          <w:sz w:val="28"/>
          <w:szCs w:val="28"/>
          <w:lang w:val="sv-SE"/>
        </w:rPr>
        <w:t>Việc quy đổi từ thành phẩm</w:t>
      </w:r>
      <w:r w:rsidR="005F3DCF">
        <w:rPr>
          <w:sz w:val="28"/>
          <w:szCs w:val="28"/>
          <w:lang w:val="sv-SE"/>
        </w:rPr>
        <w:t xml:space="preserve"> ra nguyên khai để làm căn cứ tính phí BVMT đối với khai thác khoáng sản</w:t>
      </w:r>
      <w:r w:rsidR="004B507B">
        <w:rPr>
          <w:sz w:val="28"/>
          <w:szCs w:val="28"/>
          <w:lang w:val="sv-SE"/>
        </w:rPr>
        <w:t xml:space="preserve"> gặp nhiều khó khăn do chưa có cơ sở, căn cứ quy đổi chưa cụ thể</w:t>
      </w:r>
      <w:r w:rsidR="00C25EDC">
        <w:rPr>
          <w:sz w:val="28"/>
          <w:szCs w:val="28"/>
          <w:lang w:val="sv-SE"/>
        </w:rPr>
        <w:t xml:space="preserve">. Kết quả quy đổi rất tương đối </w:t>
      </w:r>
      <w:r w:rsidR="00F80E07">
        <w:rPr>
          <w:sz w:val="28"/>
          <w:szCs w:val="28"/>
          <w:lang w:val="sv-SE"/>
        </w:rPr>
        <w:t>do hàm lượng, chất lượng quặng, cấu trúc, hàm lượng, chủng loại</w:t>
      </w:r>
      <w:r w:rsidR="00BB475A">
        <w:rPr>
          <w:sz w:val="28"/>
          <w:szCs w:val="28"/>
          <w:lang w:val="sv-SE"/>
        </w:rPr>
        <w:t>, vị trí thân quặng... là khác nhau.</w:t>
      </w:r>
    </w:p>
    <w:p w:rsidR="00F93906" w:rsidRDefault="00B5416C" w:rsidP="0044280F">
      <w:pPr>
        <w:spacing w:before="120" w:after="120"/>
        <w:ind w:firstLine="720"/>
        <w:jc w:val="both"/>
        <w:rPr>
          <w:sz w:val="28"/>
          <w:szCs w:val="28"/>
          <w:lang w:val="sv-SE"/>
        </w:rPr>
      </w:pPr>
      <w:r>
        <w:rPr>
          <w:sz w:val="28"/>
          <w:szCs w:val="28"/>
          <w:lang w:val="sv-SE"/>
        </w:rPr>
        <w:t>Trong khi đó, theo quy định tại</w:t>
      </w:r>
      <w:r w:rsidR="00292687">
        <w:rPr>
          <w:sz w:val="28"/>
          <w:szCs w:val="28"/>
          <w:lang w:val="sv-SE"/>
        </w:rPr>
        <w:t xml:space="preserve"> khoản 1 Điều 5 </w:t>
      </w:r>
      <w:r w:rsidR="00231DE2">
        <w:rPr>
          <w:sz w:val="28"/>
          <w:szCs w:val="28"/>
          <w:lang w:val="sv-SE"/>
        </w:rPr>
        <w:t>Nghị định 164</w:t>
      </w:r>
      <w:r w:rsidR="007207C6">
        <w:rPr>
          <w:sz w:val="28"/>
          <w:szCs w:val="28"/>
          <w:lang w:val="sv-SE"/>
        </w:rPr>
        <w:t>,</w:t>
      </w:r>
      <w:r w:rsidR="00B35803">
        <w:rPr>
          <w:sz w:val="28"/>
          <w:szCs w:val="28"/>
          <w:lang w:val="sv-SE"/>
        </w:rPr>
        <w:t xml:space="preserve"> phí BVMT </w:t>
      </w:r>
      <w:r w:rsidR="008A48F1">
        <w:rPr>
          <w:sz w:val="28"/>
          <w:szCs w:val="28"/>
          <w:lang w:val="sv-SE"/>
        </w:rPr>
        <w:t xml:space="preserve">đối với khai thác khoáng sản xác định dựa trên 05 căn cứ: </w:t>
      </w:r>
      <w:r w:rsidR="00635E36">
        <w:rPr>
          <w:sz w:val="28"/>
          <w:szCs w:val="28"/>
          <w:lang w:val="sv-SE"/>
        </w:rPr>
        <w:t>(</w:t>
      </w:r>
      <w:r w:rsidR="001B0503">
        <w:rPr>
          <w:sz w:val="28"/>
          <w:szCs w:val="28"/>
          <w:lang w:val="sv-SE"/>
        </w:rPr>
        <w:t>i) Số lượng đất đá bốc xúc thải ra</w:t>
      </w:r>
      <w:r w:rsidR="00110B31">
        <w:rPr>
          <w:sz w:val="28"/>
          <w:szCs w:val="28"/>
          <w:lang w:val="sv-SE"/>
        </w:rPr>
        <w:t xml:space="preserve"> trong kỳ nộp thuế (Q1); (ii) </w:t>
      </w:r>
      <w:r w:rsidR="00772982">
        <w:rPr>
          <w:sz w:val="28"/>
          <w:szCs w:val="28"/>
          <w:lang w:val="sv-SE"/>
        </w:rPr>
        <w:t>Số lượng quặng khoáng sản</w:t>
      </w:r>
      <w:r w:rsidR="00DA26EE">
        <w:rPr>
          <w:sz w:val="28"/>
          <w:szCs w:val="28"/>
          <w:lang w:val="sv-SE"/>
        </w:rPr>
        <w:t xml:space="preserve"> nguyên khai</w:t>
      </w:r>
      <w:r w:rsidR="00B676DD">
        <w:rPr>
          <w:sz w:val="28"/>
          <w:szCs w:val="28"/>
          <w:lang w:val="sv-SE"/>
        </w:rPr>
        <w:t xml:space="preserve"> khai thác trong kỳ (Q2); (iii) Mức phí đối với</w:t>
      </w:r>
      <w:r w:rsidR="00BB1D87">
        <w:rPr>
          <w:sz w:val="28"/>
          <w:szCs w:val="28"/>
          <w:lang w:val="sv-SE"/>
        </w:rPr>
        <w:t xml:space="preserve"> số lượng đất đá</w:t>
      </w:r>
      <w:r w:rsidR="00CB5FD2">
        <w:rPr>
          <w:sz w:val="28"/>
          <w:szCs w:val="28"/>
          <w:lang w:val="sv-SE"/>
        </w:rPr>
        <w:t xml:space="preserve"> bốc xúc thải ra; (iv) Mức phí</w:t>
      </w:r>
      <w:r w:rsidR="001F06FF">
        <w:rPr>
          <w:sz w:val="28"/>
          <w:szCs w:val="28"/>
          <w:lang w:val="sv-SE"/>
        </w:rPr>
        <w:t xml:space="preserve"> của từng loại khoáng sản</w:t>
      </w:r>
      <w:r w:rsidR="003C285B">
        <w:rPr>
          <w:sz w:val="28"/>
          <w:szCs w:val="28"/>
          <w:lang w:val="sv-SE"/>
        </w:rPr>
        <w:t xml:space="preserve">; (v) </w:t>
      </w:r>
      <w:r w:rsidR="00C1386B">
        <w:rPr>
          <w:sz w:val="28"/>
          <w:szCs w:val="28"/>
          <w:lang w:val="sv-SE"/>
        </w:rPr>
        <w:t>Hệ số tính phí</w:t>
      </w:r>
      <w:r w:rsidR="00F93906">
        <w:rPr>
          <w:sz w:val="28"/>
          <w:szCs w:val="28"/>
          <w:lang w:val="sv-SE"/>
        </w:rPr>
        <w:t xml:space="preserve"> theo từng phương pháp khai thác.</w:t>
      </w:r>
    </w:p>
    <w:p w:rsidR="00582AAC" w:rsidRDefault="00F93906" w:rsidP="0044280F">
      <w:pPr>
        <w:spacing w:before="120" w:after="120"/>
        <w:ind w:firstLine="720"/>
        <w:jc w:val="both"/>
        <w:rPr>
          <w:sz w:val="28"/>
          <w:szCs w:val="28"/>
          <w:lang w:val="sv-SE"/>
        </w:rPr>
      </w:pPr>
      <w:r>
        <w:rPr>
          <w:sz w:val="28"/>
          <w:szCs w:val="28"/>
          <w:lang w:val="sv-SE"/>
        </w:rPr>
        <w:t>Theo quy định tại điểm a khoản 2 Điều 41; khoản 2, khoản 3 Điều 42</w:t>
      </w:r>
      <w:r w:rsidR="004976F3">
        <w:rPr>
          <w:sz w:val="28"/>
          <w:szCs w:val="28"/>
          <w:lang w:val="sv-SE"/>
        </w:rPr>
        <w:t xml:space="preserve"> Nghị định </w:t>
      </w:r>
      <w:r w:rsidR="00B4034D">
        <w:rPr>
          <w:sz w:val="28"/>
          <w:szCs w:val="28"/>
          <w:lang w:val="sv-SE"/>
        </w:rPr>
        <w:t>số 158/2016/</w:t>
      </w:r>
      <w:r w:rsidR="00E53AEB">
        <w:rPr>
          <w:sz w:val="28"/>
          <w:szCs w:val="28"/>
          <w:lang w:val="sv-SE"/>
        </w:rPr>
        <w:t xml:space="preserve">NĐ-CP </w:t>
      </w:r>
      <w:r w:rsidR="0024587E">
        <w:rPr>
          <w:sz w:val="28"/>
          <w:szCs w:val="28"/>
          <w:lang w:val="sv-SE"/>
        </w:rPr>
        <w:t>và Điều 4 Thông tư số 17/2020/TT-BTNMT</w:t>
      </w:r>
      <w:r w:rsidR="00385B34">
        <w:rPr>
          <w:sz w:val="28"/>
          <w:szCs w:val="28"/>
          <w:lang w:val="sv-SE"/>
        </w:rPr>
        <w:t xml:space="preserve"> ngày </w:t>
      </w:r>
      <w:r w:rsidR="005B26E5">
        <w:rPr>
          <w:sz w:val="28"/>
          <w:szCs w:val="28"/>
          <w:lang w:val="sv-SE"/>
        </w:rPr>
        <w:t>24/12/2020 của Bộ TN&amp;MT quy định về lập bản đồ, bản vẽ</w:t>
      </w:r>
      <w:r w:rsidR="00A20949">
        <w:rPr>
          <w:sz w:val="28"/>
          <w:szCs w:val="28"/>
          <w:lang w:val="sv-SE"/>
        </w:rPr>
        <w:t xml:space="preserve"> mặt cắt hiện trạng khu vực được phép khai thác</w:t>
      </w:r>
      <w:r w:rsidR="00DD46C9">
        <w:rPr>
          <w:sz w:val="28"/>
          <w:szCs w:val="28"/>
          <w:lang w:val="sv-SE"/>
        </w:rPr>
        <w:t>, thống kê, kiểm kê trữ lượng</w:t>
      </w:r>
      <w:r w:rsidR="006B0CA4">
        <w:rPr>
          <w:sz w:val="28"/>
          <w:szCs w:val="28"/>
          <w:lang w:val="sv-SE"/>
        </w:rPr>
        <w:t xml:space="preserve"> khoáng sản </w:t>
      </w:r>
      <w:r w:rsidR="0037460C">
        <w:rPr>
          <w:sz w:val="28"/>
          <w:szCs w:val="28"/>
          <w:lang w:val="sv-SE"/>
        </w:rPr>
        <w:t>đã khai thác và quy trình, phương pháp, biểu mẫu</w:t>
      </w:r>
      <w:r w:rsidR="00284CA8">
        <w:rPr>
          <w:sz w:val="28"/>
          <w:szCs w:val="28"/>
          <w:lang w:val="sv-SE"/>
        </w:rPr>
        <w:t xml:space="preserve"> để xác định sản lượng khoáng sản khai thác thực tế</w:t>
      </w:r>
      <w:r w:rsidR="000E0615">
        <w:rPr>
          <w:sz w:val="28"/>
          <w:szCs w:val="28"/>
          <w:lang w:val="sv-SE"/>
        </w:rPr>
        <w:t>:</w:t>
      </w:r>
      <w:r w:rsidR="0056771A">
        <w:rPr>
          <w:sz w:val="28"/>
          <w:szCs w:val="28"/>
          <w:lang w:val="sv-SE"/>
        </w:rPr>
        <w:t xml:space="preserve"> Tổ</w:t>
      </w:r>
      <w:r w:rsidR="00E12041">
        <w:rPr>
          <w:sz w:val="28"/>
          <w:szCs w:val="28"/>
          <w:lang w:val="sv-SE"/>
        </w:rPr>
        <w:t xml:space="preserve"> chức, cá nhân khai thác khoáng sản phải lắp đặt trạm cân</w:t>
      </w:r>
      <w:r w:rsidR="00287F1D">
        <w:rPr>
          <w:sz w:val="28"/>
          <w:szCs w:val="28"/>
          <w:lang w:val="sv-SE"/>
        </w:rPr>
        <w:t xml:space="preserve"> tại vị trí đưa khoáng sản nguyên khai</w:t>
      </w:r>
      <w:r w:rsidR="006A7F0D">
        <w:rPr>
          <w:sz w:val="28"/>
          <w:szCs w:val="28"/>
          <w:lang w:val="sv-SE"/>
        </w:rPr>
        <w:t xml:space="preserve"> ra khỏi khu vực khai thác</w:t>
      </w:r>
      <w:r w:rsidR="002C500C">
        <w:rPr>
          <w:sz w:val="28"/>
          <w:szCs w:val="28"/>
          <w:lang w:val="sv-SE"/>
        </w:rPr>
        <w:t>, lắp đặt camera giám sát; lập Sổ theo dõi, thống kê khối lượng khoáng sản nguyên khai và báo cáo định kỳ khai thác khoáng sản để gửi cơ quan thuế</w:t>
      </w:r>
      <w:r w:rsidR="00582AAC">
        <w:rPr>
          <w:sz w:val="28"/>
          <w:szCs w:val="28"/>
          <w:lang w:val="sv-SE"/>
        </w:rPr>
        <w:t>.</w:t>
      </w:r>
    </w:p>
    <w:p w:rsidR="00E00741" w:rsidRPr="00243934" w:rsidRDefault="00582AAC" w:rsidP="0044280F">
      <w:pPr>
        <w:spacing w:before="120" w:after="120"/>
        <w:ind w:firstLine="720"/>
        <w:jc w:val="both"/>
        <w:rPr>
          <w:sz w:val="28"/>
          <w:szCs w:val="28"/>
          <w:lang w:val="sv-SE"/>
        </w:rPr>
      </w:pPr>
      <w:r>
        <w:rPr>
          <w:sz w:val="28"/>
          <w:szCs w:val="28"/>
          <w:lang w:val="sv-SE"/>
        </w:rPr>
        <w:t>Như vậy, toàn bộ khoáng sản nguyên khai sau khi khai thác đều được cân, ghi chép đầy đủ và Sổ theo dõi</w:t>
      </w:r>
      <w:r w:rsidR="00FB5173">
        <w:rPr>
          <w:sz w:val="28"/>
          <w:szCs w:val="28"/>
          <w:lang w:val="sv-SE"/>
        </w:rPr>
        <w:t>, thống kê khối lượng khoáng sản nguyên khai và khối lượng đất đá thải</w:t>
      </w:r>
      <w:r w:rsidR="008E2BB2">
        <w:rPr>
          <w:sz w:val="28"/>
          <w:szCs w:val="28"/>
          <w:lang w:val="sv-SE"/>
        </w:rPr>
        <w:t xml:space="preserve"> (nếu có) trước khi thực hiện các hoạt động tiếp theo</w:t>
      </w:r>
      <w:r w:rsidR="00CE2974">
        <w:rPr>
          <w:sz w:val="28"/>
          <w:szCs w:val="28"/>
          <w:lang w:val="sv-SE"/>
        </w:rPr>
        <w:t xml:space="preserve"> (sàng, tuyển, phân loại, làm giàu...). Căn cứ Sổ theo dõi</w:t>
      </w:r>
      <w:r w:rsidR="00731DFD">
        <w:rPr>
          <w:sz w:val="28"/>
          <w:szCs w:val="28"/>
          <w:lang w:val="sv-SE"/>
        </w:rPr>
        <w:t>, thống kê khối lượng khoáng sản nguyên khai và khối lượng đất đá thải (nếu có), tổ chức thu phí</w:t>
      </w:r>
      <w:r w:rsidR="00C57B68">
        <w:rPr>
          <w:sz w:val="28"/>
          <w:szCs w:val="28"/>
          <w:lang w:val="sv-SE"/>
        </w:rPr>
        <w:t xml:space="preserve"> có thể xác định được số lượng quặng</w:t>
      </w:r>
      <w:r w:rsidR="003C285B">
        <w:rPr>
          <w:sz w:val="28"/>
          <w:szCs w:val="28"/>
          <w:lang w:val="sv-SE"/>
        </w:rPr>
        <w:t xml:space="preserve"> </w:t>
      </w:r>
      <w:r w:rsidR="005C6649">
        <w:rPr>
          <w:sz w:val="28"/>
          <w:szCs w:val="28"/>
          <w:lang w:val="sv-SE"/>
        </w:rPr>
        <w:t>khoáng sản nguyên khai khai thác trong kỳ (Q2) làm căn cứ tính phí BVMT đối với khai thác khoáng sản</w:t>
      </w:r>
      <w:r w:rsidR="000E6733">
        <w:rPr>
          <w:sz w:val="28"/>
          <w:szCs w:val="28"/>
          <w:lang w:val="sv-SE"/>
        </w:rPr>
        <w:t>; không cần quy định tỷ lệ quy đổi từ số lượng khoáng sản thành phẩm</w:t>
      </w:r>
      <w:r w:rsidR="00E55A85">
        <w:rPr>
          <w:sz w:val="28"/>
          <w:szCs w:val="28"/>
          <w:lang w:val="sv-SE"/>
        </w:rPr>
        <w:t xml:space="preserve"> ra số lượng khoáng sản nguyên khai.</w:t>
      </w:r>
    </w:p>
    <w:p w:rsidR="00C546A4" w:rsidRPr="00BB44F9" w:rsidRDefault="00E37F46" w:rsidP="0044280F">
      <w:pPr>
        <w:tabs>
          <w:tab w:val="left" w:pos="993"/>
        </w:tabs>
        <w:spacing w:before="120" w:after="120"/>
        <w:ind w:firstLine="720"/>
        <w:jc w:val="both"/>
        <w:rPr>
          <w:i/>
          <w:sz w:val="28"/>
          <w:szCs w:val="28"/>
          <w:lang w:val="sv-SE"/>
        </w:rPr>
      </w:pPr>
      <w:r>
        <w:rPr>
          <w:i/>
          <w:sz w:val="28"/>
          <w:szCs w:val="28"/>
          <w:lang w:val="sv-SE"/>
        </w:rPr>
        <w:t>b)</w:t>
      </w:r>
      <w:r w:rsidR="00C546A4">
        <w:rPr>
          <w:i/>
          <w:sz w:val="28"/>
          <w:szCs w:val="28"/>
          <w:lang w:val="sv-SE"/>
        </w:rPr>
        <w:t xml:space="preserve"> </w:t>
      </w:r>
      <w:r w:rsidR="00C546A4" w:rsidRPr="00522C32">
        <w:rPr>
          <w:i/>
          <w:sz w:val="28"/>
          <w:szCs w:val="28"/>
          <w:lang w:val="sv-SE"/>
        </w:rPr>
        <w:t>Mục tiêu giải quyết vấn đề</w:t>
      </w:r>
    </w:p>
    <w:p w:rsidR="00C546A4" w:rsidRPr="00522C32" w:rsidRDefault="00C546A4" w:rsidP="0044280F">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Đảm bảo nội dung chính sách thu phí BVMT đối với khoáng sản phù hợp với</w:t>
      </w:r>
      <w:r w:rsidR="006411C4">
        <w:rPr>
          <w:sz w:val="28"/>
          <w:szCs w:val="28"/>
          <w:lang w:val="nl-NL"/>
        </w:rPr>
        <w:t xml:space="preserve"> thực tế, với</w:t>
      </w:r>
      <w:r>
        <w:rPr>
          <w:sz w:val="28"/>
          <w:szCs w:val="28"/>
          <w:lang w:val="nl-NL"/>
        </w:rPr>
        <w:t xml:space="preserve"> các quy định của Luật </w:t>
      </w:r>
      <w:r w:rsidR="006411C4">
        <w:rPr>
          <w:sz w:val="28"/>
          <w:szCs w:val="28"/>
          <w:lang w:val="nl-NL"/>
        </w:rPr>
        <w:t>Khoáng sản</w:t>
      </w:r>
      <w:r>
        <w:rPr>
          <w:sz w:val="28"/>
          <w:szCs w:val="28"/>
          <w:lang w:val="nl-NL"/>
        </w:rPr>
        <w:t xml:space="preserve"> và các </w:t>
      </w:r>
      <w:r w:rsidR="006411C4">
        <w:rPr>
          <w:sz w:val="28"/>
          <w:szCs w:val="28"/>
          <w:lang w:val="nl-NL"/>
        </w:rPr>
        <w:t xml:space="preserve">văn bản có </w:t>
      </w:r>
      <w:r>
        <w:rPr>
          <w:sz w:val="28"/>
          <w:szCs w:val="28"/>
          <w:lang w:val="nl-NL"/>
        </w:rPr>
        <w:t>liên quan; bảo đảm tính đồng bộ của hệ thống văn bản quy phạm pháp luật;</w:t>
      </w:r>
    </w:p>
    <w:p w:rsidR="00C546A4" w:rsidRPr="001414F1" w:rsidRDefault="00C546A4" w:rsidP="0044280F">
      <w:pPr>
        <w:widowControl w:val="0"/>
        <w:spacing w:before="120" w:after="120"/>
        <w:ind w:firstLine="720"/>
        <w:jc w:val="both"/>
        <w:rPr>
          <w:sz w:val="28"/>
          <w:szCs w:val="28"/>
          <w:lang w:val="vi-VN"/>
        </w:rPr>
      </w:pPr>
      <w:r>
        <w:rPr>
          <w:sz w:val="28"/>
          <w:szCs w:val="28"/>
          <w:lang w:val="vi-VN"/>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C546A4" w:rsidRPr="00522C32" w:rsidRDefault="00C546A4" w:rsidP="0044280F">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6418D3" w:rsidRDefault="006418D3"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1A5173" w:rsidRPr="003D20EE" w:rsidRDefault="006418D3" w:rsidP="0044280F">
      <w:pPr>
        <w:widowControl w:val="0"/>
        <w:spacing w:before="120"/>
        <w:ind w:firstLine="720"/>
        <w:jc w:val="both"/>
        <w:rPr>
          <w:b/>
          <w:bCs/>
          <w:i/>
          <w:sz w:val="28"/>
          <w:szCs w:val="28"/>
        </w:rPr>
      </w:pPr>
      <w:r w:rsidRPr="00517DBF">
        <w:rPr>
          <w:i/>
          <w:sz w:val="28"/>
          <w:szCs w:val="28"/>
          <w:u w:val="single"/>
          <w:lang w:val="nl-NL"/>
        </w:rPr>
        <w:t>Phương án 2:</w:t>
      </w:r>
      <w:r>
        <w:rPr>
          <w:sz w:val="28"/>
          <w:szCs w:val="28"/>
          <w:lang w:val="nl-NL"/>
        </w:rPr>
        <w:t xml:space="preserve"> </w:t>
      </w:r>
      <w:r w:rsidR="00267293" w:rsidRPr="00795256">
        <w:rPr>
          <w:sz w:val="28"/>
          <w:szCs w:val="28"/>
          <w:lang w:val="nl-NL"/>
        </w:rPr>
        <w:t xml:space="preserve">Bỏ </w:t>
      </w:r>
      <w:r w:rsidR="00795256" w:rsidRPr="00795256">
        <w:rPr>
          <w:sz w:val="28"/>
          <w:szCs w:val="28"/>
          <w:lang w:val="nl-NL"/>
        </w:rPr>
        <w:t xml:space="preserve">nội dung quy </w:t>
      </w:r>
      <w:r w:rsidR="00795256">
        <w:rPr>
          <w:sz w:val="28"/>
          <w:szCs w:val="28"/>
          <w:lang w:val="nl-NL"/>
        </w:rPr>
        <w:t>đổi từ số lượng khoáng sản</w:t>
      </w:r>
      <w:r w:rsidR="00271E9F">
        <w:rPr>
          <w:sz w:val="28"/>
          <w:szCs w:val="28"/>
          <w:lang w:val="nl-NL"/>
        </w:rPr>
        <w:t xml:space="preserve"> thành phẩm</w:t>
      </w:r>
      <w:r w:rsidR="004D7EEC">
        <w:rPr>
          <w:sz w:val="28"/>
          <w:szCs w:val="28"/>
          <w:lang w:val="nl-NL"/>
        </w:rPr>
        <w:t xml:space="preserve"> ra số lượng khoáng sản nguyên khai làm căn cứ tính phí.</w:t>
      </w:r>
      <w:r w:rsidR="00C80F04">
        <w:rPr>
          <w:sz w:val="28"/>
          <w:szCs w:val="28"/>
          <w:lang w:val="nl-NL"/>
        </w:rPr>
        <w:t xml:space="preserve"> Cụ thể, sửa khoản 4 Điều 5 như sau: </w:t>
      </w:r>
      <w:r w:rsidR="00EE7848" w:rsidRPr="003D20EE">
        <w:rPr>
          <w:i/>
          <w:iCs/>
          <w:sz w:val="28"/>
          <w:szCs w:val="28"/>
          <w:lang w:val="vi-VN"/>
        </w:rPr>
        <w:t>“</w:t>
      </w:r>
      <w:r w:rsidR="003D20EE" w:rsidRPr="003D20EE">
        <w:rPr>
          <w:bCs/>
          <w:i/>
          <w:sz w:val="28"/>
          <w:szCs w:val="28"/>
        </w:rPr>
        <w:t>Khối lượng khoáng sản nguyên khai khai thác thực tế trong kỳ (Q2)</w:t>
      </w:r>
      <w:r w:rsidR="003D20EE" w:rsidRPr="003D20EE">
        <w:rPr>
          <w:bCs/>
          <w:i/>
          <w:sz w:val="28"/>
          <w:szCs w:val="28"/>
          <w:lang w:val="vi-VN"/>
        </w:rPr>
        <w:t xml:space="preserve"> </w:t>
      </w:r>
      <w:r w:rsidR="003D20EE" w:rsidRPr="003D20EE">
        <w:rPr>
          <w:bCs/>
          <w:i/>
          <w:sz w:val="28"/>
          <w:szCs w:val="28"/>
          <w:lang w:val="vi-VN"/>
        </w:rPr>
        <w:lastRenderedPageBreak/>
        <w:t>được xác định</w:t>
      </w:r>
      <w:r w:rsidR="003D20EE" w:rsidRPr="003D20EE">
        <w:rPr>
          <w:bCs/>
          <w:i/>
          <w:sz w:val="28"/>
          <w:szCs w:val="28"/>
        </w:rPr>
        <w:t xml:space="preserve"> theo quy định tại Điều 42 Nghị định số 158/2016/NĐ-CP ngày 29 tháng 11 năm 2016 của Chính phủ quy định chi tiết thi hành một số điều</w:t>
      </w:r>
      <w:r w:rsidR="003D20EE" w:rsidRPr="003D20EE">
        <w:rPr>
          <w:bCs/>
          <w:i/>
          <w:sz w:val="28"/>
          <w:szCs w:val="28"/>
          <w:lang w:val="vi-VN"/>
        </w:rPr>
        <w:t xml:space="preserve"> </w:t>
      </w:r>
      <w:r w:rsidR="003D20EE" w:rsidRPr="003D20EE">
        <w:rPr>
          <w:bCs/>
          <w:i/>
          <w:sz w:val="28"/>
          <w:szCs w:val="28"/>
        </w:rPr>
        <w:t>Luật Khoáng sản</w:t>
      </w:r>
      <w:r w:rsidR="00EE7848" w:rsidRPr="003D20EE">
        <w:rPr>
          <w:i/>
          <w:iCs/>
          <w:sz w:val="28"/>
          <w:szCs w:val="28"/>
          <w:lang w:val="vi-VN"/>
        </w:rPr>
        <w:t>”</w:t>
      </w:r>
      <w:r w:rsidR="00EE7848" w:rsidRPr="003D20EE">
        <w:rPr>
          <w:i/>
          <w:iCs/>
          <w:sz w:val="28"/>
          <w:szCs w:val="28"/>
          <w:lang w:val="sv-SE"/>
        </w:rPr>
        <w:t>.</w:t>
      </w:r>
    </w:p>
    <w:p w:rsidR="00C546A4" w:rsidRPr="00522C32" w:rsidRDefault="00C546A4" w:rsidP="0044280F">
      <w:pPr>
        <w:spacing w:before="120" w:after="120"/>
        <w:ind w:firstLine="720"/>
        <w:jc w:val="both"/>
        <w:rPr>
          <w:i/>
          <w:sz w:val="28"/>
          <w:szCs w:val="28"/>
          <w:lang w:val="sv-SE"/>
        </w:rPr>
      </w:pPr>
      <w:r>
        <w:rPr>
          <w:i/>
          <w:sz w:val="28"/>
          <w:szCs w:val="28"/>
          <w:lang w:val="nl-NL"/>
        </w:rPr>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6418D3" w:rsidRPr="00517DBF" w:rsidRDefault="006418D3"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6418D3" w:rsidRDefault="006418D3"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032737">
        <w:rPr>
          <w:iCs/>
          <w:sz w:val="28"/>
          <w:szCs w:val="28"/>
          <w:lang w:val="sv-SE"/>
        </w:rPr>
        <w:t xml:space="preserve"> Không làm thay đổi chính sách.</w:t>
      </w:r>
    </w:p>
    <w:p w:rsidR="006418D3" w:rsidRDefault="006418D3"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sidR="00032737">
        <w:rPr>
          <w:sz w:val="28"/>
          <w:szCs w:val="28"/>
          <w:lang w:val="sv-SE"/>
        </w:rPr>
        <w:t xml:space="preserve"> Chưa giải quyết được các khó khăn, vướng mắc phát sinh trong quá trình thực hiện.</w:t>
      </w:r>
    </w:p>
    <w:p w:rsidR="006418D3" w:rsidRDefault="006418D3"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C546A4" w:rsidRPr="005B63FB" w:rsidRDefault="00C546A4" w:rsidP="0044280F">
      <w:pPr>
        <w:widowControl w:val="0"/>
        <w:spacing w:before="120" w:after="120"/>
        <w:ind w:firstLine="720"/>
        <w:jc w:val="both"/>
        <w:rPr>
          <w:sz w:val="28"/>
          <w:szCs w:val="28"/>
          <w:lang w:val="vi-VN"/>
        </w:rPr>
      </w:pPr>
      <w:r w:rsidRPr="00522C32">
        <w:rPr>
          <w:iCs/>
          <w:sz w:val="28"/>
          <w:szCs w:val="28"/>
          <w:lang w:val="sv-SE"/>
        </w:rPr>
        <w:t xml:space="preserve">- Tác động tích cực: </w:t>
      </w:r>
      <w:r>
        <w:rPr>
          <w:sz w:val="28"/>
          <w:szCs w:val="28"/>
          <w:lang w:val="nl-NL"/>
        </w:rPr>
        <w:t>Bảo đảm tính đồng bộ của hệ thống văn bản quy phạm pháp luật</w:t>
      </w:r>
      <w:r>
        <w:rPr>
          <w:sz w:val="28"/>
          <w:szCs w:val="28"/>
          <w:lang w:val="vi-VN"/>
        </w:rPr>
        <w:t>;</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r w:rsidR="00854DC0">
        <w:rPr>
          <w:sz w:val="28"/>
          <w:szCs w:val="28"/>
          <w:lang w:val="sv-SE"/>
        </w:rPr>
        <w:t>Phương án bỏ quy định trách nhiệm của UBND cấp tỉnh thực hiện quy đổi từ số lượng khoáng sản thành phẩm ra số lượng khoáng sản nguyên khai làm cơ sở tính phí đảm bảo cải cách thủ tục hành chính.</w:t>
      </w:r>
    </w:p>
    <w:p w:rsidR="00C546A4" w:rsidRPr="00142C78" w:rsidRDefault="00C546A4"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C546A4" w:rsidRPr="00522C32" w:rsidRDefault="00E37F46" w:rsidP="0044280F">
      <w:pPr>
        <w:tabs>
          <w:tab w:val="center" w:pos="4890"/>
        </w:tabs>
        <w:spacing w:before="120" w:after="120"/>
        <w:ind w:firstLine="720"/>
        <w:jc w:val="both"/>
        <w:rPr>
          <w:i/>
          <w:sz w:val="28"/>
          <w:szCs w:val="28"/>
          <w:lang w:val="nl-NL"/>
        </w:rPr>
      </w:pPr>
      <w:r>
        <w:rPr>
          <w:rFonts w:eastAsia="Calibri"/>
          <w:i/>
          <w:sz w:val="28"/>
          <w:szCs w:val="28"/>
          <w:lang w:val="nl-NL"/>
        </w:rPr>
        <w:t xml:space="preserve">đ) </w:t>
      </w:r>
      <w:r w:rsidR="00C546A4" w:rsidRPr="00522C32">
        <w:rPr>
          <w:i/>
          <w:sz w:val="28"/>
          <w:szCs w:val="28"/>
          <w:lang w:val="nl-NL"/>
        </w:rPr>
        <w:t xml:space="preserve">Kiến </w:t>
      </w:r>
      <w:r w:rsidR="00C546A4">
        <w:rPr>
          <w:i/>
          <w:sz w:val="28"/>
          <w:szCs w:val="28"/>
          <w:lang w:val="vi-VN"/>
        </w:rPr>
        <w:t>n</w:t>
      </w:r>
      <w:r w:rsidR="00C546A4" w:rsidRPr="00522C32">
        <w:rPr>
          <w:i/>
          <w:sz w:val="28"/>
          <w:szCs w:val="28"/>
          <w:lang w:val="nl-NL"/>
        </w:rPr>
        <w:t xml:space="preserve">ghị giải pháp lựa chọn </w:t>
      </w:r>
    </w:p>
    <w:p w:rsidR="00C546A4" w:rsidRDefault="00C546A4" w:rsidP="0044280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782AFB">
        <w:rPr>
          <w:sz w:val="28"/>
          <w:szCs w:val="28"/>
          <w:lang w:val="sv-SE"/>
        </w:rPr>
        <w:t xml:space="preserve">các </w:t>
      </w:r>
      <w:r w:rsidRPr="00522C32">
        <w:rPr>
          <w:sz w:val="28"/>
          <w:szCs w:val="28"/>
          <w:lang w:val="sv-SE"/>
        </w:rPr>
        <w:t xml:space="preserve">phương án, Bộ Tài chính kiến nghị lựa chọn </w:t>
      </w:r>
      <w:r w:rsidR="00782AFB">
        <w:rPr>
          <w:sz w:val="28"/>
          <w:szCs w:val="28"/>
          <w:lang w:val="sv-SE"/>
        </w:rPr>
        <w:t>phương án 2</w:t>
      </w:r>
      <w:r w:rsidRPr="00522C32">
        <w:rPr>
          <w:sz w:val="28"/>
          <w:szCs w:val="28"/>
          <w:lang w:val="sv-SE"/>
        </w:rPr>
        <w:t>.</w:t>
      </w:r>
    </w:p>
    <w:p w:rsidR="002733D1" w:rsidRDefault="00983A74" w:rsidP="0044280F">
      <w:pPr>
        <w:spacing w:before="120" w:after="120"/>
        <w:ind w:firstLine="720"/>
        <w:jc w:val="both"/>
        <w:rPr>
          <w:b/>
          <w:bCs/>
          <w:sz w:val="28"/>
          <w:szCs w:val="28"/>
        </w:rPr>
      </w:pPr>
      <w:r>
        <w:rPr>
          <w:b/>
          <w:bCs/>
          <w:sz w:val="28"/>
          <w:szCs w:val="28"/>
          <w:shd w:val="clear" w:color="auto" w:fill="FFFFFF"/>
          <w:lang w:val="sv-SE"/>
        </w:rPr>
        <w:t>8</w:t>
      </w:r>
      <w:r w:rsidR="002733D1" w:rsidRPr="005464D1">
        <w:rPr>
          <w:b/>
          <w:bCs/>
          <w:sz w:val="28"/>
          <w:szCs w:val="28"/>
          <w:shd w:val="clear" w:color="auto" w:fill="FFFFFF"/>
          <w:lang w:val="sv-SE"/>
        </w:rPr>
        <w:t xml:space="preserve">. </w:t>
      </w:r>
      <w:r w:rsidR="002733D1" w:rsidRPr="00264B7E">
        <w:rPr>
          <w:b/>
          <w:bCs/>
          <w:sz w:val="28"/>
          <w:szCs w:val="28"/>
          <w:lang w:val="nl-NL"/>
        </w:rPr>
        <w:t xml:space="preserve">Về phương pháp tính phí đối </w:t>
      </w:r>
      <w:r w:rsidR="002733D1" w:rsidRPr="00264B7E">
        <w:rPr>
          <w:b/>
          <w:bCs/>
          <w:sz w:val="28"/>
          <w:szCs w:val="28"/>
        </w:rPr>
        <w:t>khoáng sản</w:t>
      </w:r>
      <w:r w:rsidR="002733D1">
        <w:rPr>
          <w:b/>
          <w:bCs/>
          <w:sz w:val="28"/>
          <w:szCs w:val="28"/>
        </w:rPr>
        <w:t xml:space="preserve"> chứa nhiều kim loại</w:t>
      </w:r>
    </w:p>
    <w:p w:rsidR="002733D1" w:rsidRDefault="00E37F46"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2733D1">
        <w:rPr>
          <w:i/>
          <w:sz w:val="28"/>
          <w:szCs w:val="28"/>
          <w:shd w:val="clear" w:color="auto" w:fill="FFFFFF"/>
          <w:lang w:val="sv-SE"/>
        </w:rPr>
        <w:t xml:space="preserve"> </w:t>
      </w:r>
      <w:r w:rsidR="002733D1" w:rsidRPr="00522C32">
        <w:rPr>
          <w:i/>
          <w:sz w:val="28"/>
          <w:szCs w:val="28"/>
          <w:shd w:val="clear" w:color="auto" w:fill="FFFFFF"/>
          <w:lang w:val="sv-SE"/>
        </w:rPr>
        <w:t>Xác định vấn đề bất cập</w:t>
      </w:r>
    </w:p>
    <w:p w:rsidR="002733D1" w:rsidRPr="000C1DA0" w:rsidRDefault="002733D1" w:rsidP="0044280F">
      <w:pPr>
        <w:widowControl w:val="0"/>
        <w:spacing w:before="120"/>
        <w:ind w:firstLine="720"/>
        <w:jc w:val="both"/>
        <w:rPr>
          <w:bCs/>
          <w:sz w:val="28"/>
          <w:szCs w:val="28"/>
        </w:rPr>
      </w:pPr>
      <w:r w:rsidRPr="000C1DA0">
        <w:rPr>
          <w:bCs/>
          <w:sz w:val="28"/>
          <w:szCs w:val="28"/>
        </w:rPr>
        <w:t xml:space="preserve">Tại </w:t>
      </w:r>
      <w:r w:rsidR="004911D4">
        <w:rPr>
          <w:bCs/>
          <w:sz w:val="28"/>
          <w:szCs w:val="28"/>
        </w:rPr>
        <w:t xml:space="preserve">Nghị định </w:t>
      </w:r>
      <w:r w:rsidR="00231DE2">
        <w:rPr>
          <w:bCs/>
          <w:sz w:val="28"/>
          <w:szCs w:val="28"/>
        </w:rPr>
        <w:t>164</w:t>
      </w:r>
      <w:r w:rsidRPr="000C1DA0">
        <w:rPr>
          <w:bCs/>
          <w:sz w:val="28"/>
          <w:szCs w:val="28"/>
        </w:rPr>
        <w:t xml:space="preserve"> hiện chưa quy định cụ thể về tính phí đối với trường hợp khoáng sản chứa nhiều </w:t>
      </w:r>
      <w:proofErr w:type="gramStart"/>
      <w:r w:rsidRPr="000C1DA0">
        <w:rPr>
          <w:bCs/>
          <w:sz w:val="28"/>
          <w:szCs w:val="28"/>
        </w:rPr>
        <w:t>kim</w:t>
      </w:r>
      <w:proofErr w:type="gramEnd"/>
      <w:r w:rsidRPr="000C1DA0">
        <w:rPr>
          <w:bCs/>
          <w:sz w:val="28"/>
          <w:szCs w:val="28"/>
        </w:rPr>
        <w:t xml:space="preserve"> loại.</w:t>
      </w:r>
    </w:p>
    <w:p w:rsidR="002733D1" w:rsidRPr="00333B31" w:rsidRDefault="002733D1" w:rsidP="0044280F">
      <w:pPr>
        <w:spacing w:before="120"/>
        <w:ind w:firstLine="720"/>
        <w:jc w:val="both"/>
        <w:rPr>
          <w:bCs/>
          <w:sz w:val="28"/>
          <w:szCs w:val="28"/>
        </w:rPr>
      </w:pPr>
      <w:r w:rsidRPr="00333B31">
        <w:rPr>
          <w:bCs/>
          <w:sz w:val="28"/>
          <w:szCs w:val="28"/>
        </w:rPr>
        <w:t>Theo quy định Luật Khoáng sản và văn bản hướng dẫn thì: Cơ quan TN</w:t>
      </w:r>
      <w:r>
        <w:rPr>
          <w:bCs/>
          <w:sz w:val="28"/>
          <w:szCs w:val="28"/>
        </w:rPr>
        <w:t>&amp;</w:t>
      </w:r>
      <w:r w:rsidRPr="00333B31">
        <w:rPr>
          <w:bCs/>
          <w:sz w:val="28"/>
          <w:szCs w:val="28"/>
        </w:rPr>
        <w:t xml:space="preserve">MT cấp Giấy phép khai thác khoáng sản (hoặc Quyết định phê duyệt trữ lượng) chỉ thể hiện: Khoáng sản chính và khoáng sản đi kèm (không gọi là khoáng sản đa </w:t>
      </w:r>
      <w:proofErr w:type="gramStart"/>
      <w:r w:rsidRPr="00333B31">
        <w:rPr>
          <w:bCs/>
          <w:sz w:val="28"/>
          <w:szCs w:val="28"/>
        </w:rPr>
        <w:t>kim</w:t>
      </w:r>
      <w:proofErr w:type="gramEnd"/>
      <w:r w:rsidRPr="00333B31">
        <w:rPr>
          <w:bCs/>
          <w:sz w:val="28"/>
          <w:szCs w:val="28"/>
        </w:rPr>
        <w:t>).</w:t>
      </w:r>
    </w:p>
    <w:p w:rsidR="002733D1" w:rsidRPr="00914E54" w:rsidRDefault="002733D1" w:rsidP="0044280F">
      <w:pPr>
        <w:spacing w:before="120"/>
        <w:ind w:firstLine="720"/>
        <w:jc w:val="both"/>
        <w:rPr>
          <w:iCs/>
          <w:color w:val="000000"/>
          <w:sz w:val="28"/>
          <w:szCs w:val="28"/>
          <w:shd w:val="clear" w:color="auto" w:fill="FFFFFF"/>
        </w:rPr>
      </w:pPr>
      <w:r w:rsidRPr="008D7AA0">
        <w:rPr>
          <w:bCs/>
          <w:sz w:val="28"/>
          <w:szCs w:val="28"/>
        </w:rPr>
        <w:t xml:space="preserve">- Tại khoản 3 Điều 3 </w:t>
      </w:r>
      <w:r w:rsidRPr="008D7AA0">
        <w:rPr>
          <w:iCs/>
          <w:color w:val="000000"/>
          <w:sz w:val="28"/>
          <w:szCs w:val="28"/>
          <w:shd w:val="clear" w:color="auto" w:fill="FFFFFF"/>
          <w:lang w:val="vi-VN"/>
        </w:rPr>
        <w:t>Nghị định</w:t>
      </w:r>
      <w:r w:rsidRPr="008D7AA0">
        <w:rPr>
          <w:iCs/>
          <w:color w:val="000000"/>
          <w:sz w:val="28"/>
          <w:szCs w:val="28"/>
          <w:shd w:val="clear" w:color="auto" w:fill="FFFFFF"/>
        </w:rPr>
        <w:t xml:space="preserve"> </w:t>
      </w:r>
      <w:r>
        <w:rPr>
          <w:iCs/>
          <w:color w:val="000000"/>
          <w:sz w:val="28"/>
          <w:szCs w:val="28"/>
          <w:shd w:val="clear" w:color="auto" w:fill="FFFFFF"/>
        </w:rPr>
        <w:t xml:space="preserve">36/2020/NĐ-CP ngày 24/3/2020 của Chính phủ </w:t>
      </w:r>
      <w:r w:rsidR="00E37F46">
        <w:rPr>
          <w:iCs/>
          <w:color w:val="000000"/>
          <w:sz w:val="28"/>
          <w:szCs w:val="28"/>
          <w:shd w:val="clear" w:color="auto" w:fill="FFFFFF"/>
          <w:lang w:val="vi-VN"/>
        </w:rPr>
        <w:t>quy định về</w:t>
      </w:r>
      <w:r w:rsidR="00E37F46">
        <w:rPr>
          <w:iCs/>
          <w:color w:val="000000"/>
          <w:sz w:val="28"/>
          <w:szCs w:val="28"/>
          <w:shd w:val="clear" w:color="auto" w:fill="FFFFFF"/>
        </w:rPr>
        <w:t xml:space="preserve"> xử phạt vi phạm hành chính </w:t>
      </w:r>
      <w:r w:rsidRPr="008D7AA0">
        <w:rPr>
          <w:iCs/>
          <w:color w:val="000000"/>
          <w:sz w:val="28"/>
          <w:szCs w:val="28"/>
          <w:shd w:val="clear" w:color="auto" w:fill="FFFFFF"/>
          <w:lang w:val="vi-VN"/>
        </w:rPr>
        <w:t>trong lĩnh vực tài nguyên nước và khoáng sản</w:t>
      </w:r>
      <w:r>
        <w:rPr>
          <w:rStyle w:val="FootnoteReference"/>
          <w:iCs/>
          <w:color w:val="000000"/>
          <w:sz w:val="28"/>
          <w:szCs w:val="28"/>
          <w:shd w:val="clear" w:color="auto" w:fill="FFFFFF"/>
          <w:lang w:val="vi-VN"/>
        </w:rPr>
        <w:footnoteReference w:id="3"/>
      </w:r>
      <w:r>
        <w:rPr>
          <w:iCs/>
          <w:color w:val="000000"/>
          <w:sz w:val="28"/>
          <w:szCs w:val="28"/>
          <w:shd w:val="clear" w:color="auto" w:fill="FFFFFF"/>
        </w:rPr>
        <w:t xml:space="preserve"> thì: </w:t>
      </w:r>
      <w:r w:rsidRPr="005A444F">
        <w:rPr>
          <w:iCs/>
          <w:color w:val="000000"/>
          <w:sz w:val="28"/>
          <w:szCs w:val="28"/>
          <w:shd w:val="clear" w:color="auto" w:fill="FFFFFF"/>
        </w:rPr>
        <w:t>M</w:t>
      </w:r>
      <w:r w:rsidRPr="005A444F">
        <w:rPr>
          <w:color w:val="000000"/>
          <w:sz w:val="28"/>
          <w:szCs w:val="28"/>
          <w:lang w:val="vi-VN"/>
        </w:rPr>
        <w:t>ỏ đa kim là mỏ có từ 02 loại khoáng sản kim loại có thể thu hồi trong quá trình khai thác, chế biến</w:t>
      </w:r>
      <w:r w:rsidRPr="005A444F">
        <w:rPr>
          <w:color w:val="000000"/>
          <w:sz w:val="28"/>
          <w:szCs w:val="28"/>
        </w:rPr>
        <w:t xml:space="preserve"> (</w:t>
      </w:r>
      <w:r w:rsidRPr="005A444F">
        <w:rPr>
          <w:color w:val="000000"/>
          <w:sz w:val="28"/>
          <w:szCs w:val="28"/>
          <w:lang w:val="vi-VN"/>
        </w:rPr>
        <w:t xml:space="preserve">gồm từ 02 trong số các kim loại sau: </w:t>
      </w:r>
      <w:r w:rsidRPr="005A444F">
        <w:rPr>
          <w:color w:val="000000"/>
          <w:sz w:val="28"/>
          <w:szCs w:val="28"/>
        </w:rPr>
        <w:t>S</w:t>
      </w:r>
      <w:r w:rsidRPr="005A444F">
        <w:rPr>
          <w:color w:val="000000"/>
          <w:sz w:val="28"/>
          <w:szCs w:val="28"/>
          <w:lang w:val="vi-VN"/>
        </w:rPr>
        <w:t xml:space="preserve">ắt, </w:t>
      </w:r>
      <w:r w:rsidRPr="005A444F">
        <w:rPr>
          <w:color w:val="000000"/>
          <w:sz w:val="28"/>
          <w:szCs w:val="28"/>
          <w:lang w:val="vi-VN"/>
        </w:rPr>
        <w:lastRenderedPageBreak/>
        <w:t>đồng, chì, kẽm, thiếc, wolfram, niken, coban, bismut, antimon, vàng, bạc và bạch kim</w:t>
      </w:r>
      <w:r w:rsidRPr="005A444F">
        <w:rPr>
          <w:color w:val="000000"/>
          <w:sz w:val="28"/>
          <w:szCs w:val="28"/>
        </w:rPr>
        <w:t>)</w:t>
      </w:r>
      <w:r w:rsidRPr="005A444F">
        <w:rPr>
          <w:color w:val="000000"/>
          <w:sz w:val="28"/>
          <w:szCs w:val="28"/>
          <w:lang w:val="vi-VN"/>
        </w:rPr>
        <w:t>.</w:t>
      </w:r>
    </w:p>
    <w:p w:rsidR="002733D1" w:rsidRPr="005A444F" w:rsidRDefault="002733D1" w:rsidP="0044280F">
      <w:pPr>
        <w:spacing w:before="120"/>
        <w:ind w:firstLine="720"/>
        <w:jc w:val="both"/>
        <w:rPr>
          <w:bCs/>
          <w:iCs/>
          <w:sz w:val="28"/>
          <w:szCs w:val="28"/>
          <w:lang w:val="sv-SE"/>
        </w:rPr>
      </w:pPr>
      <w:r w:rsidRPr="00333B31">
        <w:rPr>
          <w:rFonts w:eastAsia="Calibri"/>
          <w:sz w:val="28"/>
          <w:szCs w:val="28"/>
        </w:rPr>
        <w:t>- Tuy nhiên, việc khai thác thu được các loại quặng đi kèm lại phụ thuộc vào công nghệ khai thác, đặc biệt là một số kim loại đi kèm có tỷ trọng rất thấp trong tổng lượng khoáng sả</w:t>
      </w:r>
      <w:r>
        <w:rPr>
          <w:rFonts w:eastAsia="Calibri"/>
          <w:sz w:val="28"/>
          <w:szCs w:val="28"/>
        </w:rPr>
        <w:t xml:space="preserve">n đa kim </w:t>
      </w:r>
      <w:r w:rsidRPr="005A444F">
        <w:rPr>
          <w:rFonts w:eastAsia="Calibri"/>
          <w:sz w:val="28"/>
          <w:szCs w:val="28"/>
        </w:rPr>
        <w:t xml:space="preserve">(Ví dụ: Khoáng sản đa kim </w:t>
      </w:r>
      <w:r w:rsidRPr="005A444F">
        <w:rPr>
          <w:bCs/>
          <w:iCs/>
          <w:sz w:val="28"/>
          <w:szCs w:val="28"/>
          <w:lang w:val="sv-SE"/>
        </w:rPr>
        <w:t xml:space="preserve">wolfram Núi Pháo có lượng </w:t>
      </w:r>
      <w:r>
        <w:rPr>
          <w:bCs/>
          <w:iCs/>
          <w:sz w:val="28"/>
          <w:szCs w:val="28"/>
          <w:lang w:val="sv-SE"/>
        </w:rPr>
        <w:t>v</w:t>
      </w:r>
      <w:r w:rsidRPr="005A444F">
        <w:rPr>
          <w:bCs/>
          <w:iCs/>
          <w:sz w:val="28"/>
          <w:szCs w:val="28"/>
          <w:lang w:val="sv-SE"/>
        </w:rPr>
        <w:t xml:space="preserve">àng chiếm tỷ trọng </w:t>
      </w:r>
      <w:r w:rsidRPr="005A444F">
        <w:rPr>
          <w:bCs/>
          <w:sz w:val="28"/>
          <w:szCs w:val="28"/>
          <w:lang w:val="sv-SE"/>
        </w:rPr>
        <w:t>0</w:t>
      </w:r>
      <w:proofErr w:type="gramStart"/>
      <w:r w:rsidRPr="005A444F">
        <w:rPr>
          <w:bCs/>
          <w:sz w:val="28"/>
          <w:szCs w:val="28"/>
          <w:lang w:val="sv-SE"/>
        </w:rPr>
        <w:t>,00023</w:t>
      </w:r>
      <w:proofErr w:type="gramEnd"/>
      <w:r w:rsidRPr="005A444F">
        <w:rPr>
          <w:bCs/>
          <w:sz w:val="28"/>
          <w:szCs w:val="28"/>
          <w:lang w:val="sv-SE"/>
        </w:rPr>
        <w:t>% trong Tổng trữ lượng khoáng sản phê duyệt</w:t>
      </w:r>
      <w:r w:rsidRPr="005A444F">
        <w:rPr>
          <w:bCs/>
          <w:iCs/>
          <w:sz w:val="28"/>
          <w:szCs w:val="28"/>
          <w:lang w:val="sv-SE"/>
        </w:rPr>
        <w:t xml:space="preserve">, thực tế, Công ty Núi Pháo </w:t>
      </w:r>
      <w:r w:rsidRPr="005A444F">
        <w:rPr>
          <w:bCs/>
          <w:sz w:val="28"/>
          <w:szCs w:val="28"/>
          <w:lang w:val="sv-SE"/>
        </w:rPr>
        <w:t xml:space="preserve">khai thác 06 năm nhưng chưa chiết suất thu được </w:t>
      </w:r>
      <w:r>
        <w:rPr>
          <w:bCs/>
          <w:sz w:val="28"/>
          <w:szCs w:val="28"/>
          <w:lang w:val="sv-SE"/>
        </w:rPr>
        <w:t>v</w:t>
      </w:r>
      <w:r w:rsidRPr="005A444F">
        <w:rPr>
          <w:bCs/>
          <w:sz w:val="28"/>
          <w:szCs w:val="28"/>
          <w:lang w:val="sv-SE"/>
        </w:rPr>
        <w:t>àng</w:t>
      </w:r>
      <w:r w:rsidRPr="005A444F">
        <w:rPr>
          <w:bCs/>
          <w:iCs/>
          <w:sz w:val="28"/>
          <w:szCs w:val="28"/>
          <w:lang w:val="sv-SE"/>
        </w:rPr>
        <w:t>).</w:t>
      </w:r>
    </w:p>
    <w:p w:rsidR="002733D1" w:rsidRPr="00BB44F9" w:rsidRDefault="002733D1" w:rsidP="0044280F">
      <w:pPr>
        <w:spacing w:before="120" w:after="120"/>
        <w:ind w:firstLine="720"/>
        <w:jc w:val="both"/>
        <w:rPr>
          <w:i/>
          <w:sz w:val="28"/>
          <w:szCs w:val="28"/>
          <w:lang w:val="sv-SE"/>
        </w:rPr>
      </w:pPr>
      <w:r>
        <w:rPr>
          <w:i/>
          <w:sz w:val="28"/>
          <w:szCs w:val="28"/>
          <w:lang w:val="sv-SE"/>
        </w:rPr>
        <w:t>b</w:t>
      </w:r>
      <w:r w:rsidR="00E37F46">
        <w:rPr>
          <w:i/>
          <w:sz w:val="28"/>
          <w:szCs w:val="28"/>
          <w:lang w:val="sv-SE"/>
        </w:rPr>
        <w:t>)</w:t>
      </w:r>
      <w:r>
        <w:rPr>
          <w:i/>
          <w:sz w:val="28"/>
          <w:szCs w:val="28"/>
          <w:lang w:val="sv-SE"/>
        </w:rPr>
        <w:t xml:space="preserve"> </w:t>
      </w:r>
      <w:r w:rsidRPr="00522C32">
        <w:rPr>
          <w:i/>
          <w:sz w:val="28"/>
          <w:szCs w:val="28"/>
          <w:lang w:val="sv-SE"/>
        </w:rPr>
        <w:t>Mục tiêu giải quyết vấn đề</w:t>
      </w:r>
    </w:p>
    <w:p w:rsidR="007D7292" w:rsidRDefault="002733D1" w:rsidP="0044280F">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Đảm bảo nội dung chính sách thu phí BVMT đối với khoáng sản phù hợp với thực tế, với các quy định của Luật Phí và lệ phí, Luật BVMT và các luật liên quan; bảo đảm</w:t>
      </w:r>
      <w:r w:rsidR="007D7292">
        <w:rPr>
          <w:sz w:val="28"/>
          <w:szCs w:val="28"/>
          <w:lang w:val="nl-NL"/>
        </w:rPr>
        <w:t xml:space="preserve"> cơ sở pháp lý trong quá trình thu, nộp phí.</w:t>
      </w:r>
    </w:p>
    <w:p w:rsidR="002733D1" w:rsidRPr="001414F1" w:rsidRDefault="002733D1" w:rsidP="0044280F">
      <w:pPr>
        <w:widowControl w:val="0"/>
        <w:spacing w:before="120" w:after="120"/>
        <w:ind w:firstLine="720"/>
        <w:jc w:val="both"/>
        <w:rPr>
          <w:sz w:val="28"/>
          <w:szCs w:val="28"/>
          <w:lang w:val="vi-VN"/>
        </w:rPr>
      </w:pPr>
      <w:r>
        <w:rPr>
          <w:sz w:val="28"/>
          <w:szCs w:val="28"/>
          <w:lang w:val="vi-VN"/>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2733D1" w:rsidRPr="00522C32" w:rsidRDefault="002733D1" w:rsidP="0044280F">
      <w:pPr>
        <w:spacing w:before="120" w:after="120"/>
        <w:ind w:firstLine="720"/>
        <w:jc w:val="both"/>
        <w:rPr>
          <w:i/>
          <w:sz w:val="28"/>
          <w:szCs w:val="28"/>
          <w:lang w:val="nl-NL"/>
        </w:rPr>
      </w:pPr>
      <w:r>
        <w:rPr>
          <w:i/>
          <w:sz w:val="28"/>
          <w:szCs w:val="28"/>
          <w:lang w:val="nl-NL"/>
        </w:rPr>
        <w:t>c</w:t>
      </w:r>
      <w:r w:rsidR="00E37F46">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2733D1" w:rsidRDefault="002733D1"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066B57" w:rsidRPr="00066B57" w:rsidRDefault="002733D1" w:rsidP="0044280F">
      <w:pPr>
        <w:widowControl w:val="0"/>
        <w:spacing w:before="120"/>
        <w:ind w:firstLine="720"/>
        <w:jc w:val="both"/>
        <w:rPr>
          <w:i/>
          <w:iCs/>
          <w:sz w:val="28"/>
          <w:szCs w:val="28"/>
        </w:rPr>
      </w:pPr>
      <w:r w:rsidRPr="00517DBF">
        <w:rPr>
          <w:i/>
          <w:sz w:val="28"/>
          <w:szCs w:val="28"/>
          <w:u w:val="single"/>
          <w:lang w:val="nl-NL"/>
        </w:rPr>
        <w:t>Phương án 2:</w:t>
      </w:r>
      <w:r>
        <w:rPr>
          <w:sz w:val="28"/>
          <w:szCs w:val="28"/>
          <w:lang w:val="nl-NL"/>
        </w:rPr>
        <w:t xml:space="preserve"> Sửa đổi khoản 5 Điều 5 </w:t>
      </w:r>
      <w:r w:rsidR="004911D4">
        <w:rPr>
          <w:sz w:val="28"/>
          <w:szCs w:val="28"/>
          <w:lang w:val="nl-NL"/>
        </w:rPr>
        <w:t xml:space="preserve">Nghị định </w:t>
      </w:r>
      <w:r w:rsidR="00231DE2">
        <w:rPr>
          <w:sz w:val="28"/>
          <w:szCs w:val="28"/>
          <w:lang w:val="nl-NL"/>
        </w:rPr>
        <w:t>164</w:t>
      </w:r>
      <w:r>
        <w:rPr>
          <w:sz w:val="28"/>
          <w:szCs w:val="28"/>
          <w:lang w:val="nl-NL"/>
        </w:rPr>
        <w:t xml:space="preserve"> như sau: </w:t>
      </w:r>
      <w:r w:rsidRPr="00DB22BA">
        <w:rPr>
          <w:i/>
          <w:sz w:val="28"/>
          <w:szCs w:val="28"/>
          <w:lang w:val="nl-NL"/>
        </w:rPr>
        <w:t>“</w:t>
      </w:r>
      <w:r w:rsidR="00066B57" w:rsidRPr="00066B57">
        <w:rPr>
          <w:i/>
          <w:iCs/>
          <w:sz w:val="28"/>
          <w:szCs w:val="28"/>
        </w:rPr>
        <w:t>Đối với khoáng sản chứa nhiều kim loại</w:t>
      </w:r>
    </w:p>
    <w:p w:rsidR="00066B57" w:rsidRPr="00066B57" w:rsidRDefault="00066B57" w:rsidP="0044280F">
      <w:pPr>
        <w:widowControl w:val="0"/>
        <w:spacing w:before="120"/>
        <w:ind w:firstLine="720"/>
        <w:jc w:val="both"/>
        <w:rPr>
          <w:bCs/>
          <w:i/>
          <w:sz w:val="28"/>
          <w:szCs w:val="28"/>
          <w:lang w:val="nl-NL"/>
        </w:rPr>
      </w:pPr>
      <w:r w:rsidRPr="00066B57">
        <w:rPr>
          <w:i/>
          <w:iCs/>
          <w:sz w:val="28"/>
          <w:szCs w:val="28"/>
        </w:rPr>
        <w:t xml:space="preserve">Số phí phải nộp của từng loại khoáng sản = Tỷ lệ khối lượng của từng loại khoáng </w:t>
      </w:r>
      <w:proofErr w:type="gramStart"/>
      <w:r w:rsidRPr="00066B57">
        <w:rPr>
          <w:i/>
          <w:iCs/>
          <w:sz w:val="28"/>
          <w:szCs w:val="28"/>
        </w:rPr>
        <w:t>sản  x</w:t>
      </w:r>
      <w:proofErr w:type="gramEnd"/>
      <w:r w:rsidRPr="00066B57">
        <w:rPr>
          <w:i/>
          <w:iCs/>
          <w:sz w:val="28"/>
          <w:szCs w:val="28"/>
        </w:rPr>
        <w:t xml:space="preserve"> </w:t>
      </w:r>
      <w:r w:rsidRPr="00066B57">
        <w:rPr>
          <w:bCs/>
          <w:i/>
          <w:sz w:val="28"/>
          <w:szCs w:val="28"/>
          <w:lang w:val="nl-NL"/>
        </w:rPr>
        <w:t>Tổng khối lượng khoáng sản nguyên khai khai thác trong kỳ</w:t>
      </w:r>
      <w:r w:rsidRPr="00066B57">
        <w:rPr>
          <w:i/>
          <w:iCs/>
          <w:sz w:val="28"/>
          <w:szCs w:val="28"/>
        </w:rPr>
        <w:t xml:space="preserve"> (Q2)  x  M</w:t>
      </w:r>
      <w:r w:rsidRPr="00066B57">
        <w:rPr>
          <w:bCs/>
          <w:i/>
          <w:sz w:val="28"/>
          <w:szCs w:val="28"/>
          <w:lang w:val="nl-NL"/>
        </w:rPr>
        <w:t>ức phí tương ứng của từng loại khoáng sản khai thác (f2).</w:t>
      </w:r>
    </w:p>
    <w:p w:rsidR="00066B57" w:rsidRPr="00066B57" w:rsidRDefault="00066B57" w:rsidP="0044280F">
      <w:pPr>
        <w:widowControl w:val="0"/>
        <w:spacing w:before="120"/>
        <w:ind w:firstLine="720"/>
        <w:jc w:val="both"/>
        <w:rPr>
          <w:i/>
          <w:sz w:val="28"/>
          <w:szCs w:val="28"/>
        </w:rPr>
      </w:pPr>
      <w:r w:rsidRPr="00066B57">
        <w:rPr>
          <w:bCs/>
          <w:i/>
          <w:sz w:val="28"/>
          <w:szCs w:val="28"/>
          <w:lang w:val="nl-NL"/>
        </w:rPr>
        <w:t xml:space="preserve">Căn cứ </w:t>
      </w:r>
      <w:r w:rsidRPr="00066B57">
        <w:rPr>
          <w:bCs/>
          <w:i/>
          <w:sz w:val="28"/>
          <w:szCs w:val="28"/>
        </w:rPr>
        <w:t>điều kiện thực tế khai thác và công nghệ chế biến khoáng sản trên địa bàn</w:t>
      </w:r>
      <w:r w:rsidRPr="00066B57">
        <w:rPr>
          <w:bCs/>
          <w:i/>
          <w:sz w:val="28"/>
          <w:szCs w:val="28"/>
          <w:lang w:val="nl-NL"/>
        </w:rPr>
        <w:t xml:space="preserve">, Sở Tài nguyên và Môi trường chủ trì, phối hợp với Cục Thuế và các cơ quan liên quan trình Uỷ ban nhân dân tỉnh quyết định tỷ lệ của từng loại khoáng sản nguyên khai có trong tổng lượng khoáng sản nguyên khai chứa nhiều kim loại để tính phí </w:t>
      </w:r>
      <w:r w:rsidR="00E37F46">
        <w:rPr>
          <w:bCs/>
          <w:i/>
          <w:sz w:val="28"/>
          <w:szCs w:val="28"/>
          <w:lang w:val="nl-NL"/>
        </w:rPr>
        <w:t xml:space="preserve">BVMT </w:t>
      </w:r>
      <w:r w:rsidRPr="00066B57">
        <w:rPr>
          <w:bCs/>
          <w:i/>
          <w:sz w:val="28"/>
          <w:szCs w:val="28"/>
          <w:lang w:val="nl-NL"/>
        </w:rPr>
        <w:t>phù hợp với tình hình thực tế”.</w:t>
      </w:r>
    </w:p>
    <w:p w:rsidR="002733D1" w:rsidRPr="00522C32" w:rsidRDefault="002733D1" w:rsidP="0044280F">
      <w:pPr>
        <w:spacing w:before="120" w:after="120"/>
        <w:ind w:firstLine="720"/>
        <w:jc w:val="both"/>
        <w:rPr>
          <w:i/>
          <w:sz w:val="28"/>
          <w:szCs w:val="28"/>
          <w:lang w:val="sv-SE"/>
        </w:rPr>
      </w:pPr>
      <w:r>
        <w:rPr>
          <w:i/>
          <w:sz w:val="28"/>
          <w:szCs w:val="28"/>
          <w:lang w:val="nl-NL"/>
        </w:rPr>
        <w:t>d</w:t>
      </w:r>
      <w:r w:rsidR="00E37F46">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2733D1" w:rsidRPr="00517DBF" w:rsidRDefault="002733D1"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2733D1" w:rsidRDefault="002733D1"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chính sách.</w:t>
      </w:r>
    </w:p>
    <w:p w:rsidR="002733D1" w:rsidRDefault="002733D1"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Pr>
          <w:sz w:val="28"/>
          <w:szCs w:val="28"/>
          <w:lang w:val="sv-SE"/>
        </w:rPr>
        <w:t xml:space="preserve"> Chưa 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tính </w:t>
      </w:r>
      <w:r w:rsidRPr="00522C32">
        <w:rPr>
          <w:sz w:val="28"/>
          <w:szCs w:val="28"/>
          <w:lang w:val="sv-SE"/>
        </w:rPr>
        <w:t>minh bạch, rõ ràng, thuận lợi trong thực hiện</w:t>
      </w:r>
      <w:r>
        <w:rPr>
          <w:sz w:val="28"/>
          <w:szCs w:val="28"/>
          <w:lang w:val="sv-SE"/>
        </w:rPr>
        <w:t xml:space="preserve"> của </w:t>
      </w:r>
      <w:r w:rsidRPr="00522C32">
        <w:rPr>
          <w:sz w:val="28"/>
          <w:szCs w:val="28"/>
          <w:lang w:val="sv-SE"/>
        </w:rPr>
        <w:t>chính sách</w:t>
      </w:r>
      <w:r>
        <w:rPr>
          <w:sz w:val="28"/>
          <w:szCs w:val="28"/>
          <w:lang w:val="sv-SE"/>
        </w:rPr>
        <w:t>.</w:t>
      </w:r>
    </w:p>
    <w:p w:rsidR="002733D1" w:rsidRDefault="002733D1"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2733D1" w:rsidRPr="005B63FB" w:rsidRDefault="002733D1" w:rsidP="0044280F">
      <w:pPr>
        <w:widowControl w:val="0"/>
        <w:spacing w:before="120" w:after="120"/>
        <w:ind w:firstLine="720"/>
        <w:jc w:val="both"/>
        <w:rPr>
          <w:sz w:val="28"/>
          <w:szCs w:val="28"/>
          <w:lang w:val="vi-VN"/>
        </w:rPr>
      </w:pPr>
      <w:r w:rsidRPr="00522C32">
        <w:rPr>
          <w:iCs/>
          <w:sz w:val="28"/>
          <w:szCs w:val="28"/>
          <w:lang w:val="sv-SE"/>
        </w:rPr>
        <w:t xml:space="preserve">- Tác động tích cực: </w:t>
      </w:r>
      <w:r>
        <w:rPr>
          <w:sz w:val="28"/>
          <w:szCs w:val="28"/>
          <w:lang w:val="nl-NL"/>
        </w:rPr>
        <w:t>Bảo đảm tính đồng bộ của hệ thống văn bản quy phạm pháp luật</w:t>
      </w:r>
      <w:r>
        <w:rPr>
          <w:sz w:val="28"/>
          <w:szCs w:val="28"/>
          <w:lang w:val="vi-VN"/>
        </w:rPr>
        <w:t>;</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2733D1" w:rsidRPr="00142C78" w:rsidRDefault="002733D1"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2733D1" w:rsidRPr="00522C32" w:rsidRDefault="00E37F46" w:rsidP="0044280F">
      <w:pPr>
        <w:tabs>
          <w:tab w:val="center" w:pos="4890"/>
        </w:tabs>
        <w:spacing w:before="120" w:after="120"/>
        <w:ind w:firstLine="720"/>
        <w:jc w:val="both"/>
        <w:rPr>
          <w:i/>
          <w:sz w:val="28"/>
          <w:szCs w:val="28"/>
          <w:lang w:val="nl-NL"/>
        </w:rPr>
      </w:pPr>
      <w:r>
        <w:rPr>
          <w:rFonts w:eastAsia="Calibri"/>
          <w:i/>
          <w:sz w:val="28"/>
          <w:szCs w:val="28"/>
          <w:lang w:val="nl-NL"/>
        </w:rPr>
        <w:t xml:space="preserve">đ) </w:t>
      </w:r>
      <w:r w:rsidR="002733D1" w:rsidRPr="00522C32">
        <w:rPr>
          <w:i/>
          <w:sz w:val="28"/>
          <w:szCs w:val="28"/>
          <w:lang w:val="nl-NL"/>
        </w:rPr>
        <w:t xml:space="preserve">Kiến </w:t>
      </w:r>
      <w:r w:rsidR="002733D1">
        <w:rPr>
          <w:i/>
          <w:sz w:val="28"/>
          <w:szCs w:val="28"/>
          <w:lang w:val="vi-VN"/>
        </w:rPr>
        <w:t>n</w:t>
      </w:r>
      <w:r w:rsidR="002733D1" w:rsidRPr="00522C32">
        <w:rPr>
          <w:i/>
          <w:sz w:val="28"/>
          <w:szCs w:val="28"/>
          <w:lang w:val="nl-NL"/>
        </w:rPr>
        <w:t xml:space="preserve">ghị giải pháp lựa chọn </w:t>
      </w:r>
    </w:p>
    <w:p w:rsidR="002733D1" w:rsidRDefault="002733D1" w:rsidP="0044280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phương án, Bộ Tài chính kiến nghị lựa chọn </w:t>
      </w:r>
      <w:r>
        <w:rPr>
          <w:sz w:val="28"/>
          <w:szCs w:val="28"/>
          <w:lang w:val="sv-SE"/>
        </w:rPr>
        <w:t>giải pháp đề xuất phương án 2</w:t>
      </w:r>
      <w:r w:rsidRPr="00522C32">
        <w:rPr>
          <w:sz w:val="28"/>
          <w:szCs w:val="28"/>
          <w:lang w:val="sv-SE"/>
        </w:rPr>
        <w:t>.</w:t>
      </w:r>
    </w:p>
    <w:p w:rsidR="009D3603" w:rsidRDefault="00983A74" w:rsidP="0044280F">
      <w:pPr>
        <w:spacing w:before="120"/>
        <w:ind w:firstLine="720"/>
        <w:jc w:val="both"/>
        <w:rPr>
          <w:b/>
          <w:bCs/>
          <w:sz w:val="28"/>
          <w:szCs w:val="28"/>
          <w:lang w:val="sv-SE"/>
        </w:rPr>
      </w:pPr>
      <w:r>
        <w:rPr>
          <w:b/>
          <w:bCs/>
          <w:sz w:val="28"/>
          <w:szCs w:val="28"/>
          <w:shd w:val="clear" w:color="auto" w:fill="FFFFFF"/>
        </w:rPr>
        <w:lastRenderedPageBreak/>
        <w:t>9</w:t>
      </w:r>
      <w:r w:rsidR="009D3603" w:rsidRPr="00C546A4">
        <w:rPr>
          <w:b/>
          <w:bCs/>
          <w:sz w:val="28"/>
          <w:szCs w:val="28"/>
          <w:shd w:val="clear" w:color="auto" w:fill="FFFFFF"/>
          <w:lang w:val="vi-VN"/>
        </w:rPr>
        <w:t xml:space="preserve">. </w:t>
      </w:r>
      <w:r w:rsidR="009D3603" w:rsidRPr="00AA16FC">
        <w:rPr>
          <w:b/>
          <w:bCs/>
          <w:sz w:val="28"/>
          <w:szCs w:val="28"/>
          <w:lang w:val="sv-SE"/>
        </w:rPr>
        <w:t>Về</w:t>
      </w:r>
      <w:r w:rsidR="009D3603">
        <w:rPr>
          <w:b/>
          <w:bCs/>
          <w:sz w:val="28"/>
          <w:szCs w:val="28"/>
          <w:lang w:val="sv-SE"/>
        </w:rPr>
        <w:t xml:space="preserve"> quy định</w:t>
      </w:r>
      <w:r w:rsidR="009D3603" w:rsidRPr="00AA16FC">
        <w:rPr>
          <w:b/>
          <w:bCs/>
          <w:sz w:val="28"/>
          <w:szCs w:val="28"/>
          <w:lang w:val="sv-SE"/>
        </w:rPr>
        <w:t xml:space="preserve"> khai thác than lẫn đất đá bóc, đất đá thải</w:t>
      </w:r>
    </w:p>
    <w:p w:rsidR="009D3603" w:rsidRDefault="009D3603"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4E1574">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9D3603" w:rsidRDefault="009D3603" w:rsidP="0044280F">
      <w:pPr>
        <w:spacing w:before="120" w:after="120"/>
        <w:ind w:firstLine="720"/>
        <w:jc w:val="both"/>
        <w:rPr>
          <w:sz w:val="28"/>
          <w:szCs w:val="28"/>
        </w:rPr>
      </w:pPr>
      <w:r w:rsidRPr="00AA16FC">
        <w:rPr>
          <w:bCs/>
          <w:sz w:val="28"/>
          <w:szCs w:val="28"/>
          <w:lang w:val="sv-SE"/>
        </w:rPr>
        <w:t xml:space="preserve">Tại </w:t>
      </w:r>
      <w:r w:rsidR="004911D4">
        <w:rPr>
          <w:bCs/>
          <w:sz w:val="28"/>
          <w:szCs w:val="28"/>
          <w:lang w:val="sv-SE"/>
        </w:rPr>
        <w:t xml:space="preserve">Nghị định </w:t>
      </w:r>
      <w:r w:rsidR="00231DE2">
        <w:rPr>
          <w:bCs/>
          <w:sz w:val="28"/>
          <w:szCs w:val="28"/>
          <w:lang w:val="sv-SE"/>
        </w:rPr>
        <w:t>164</w:t>
      </w:r>
      <w:r w:rsidRPr="00AA16FC">
        <w:rPr>
          <w:bCs/>
          <w:sz w:val="28"/>
          <w:szCs w:val="28"/>
          <w:lang w:val="sv-SE"/>
        </w:rPr>
        <w:t xml:space="preserve"> chưa quy định cụ thể về trường hợp khai thác than lẫ</w:t>
      </w:r>
      <w:r w:rsidR="004E1574">
        <w:rPr>
          <w:bCs/>
          <w:sz w:val="28"/>
          <w:szCs w:val="28"/>
          <w:lang w:val="sv-SE"/>
        </w:rPr>
        <w:t>n</w:t>
      </w:r>
      <w:r w:rsidRPr="00AA16FC">
        <w:rPr>
          <w:bCs/>
          <w:sz w:val="28"/>
          <w:szCs w:val="28"/>
          <w:lang w:val="sv-SE"/>
        </w:rPr>
        <w:t xml:space="preserve"> đất đá bóc, đất đá thải.</w:t>
      </w:r>
    </w:p>
    <w:p w:rsidR="009D3603" w:rsidRDefault="009D3603" w:rsidP="0044280F">
      <w:pPr>
        <w:spacing w:before="120"/>
        <w:ind w:firstLine="720"/>
        <w:jc w:val="both"/>
        <w:rPr>
          <w:i/>
          <w:sz w:val="28"/>
          <w:szCs w:val="28"/>
          <w:lang w:val="sv-SE"/>
        </w:rPr>
      </w:pPr>
      <w:r>
        <w:rPr>
          <w:iCs/>
          <w:sz w:val="28"/>
          <w:szCs w:val="28"/>
          <w:lang w:val="sv-SE"/>
        </w:rPr>
        <w:t>T</w:t>
      </w:r>
      <w:r w:rsidRPr="00333B31">
        <w:rPr>
          <w:iCs/>
          <w:sz w:val="28"/>
          <w:szCs w:val="28"/>
          <w:lang w:val="sv-SE"/>
        </w:rPr>
        <w:t xml:space="preserve">ỉnh Quảng Ninh và </w:t>
      </w:r>
      <w:r w:rsidR="004E1574">
        <w:rPr>
          <w:iCs/>
          <w:sz w:val="28"/>
          <w:szCs w:val="28"/>
          <w:lang w:val="sv-SE"/>
        </w:rPr>
        <w:t xml:space="preserve">Tập đoàn công nghiệp Than và Khoáng sản Việt Nam </w:t>
      </w:r>
      <w:r>
        <w:rPr>
          <w:iCs/>
          <w:sz w:val="28"/>
          <w:szCs w:val="28"/>
          <w:lang w:val="sv-SE"/>
        </w:rPr>
        <w:t>cho rằng</w:t>
      </w:r>
      <w:r w:rsidRPr="00333B31">
        <w:rPr>
          <w:iCs/>
          <w:sz w:val="28"/>
          <w:szCs w:val="28"/>
          <w:lang w:val="sv-SE"/>
        </w:rPr>
        <w:t xml:space="preserve">: Ngoài than nguyên khai được phép khai thác, doanh nghiệp được phép khai </w:t>
      </w:r>
      <w:r w:rsidRPr="005A444F">
        <w:rPr>
          <w:iCs/>
          <w:sz w:val="28"/>
          <w:szCs w:val="28"/>
          <w:lang w:val="sv-SE"/>
        </w:rPr>
        <w:t xml:space="preserve">thác </w:t>
      </w:r>
      <w:r w:rsidRPr="005A444F">
        <w:rPr>
          <w:sz w:val="28"/>
          <w:szCs w:val="28"/>
          <w:lang w:val="sv-SE"/>
        </w:rPr>
        <w:t>than lẫn trong đất đá</w:t>
      </w:r>
      <w:r w:rsidRPr="005A444F">
        <w:rPr>
          <w:iCs/>
          <w:sz w:val="28"/>
          <w:szCs w:val="28"/>
          <w:lang w:val="sv-SE"/>
        </w:rPr>
        <w:t>,</w:t>
      </w:r>
      <w:r w:rsidRPr="00333B31">
        <w:rPr>
          <w:iCs/>
          <w:sz w:val="28"/>
          <w:szCs w:val="28"/>
          <w:lang w:val="sv-SE"/>
        </w:rPr>
        <w:t xml:space="preserve"> trong các vỉa (than hàm lượng thấp). Than này không xác định được lượng nguyên khai theo quy định tại N</w:t>
      </w:r>
      <w:r>
        <w:rPr>
          <w:iCs/>
          <w:sz w:val="28"/>
          <w:szCs w:val="28"/>
          <w:lang w:val="sv-SE"/>
        </w:rPr>
        <w:t xml:space="preserve">ghị định số </w:t>
      </w:r>
      <w:r w:rsidRPr="00333B31">
        <w:rPr>
          <w:iCs/>
          <w:sz w:val="28"/>
          <w:szCs w:val="28"/>
          <w:lang w:val="sv-SE"/>
        </w:rPr>
        <w:t>158</w:t>
      </w:r>
      <w:r>
        <w:rPr>
          <w:iCs/>
          <w:sz w:val="28"/>
          <w:szCs w:val="28"/>
          <w:lang w:val="sv-SE"/>
        </w:rPr>
        <w:t>/2016/NĐ-CP quy định chi tiết thi hành Luật Khoáng sản</w:t>
      </w:r>
      <w:r w:rsidRPr="00333B31">
        <w:rPr>
          <w:iCs/>
          <w:sz w:val="28"/>
          <w:szCs w:val="28"/>
          <w:lang w:val="sv-SE"/>
        </w:rPr>
        <w:t xml:space="preserve"> mà phải qua sàng tuyển. </w:t>
      </w:r>
    </w:p>
    <w:p w:rsidR="009D3603" w:rsidRPr="00BB44F9" w:rsidRDefault="009D3603" w:rsidP="0044280F">
      <w:pPr>
        <w:tabs>
          <w:tab w:val="left" w:pos="993"/>
        </w:tabs>
        <w:spacing w:before="120" w:after="120"/>
        <w:ind w:firstLine="720"/>
        <w:jc w:val="both"/>
        <w:rPr>
          <w:i/>
          <w:sz w:val="28"/>
          <w:szCs w:val="28"/>
          <w:lang w:val="sv-SE"/>
        </w:rPr>
      </w:pPr>
      <w:r>
        <w:rPr>
          <w:i/>
          <w:sz w:val="28"/>
          <w:szCs w:val="28"/>
          <w:lang w:val="sv-SE"/>
        </w:rPr>
        <w:t>b</w:t>
      </w:r>
      <w:r w:rsidR="004E1574">
        <w:rPr>
          <w:i/>
          <w:sz w:val="28"/>
          <w:szCs w:val="28"/>
          <w:lang w:val="sv-SE"/>
        </w:rPr>
        <w:t>)</w:t>
      </w:r>
      <w:r>
        <w:rPr>
          <w:i/>
          <w:sz w:val="28"/>
          <w:szCs w:val="28"/>
          <w:lang w:val="sv-SE"/>
        </w:rPr>
        <w:t xml:space="preserve"> </w:t>
      </w:r>
      <w:r w:rsidRPr="00522C32">
        <w:rPr>
          <w:i/>
          <w:sz w:val="28"/>
          <w:szCs w:val="28"/>
          <w:lang w:val="sv-SE"/>
        </w:rPr>
        <w:t>Mục tiêu giải quyết vấn đề</w:t>
      </w:r>
    </w:p>
    <w:p w:rsidR="009D3603" w:rsidRPr="00522C32" w:rsidRDefault="009D3603" w:rsidP="0044280F">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Đảm bảo nội dung chính sách thu phí BVMT đối với khoáng sản phù hợp với thực tế, với các quy định của Luật Khoáng sản và các văn bản có liên quan; bảo đảm tính đồng bộ của hệ thống văn bản quy phạm pháp luật;</w:t>
      </w:r>
    </w:p>
    <w:p w:rsidR="009D3603" w:rsidRPr="001414F1" w:rsidRDefault="009D3603" w:rsidP="0044280F">
      <w:pPr>
        <w:widowControl w:val="0"/>
        <w:spacing w:before="120" w:after="120"/>
        <w:ind w:firstLine="720"/>
        <w:jc w:val="both"/>
        <w:rPr>
          <w:sz w:val="28"/>
          <w:szCs w:val="28"/>
          <w:lang w:val="vi-VN"/>
        </w:rPr>
      </w:pPr>
      <w:r>
        <w:rPr>
          <w:sz w:val="28"/>
          <w:szCs w:val="28"/>
          <w:lang w:val="vi-VN"/>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9D3603" w:rsidRPr="00522C32" w:rsidRDefault="009D3603" w:rsidP="0044280F">
      <w:pPr>
        <w:spacing w:before="120" w:after="120"/>
        <w:ind w:firstLine="720"/>
        <w:jc w:val="both"/>
        <w:rPr>
          <w:i/>
          <w:sz w:val="28"/>
          <w:szCs w:val="28"/>
          <w:lang w:val="nl-NL"/>
        </w:rPr>
      </w:pPr>
      <w:r>
        <w:rPr>
          <w:i/>
          <w:sz w:val="28"/>
          <w:szCs w:val="28"/>
          <w:lang w:val="nl-NL"/>
        </w:rPr>
        <w:t>c</w:t>
      </w:r>
      <w:r w:rsidR="004E1574">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9D3603" w:rsidRDefault="009D3603"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066B57" w:rsidRPr="00066B57" w:rsidRDefault="009D3603" w:rsidP="0044280F">
      <w:pPr>
        <w:spacing w:before="120"/>
        <w:ind w:firstLine="720"/>
        <w:jc w:val="both"/>
        <w:rPr>
          <w:bCs/>
          <w:i/>
          <w:iCs/>
          <w:sz w:val="28"/>
          <w:szCs w:val="28"/>
          <w:lang w:val="nl-NL"/>
        </w:rPr>
      </w:pPr>
      <w:r w:rsidRPr="00517DBF">
        <w:rPr>
          <w:i/>
          <w:sz w:val="28"/>
          <w:szCs w:val="28"/>
          <w:u w:val="single"/>
          <w:lang w:val="nl-NL"/>
        </w:rPr>
        <w:t>Phương án 2:</w:t>
      </w:r>
      <w:r>
        <w:rPr>
          <w:sz w:val="28"/>
          <w:szCs w:val="28"/>
          <w:lang w:val="nl-NL"/>
        </w:rPr>
        <w:t xml:space="preserve"> B</w:t>
      </w:r>
      <w:r w:rsidRPr="00333B31">
        <w:rPr>
          <w:iCs/>
          <w:sz w:val="28"/>
          <w:szCs w:val="28"/>
          <w:lang w:val="sv-SE"/>
        </w:rPr>
        <w:t>ổ sung</w:t>
      </w:r>
      <w:r>
        <w:rPr>
          <w:iCs/>
          <w:sz w:val="28"/>
          <w:szCs w:val="28"/>
          <w:lang w:val="sv-SE"/>
        </w:rPr>
        <w:t xml:space="preserve"> quy định</w:t>
      </w:r>
      <w:r w:rsidRPr="00333B31">
        <w:rPr>
          <w:iCs/>
          <w:sz w:val="28"/>
          <w:szCs w:val="28"/>
          <w:lang w:val="sv-SE"/>
        </w:rPr>
        <w:t xml:space="preserve">: </w:t>
      </w:r>
      <w:r w:rsidRPr="00066B57">
        <w:rPr>
          <w:bCs/>
          <w:i/>
          <w:iCs/>
          <w:sz w:val="28"/>
          <w:szCs w:val="28"/>
          <w:shd w:val="clear" w:color="auto" w:fill="FFFFFF"/>
        </w:rPr>
        <w:t>“</w:t>
      </w:r>
      <w:r w:rsidR="00066B57" w:rsidRPr="00066B57">
        <w:rPr>
          <w:bCs/>
          <w:i/>
          <w:iCs/>
          <w:sz w:val="28"/>
          <w:szCs w:val="28"/>
        </w:rPr>
        <w:t>Đối với trường hợp thu hồi than lẫn trong đất đá bóc, đất đá thải, số phí bảo vệ môi trường phải nộp = K</w:t>
      </w:r>
      <w:r w:rsidR="00066B57" w:rsidRPr="00066B57">
        <w:rPr>
          <w:bCs/>
          <w:i/>
          <w:iCs/>
          <w:sz w:val="28"/>
          <w:szCs w:val="28"/>
          <w:lang w:val="nl-NL"/>
        </w:rPr>
        <w:t xml:space="preserve">hối lượng than nguyên khai thu hồi x Mức phí tương ứng của khoáng sản than. </w:t>
      </w:r>
    </w:p>
    <w:p w:rsidR="00066B57" w:rsidRPr="00066B57" w:rsidRDefault="00066B57" w:rsidP="0044280F">
      <w:pPr>
        <w:widowControl w:val="0"/>
        <w:spacing w:before="120"/>
        <w:ind w:firstLine="720"/>
        <w:jc w:val="both"/>
        <w:rPr>
          <w:bCs/>
          <w:i/>
          <w:sz w:val="28"/>
          <w:szCs w:val="28"/>
        </w:rPr>
      </w:pPr>
      <w:r w:rsidRPr="00066B57">
        <w:rPr>
          <w:bCs/>
          <w:i/>
          <w:iCs/>
          <w:sz w:val="28"/>
          <w:szCs w:val="28"/>
          <w:shd w:val="clear" w:color="auto" w:fill="FFFFFF"/>
        </w:rPr>
        <w:t xml:space="preserve">Trường hợp than lẫn trong đất đá phải qua sàng, tuyển, phân loại, làm giàu trước khi bán ra thì căn cứ điều kiện thực tế khai thác và công nghệ chế biến trên địa bàn, </w:t>
      </w:r>
      <w:r w:rsidRPr="00066B57">
        <w:rPr>
          <w:bCs/>
          <w:i/>
          <w:iCs/>
          <w:sz w:val="28"/>
          <w:szCs w:val="28"/>
        </w:rPr>
        <w:t>Sở Tài</w:t>
      </w:r>
      <w:r w:rsidRPr="00066B57">
        <w:rPr>
          <w:bCs/>
          <w:i/>
          <w:sz w:val="28"/>
          <w:szCs w:val="28"/>
          <w:lang w:val="nl-NL"/>
        </w:rPr>
        <w:t xml:space="preserve"> </w:t>
      </w:r>
      <w:r w:rsidRPr="00066B57">
        <w:rPr>
          <w:bCs/>
          <w:i/>
          <w:iCs/>
          <w:sz w:val="28"/>
          <w:szCs w:val="28"/>
        </w:rPr>
        <w:t>nguyên và Môi trường</w:t>
      </w:r>
      <w:r w:rsidRPr="00066B57">
        <w:rPr>
          <w:bCs/>
          <w:i/>
          <w:sz w:val="28"/>
          <w:szCs w:val="28"/>
          <w:lang w:val="nl-NL"/>
        </w:rPr>
        <w:t xml:space="preserve"> </w:t>
      </w:r>
      <w:r w:rsidRPr="00066B57">
        <w:rPr>
          <w:bCs/>
          <w:i/>
          <w:iCs/>
          <w:sz w:val="28"/>
          <w:szCs w:val="28"/>
        </w:rPr>
        <w:t xml:space="preserve">chủ trì, phối hợp với Cục Thuế và các cơ quan liên quan trình Ủy ban nhân dân tỉnh quyết định tỷ lệ </w:t>
      </w:r>
      <w:r w:rsidRPr="00066B57">
        <w:rPr>
          <w:bCs/>
          <w:i/>
          <w:iCs/>
          <w:sz w:val="28"/>
          <w:szCs w:val="28"/>
          <w:shd w:val="clear" w:color="auto" w:fill="FFFFFF"/>
        </w:rPr>
        <w:t xml:space="preserve">quy đổi từ khối lượng khoáng sản thành phẩm ra khối lượng khoáng sản </w:t>
      </w:r>
      <w:r w:rsidR="007E6462">
        <w:rPr>
          <w:bCs/>
          <w:i/>
          <w:iCs/>
          <w:sz w:val="28"/>
          <w:szCs w:val="28"/>
          <w:shd w:val="clear" w:color="auto" w:fill="FFFFFF"/>
        </w:rPr>
        <w:t xml:space="preserve">nguyên khai làm căn cứ tính phí BVMT </w:t>
      </w:r>
      <w:r w:rsidRPr="00066B57">
        <w:rPr>
          <w:bCs/>
          <w:i/>
          <w:iCs/>
          <w:sz w:val="28"/>
          <w:szCs w:val="28"/>
          <w:shd w:val="clear" w:color="auto" w:fill="FFFFFF"/>
        </w:rPr>
        <w:t>phù hợp với tình hình thực tế của địa phương”.</w:t>
      </w:r>
    </w:p>
    <w:p w:rsidR="009D3603" w:rsidRPr="00522C32" w:rsidRDefault="009D3603" w:rsidP="0044280F">
      <w:pPr>
        <w:spacing w:before="120" w:after="120"/>
        <w:ind w:firstLine="720"/>
        <w:jc w:val="both"/>
        <w:rPr>
          <w:i/>
          <w:sz w:val="28"/>
          <w:szCs w:val="28"/>
          <w:lang w:val="sv-SE"/>
        </w:rPr>
      </w:pPr>
      <w:r>
        <w:rPr>
          <w:i/>
          <w:sz w:val="28"/>
          <w:szCs w:val="28"/>
          <w:lang w:val="nl-NL"/>
        </w:rPr>
        <w:t>d</w:t>
      </w:r>
      <w:r w:rsidR="007E6462">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9D3603" w:rsidRPr="00517DBF" w:rsidRDefault="009D3603"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9D3603" w:rsidRDefault="009D3603"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Pr>
          <w:iCs/>
          <w:sz w:val="28"/>
          <w:szCs w:val="28"/>
          <w:lang w:val="sv-SE"/>
        </w:rPr>
        <w:t xml:space="preserve"> Không làm thay đổi chính sách.</w:t>
      </w:r>
    </w:p>
    <w:p w:rsidR="009D3603" w:rsidRDefault="009D3603"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Pr>
          <w:sz w:val="28"/>
          <w:szCs w:val="28"/>
          <w:lang w:val="sv-SE"/>
        </w:rPr>
        <w:t xml:space="preserve"> Chưa giải quyết được các khó khăn, vướng mắc phát sinh trong quá trình thực hiện.</w:t>
      </w:r>
    </w:p>
    <w:p w:rsidR="009D3603" w:rsidRDefault="009D3603"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9D3603" w:rsidRDefault="009D3603" w:rsidP="0044280F">
      <w:pPr>
        <w:widowControl w:val="0"/>
        <w:spacing w:before="120" w:after="120"/>
        <w:ind w:firstLine="720"/>
        <w:jc w:val="both"/>
        <w:rPr>
          <w:sz w:val="28"/>
          <w:szCs w:val="28"/>
        </w:rPr>
      </w:pPr>
      <w:r w:rsidRPr="00522C32">
        <w:rPr>
          <w:iCs/>
          <w:sz w:val="28"/>
          <w:szCs w:val="28"/>
          <w:lang w:val="sv-SE"/>
        </w:rPr>
        <w:t xml:space="preserve">- Tác động tích cực: </w:t>
      </w:r>
      <w:r>
        <w:rPr>
          <w:sz w:val="28"/>
          <w:szCs w:val="28"/>
          <w:lang w:val="nl-NL"/>
        </w:rPr>
        <w:t>Bảo đảm tính đồng bộ của hệ thống văn bản quy phạm pháp luật</w:t>
      </w:r>
      <w:r>
        <w:rPr>
          <w:sz w:val="28"/>
          <w:szCs w:val="28"/>
          <w:lang w:val="vi-VN"/>
        </w:rPr>
        <w:t>;</w:t>
      </w:r>
      <w:r>
        <w:rPr>
          <w:sz w:val="28"/>
          <w:szCs w:val="28"/>
          <w:lang w:val="sv-SE"/>
        </w:rPr>
        <w:t xml:space="preserve"> </w:t>
      </w:r>
      <w:r w:rsidRPr="00522C32">
        <w:rPr>
          <w:sz w:val="28"/>
          <w:szCs w:val="28"/>
          <w:lang w:val="sv-SE"/>
        </w:rPr>
        <w:t>chính sách minh bạch, rõ ràng, tạo thuận lợi trong thực hiện</w:t>
      </w:r>
      <w:r>
        <w:rPr>
          <w:sz w:val="28"/>
          <w:szCs w:val="28"/>
        </w:rPr>
        <w:t>, đồng thời phù hợp với khả năng nộp phí, mang lại tính khả thi trong thực hiện của chính sách.</w:t>
      </w:r>
    </w:p>
    <w:p w:rsidR="009D3603" w:rsidRPr="00142C78" w:rsidRDefault="009D3603"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9D3603" w:rsidRPr="00522C32" w:rsidRDefault="007E6462" w:rsidP="0044280F">
      <w:pPr>
        <w:tabs>
          <w:tab w:val="center" w:pos="4890"/>
        </w:tabs>
        <w:spacing w:before="120" w:after="120"/>
        <w:ind w:firstLine="720"/>
        <w:jc w:val="both"/>
        <w:rPr>
          <w:i/>
          <w:sz w:val="28"/>
          <w:szCs w:val="28"/>
          <w:lang w:val="nl-NL"/>
        </w:rPr>
      </w:pPr>
      <w:r>
        <w:rPr>
          <w:rFonts w:eastAsia="Calibri"/>
          <w:i/>
          <w:sz w:val="28"/>
          <w:szCs w:val="28"/>
          <w:lang w:val="nl-NL"/>
        </w:rPr>
        <w:lastRenderedPageBreak/>
        <w:t>đ)</w:t>
      </w:r>
      <w:r w:rsidR="009D3603" w:rsidRPr="000A4707">
        <w:rPr>
          <w:rFonts w:eastAsia="Calibri"/>
          <w:i/>
          <w:sz w:val="28"/>
          <w:szCs w:val="28"/>
          <w:lang w:val="nl-NL"/>
        </w:rPr>
        <w:t xml:space="preserve"> </w:t>
      </w:r>
      <w:r w:rsidR="009D3603" w:rsidRPr="00522C32">
        <w:rPr>
          <w:i/>
          <w:sz w:val="28"/>
          <w:szCs w:val="28"/>
          <w:lang w:val="nl-NL"/>
        </w:rPr>
        <w:t xml:space="preserve">Kiến </w:t>
      </w:r>
      <w:r w:rsidR="009D3603">
        <w:rPr>
          <w:i/>
          <w:sz w:val="28"/>
          <w:szCs w:val="28"/>
          <w:lang w:val="vi-VN"/>
        </w:rPr>
        <w:t>n</w:t>
      </w:r>
      <w:r w:rsidR="009D3603" w:rsidRPr="00522C32">
        <w:rPr>
          <w:i/>
          <w:sz w:val="28"/>
          <w:szCs w:val="28"/>
          <w:lang w:val="nl-NL"/>
        </w:rPr>
        <w:t xml:space="preserve">ghị giải pháp lựa chọn </w:t>
      </w:r>
    </w:p>
    <w:p w:rsidR="009D3603" w:rsidRDefault="009D3603" w:rsidP="0044280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Pr>
          <w:sz w:val="28"/>
          <w:szCs w:val="28"/>
          <w:lang w:val="sv-SE"/>
        </w:rPr>
        <w:t xml:space="preserve">các </w:t>
      </w:r>
      <w:r w:rsidRPr="00522C32">
        <w:rPr>
          <w:sz w:val="28"/>
          <w:szCs w:val="28"/>
          <w:lang w:val="sv-SE"/>
        </w:rPr>
        <w:t xml:space="preserve">phương án, Bộ Tài chính kiến nghị lựa chọn </w:t>
      </w:r>
      <w:r>
        <w:rPr>
          <w:sz w:val="28"/>
          <w:szCs w:val="28"/>
          <w:lang w:val="sv-SE"/>
        </w:rPr>
        <w:t>phương án 2</w:t>
      </w:r>
      <w:r w:rsidRPr="00522C32">
        <w:rPr>
          <w:sz w:val="28"/>
          <w:szCs w:val="28"/>
          <w:lang w:val="sv-SE"/>
        </w:rPr>
        <w:t>.</w:t>
      </w:r>
    </w:p>
    <w:p w:rsidR="005464D1" w:rsidRPr="006020D2" w:rsidRDefault="00983A74" w:rsidP="0044280F">
      <w:pPr>
        <w:spacing w:before="120" w:after="120"/>
        <w:ind w:firstLine="720"/>
        <w:jc w:val="both"/>
        <w:rPr>
          <w:b/>
          <w:bCs/>
          <w:sz w:val="28"/>
          <w:szCs w:val="28"/>
          <w:shd w:val="clear" w:color="auto" w:fill="FFFFFF"/>
          <w:lang w:val="sv-SE"/>
        </w:rPr>
      </w:pPr>
      <w:r>
        <w:rPr>
          <w:b/>
          <w:bCs/>
          <w:sz w:val="28"/>
          <w:szCs w:val="28"/>
          <w:shd w:val="clear" w:color="auto" w:fill="FFFFFF"/>
          <w:lang w:val="sv-SE"/>
        </w:rPr>
        <w:t>10</w:t>
      </w:r>
      <w:r w:rsidR="000C69D6" w:rsidRPr="006020D2">
        <w:rPr>
          <w:b/>
          <w:bCs/>
          <w:sz w:val="28"/>
          <w:szCs w:val="28"/>
          <w:shd w:val="clear" w:color="auto" w:fill="FFFFFF"/>
          <w:lang w:val="sv-SE"/>
        </w:rPr>
        <w:t xml:space="preserve">. Về </w:t>
      </w:r>
      <w:r w:rsidR="008A686F" w:rsidRPr="006020D2">
        <w:rPr>
          <w:b/>
          <w:bCs/>
          <w:sz w:val="28"/>
          <w:szCs w:val="28"/>
          <w:shd w:val="clear" w:color="auto" w:fill="FFFFFF"/>
          <w:lang w:val="sv-SE"/>
        </w:rPr>
        <w:t xml:space="preserve">quản lý, sử dụng phí thu </w:t>
      </w:r>
      <w:r w:rsidR="00854DC0">
        <w:rPr>
          <w:b/>
          <w:bCs/>
          <w:sz w:val="28"/>
          <w:szCs w:val="28"/>
          <w:shd w:val="clear" w:color="auto" w:fill="FFFFFF"/>
          <w:lang w:val="sv-SE"/>
        </w:rPr>
        <w:t>được</w:t>
      </w:r>
    </w:p>
    <w:p w:rsidR="006020D2" w:rsidRDefault="006020D2"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7E6462">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3708EF" w:rsidRPr="003708EF" w:rsidRDefault="006020D2" w:rsidP="0044280F">
      <w:pPr>
        <w:spacing w:before="120" w:after="120"/>
        <w:ind w:firstLine="720"/>
        <w:jc w:val="both"/>
        <w:rPr>
          <w:sz w:val="28"/>
          <w:szCs w:val="28"/>
          <w:lang w:val="vi-VN"/>
        </w:rPr>
      </w:pPr>
      <w:r>
        <w:rPr>
          <w:sz w:val="28"/>
          <w:szCs w:val="28"/>
          <w:lang w:val="sv-SE"/>
        </w:rPr>
        <w:t xml:space="preserve">Tại </w:t>
      </w:r>
      <w:r>
        <w:rPr>
          <w:sz w:val="28"/>
          <w:szCs w:val="28"/>
          <w:lang w:val="vi-VN"/>
        </w:rPr>
        <w:t xml:space="preserve">Điều </w:t>
      </w:r>
      <w:r w:rsidR="00C82D70" w:rsidRPr="001D0391">
        <w:rPr>
          <w:sz w:val="28"/>
          <w:szCs w:val="28"/>
          <w:lang w:val="sv-SE"/>
        </w:rPr>
        <w:t>8</w:t>
      </w:r>
      <w:r>
        <w:rPr>
          <w:sz w:val="28"/>
          <w:szCs w:val="28"/>
          <w:lang w:val="vi-VN"/>
        </w:rPr>
        <w:t xml:space="preserve"> </w:t>
      </w:r>
      <w:r w:rsidR="00C07B4A">
        <w:rPr>
          <w:sz w:val="28"/>
          <w:szCs w:val="28"/>
          <w:lang w:val="vi-VN"/>
        </w:rPr>
        <w:t>Nghị định</w:t>
      </w:r>
      <w:r w:rsidR="00231DE2">
        <w:rPr>
          <w:sz w:val="28"/>
          <w:szCs w:val="28"/>
          <w:lang w:val="vi-VN"/>
        </w:rPr>
        <w:t xml:space="preserve"> 164</w:t>
      </w:r>
      <w:r>
        <w:rPr>
          <w:sz w:val="28"/>
          <w:szCs w:val="28"/>
          <w:lang w:val="vi-VN"/>
        </w:rPr>
        <w:t xml:space="preserve"> quy định: </w:t>
      </w:r>
    </w:p>
    <w:p w:rsidR="002E09C6" w:rsidRPr="002E09C6" w:rsidRDefault="003708EF" w:rsidP="0044280F">
      <w:pPr>
        <w:spacing w:before="120" w:after="120"/>
        <w:ind w:firstLine="720"/>
        <w:jc w:val="both"/>
        <w:rPr>
          <w:i/>
          <w:iCs/>
          <w:sz w:val="28"/>
          <w:szCs w:val="28"/>
          <w:lang w:val="sv-SE"/>
        </w:rPr>
      </w:pPr>
      <w:r w:rsidRPr="004807FD">
        <w:rPr>
          <w:i/>
          <w:iCs/>
          <w:sz w:val="28"/>
          <w:szCs w:val="28"/>
          <w:lang w:val="sv-SE"/>
        </w:rPr>
        <w:t>“</w:t>
      </w:r>
      <w:r w:rsidR="002E09C6" w:rsidRPr="002E09C6">
        <w:rPr>
          <w:i/>
          <w:iCs/>
          <w:sz w:val="28"/>
          <w:szCs w:val="28"/>
          <w:lang w:val="sv-SE"/>
        </w:rPr>
        <w:t xml:space="preserve">1. Phí </w:t>
      </w:r>
      <w:r w:rsidR="00021199">
        <w:rPr>
          <w:i/>
          <w:iCs/>
          <w:sz w:val="28"/>
          <w:szCs w:val="28"/>
          <w:lang w:val="sv-SE"/>
        </w:rPr>
        <w:t>BVMT</w:t>
      </w:r>
      <w:r w:rsidR="002E09C6" w:rsidRPr="002E09C6">
        <w:rPr>
          <w:i/>
          <w:iCs/>
          <w:sz w:val="28"/>
          <w:szCs w:val="28"/>
          <w:lang w:val="sv-SE"/>
        </w:rPr>
        <w:t xml:space="preserve"> đối với khai thác khoáng sản, không kể dầu thô và khí thiên nhiên, khí than là khoản thu ngân sách địa phương hưởng 100% để hỗ trợ cho công tác bảo vệ và đầu tư cho môi trường tại địa phương nơi có hoạt động khai thác khoáng sản theo Luật </w:t>
      </w:r>
      <w:r w:rsidR="007E6462">
        <w:rPr>
          <w:i/>
          <w:iCs/>
          <w:sz w:val="28"/>
          <w:szCs w:val="28"/>
          <w:lang w:val="sv-SE"/>
        </w:rPr>
        <w:t xml:space="preserve">BVMT </w:t>
      </w:r>
      <w:r w:rsidR="002E09C6" w:rsidRPr="002E09C6">
        <w:rPr>
          <w:i/>
          <w:iCs/>
          <w:sz w:val="28"/>
          <w:szCs w:val="28"/>
          <w:lang w:val="sv-SE"/>
        </w:rPr>
        <w:t>và Luậ</w:t>
      </w:r>
      <w:r w:rsidR="007E6462">
        <w:rPr>
          <w:i/>
          <w:iCs/>
          <w:sz w:val="28"/>
          <w:szCs w:val="28"/>
          <w:lang w:val="sv-SE"/>
        </w:rPr>
        <w:t>t NSNN</w:t>
      </w:r>
      <w:r w:rsidR="002E09C6" w:rsidRPr="002E09C6">
        <w:rPr>
          <w:i/>
          <w:iCs/>
          <w:sz w:val="28"/>
          <w:szCs w:val="28"/>
          <w:lang w:val="sv-SE"/>
        </w:rPr>
        <w:t>, theo các nội dung cụ thể sau đây:</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a) Phòng ngừa và hạn chế các tác động xấu đối với môi trường tại địa phương nơi có hoạt động khai thác khoáng sản;</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b) Khắc phục suy thoái, ô nhiễm môi trường do hoạt động khai thác khoáng sản gây ra;</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c) Giữ gìn vệ sinh, bảo vệ và tái tạo cảnh quan môi trường tại địa phương nơi có hoạt động khai thác khoáng sản.</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d) Nơi có hoạt động khai thác khoáng sản quy định tại khoản này là nơi thực tế diễn ra hoạt động khai thác khoáng sản và các khu vực bị ảnh hưởng do hoạt động khai thác khoáng sản theo địa bàn quản lý của cấp xã và cấp huyện.</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 xml:space="preserve">2. Phí </w:t>
      </w:r>
      <w:r w:rsidR="00021199">
        <w:rPr>
          <w:i/>
          <w:iCs/>
          <w:sz w:val="28"/>
          <w:szCs w:val="28"/>
          <w:lang w:val="sv-SE"/>
        </w:rPr>
        <w:t>BVMT</w:t>
      </w:r>
      <w:r w:rsidRPr="002E09C6">
        <w:rPr>
          <w:i/>
          <w:iCs/>
          <w:sz w:val="28"/>
          <w:szCs w:val="28"/>
          <w:lang w:val="sv-SE"/>
        </w:rPr>
        <w:t xml:space="preserve"> đối với dầu thô và khí thiên nhiên, khí than là khoản thu ngân sách trung ương hưởng 100% để hỗ trợ cho công tác bảo vệ và đầu tư cho môi trường theo quy định của Luật </w:t>
      </w:r>
      <w:r w:rsidR="007E6462">
        <w:rPr>
          <w:i/>
          <w:iCs/>
          <w:sz w:val="28"/>
          <w:szCs w:val="28"/>
          <w:lang w:val="sv-SE"/>
        </w:rPr>
        <w:t xml:space="preserve">BVMT </w:t>
      </w:r>
      <w:r w:rsidRPr="002E09C6">
        <w:rPr>
          <w:i/>
          <w:iCs/>
          <w:sz w:val="28"/>
          <w:szCs w:val="28"/>
          <w:lang w:val="sv-SE"/>
        </w:rPr>
        <w:t>và Luật</w:t>
      </w:r>
      <w:r w:rsidR="007E6462">
        <w:rPr>
          <w:i/>
          <w:iCs/>
          <w:sz w:val="28"/>
          <w:szCs w:val="28"/>
          <w:lang w:val="sv-SE"/>
        </w:rPr>
        <w:t xml:space="preserve"> NSNN</w:t>
      </w:r>
      <w:r w:rsidRPr="002E09C6">
        <w:rPr>
          <w:i/>
          <w:iCs/>
          <w:sz w:val="28"/>
          <w:szCs w:val="28"/>
          <w:lang w:val="sv-SE"/>
        </w:rPr>
        <w:t>.</w:t>
      </w:r>
    </w:p>
    <w:p w:rsidR="002E09C6" w:rsidRPr="002E09C6" w:rsidRDefault="002E09C6" w:rsidP="0044280F">
      <w:pPr>
        <w:spacing w:before="120" w:after="120"/>
        <w:ind w:firstLine="720"/>
        <w:jc w:val="both"/>
        <w:rPr>
          <w:i/>
          <w:iCs/>
          <w:sz w:val="28"/>
          <w:szCs w:val="28"/>
          <w:lang w:val="sv-SE"/>
        </w:rPr>
      </w:pPr>
      <w:r w:rsidRPr="002E09C6">
        <w:rPr>
          <w:i/>
          <w:iCs/>
          <w:sz w:val="28"/>
          <w:szCs w:val="28"/>
          <w:lang w:val="sv-SE"/>
        </w:rPr>
        <w:t>3. Ủy ban nhân dân cấp tỉnh trình Hội đồng nhân dân cùng cấp bố trí sử dụng nguồn phí bảo vệ môi trường thu được cho công tác bảo vệ môi trường tại nơi có hoạt động khai thác khoáng sản</w:t>
      </w:r>
      <w:r w:rsidR="00BD0813">
        <w:rPr>
          <w:i/>
          <w:iCs/>
          <w:sz w:val="28"/>
          <w:szCs w:val="28"/>
          <w:lang w:val="sv-SE"/>
        </w:rPr>
        <w:t>”</w:t>
      </w:r>
      <w:r w:rsidRPr="002E09C6">
        <w:rPr>
          <w:i/>
          <w:iCs/>
          <w:sz w:val="28"/>
          <w:szCs w:val="28"/>
          <w:lang w:val="sv-SE"/>
        </w:rPr>
        <w:t>.</w:t>
      </w:r>
    </w:p>
    <w:p w:rsidR="003D44EE" w:rsidRPr="00C87792" w:rsidRDefault="003030D4" w:rsidP="0044280F">
      <w:pPr>
        <w:tabs>
          <w:tab w:val="left" w:pos="993"/>
        </w:tabs>
        <w:spacing w:before="120" w:after="120"/>
        <w:ind w:firstLine="720"/>
        <w:jc w:val="both"/>
        <w:rPr>
          <w:sz w:val="28"/>
          <w:szCs w:val="28"/>
          <w:lang w:val="sv-SE"/>
        </w:rPr>
      </w:pPr>
      <w:r>
        <w:rPr>
          <w:sz w:val="28"/>
          <w:szCs w:val="28"/>
          <w:lang w:val="sv-SE"/>
        </w:rPr>
        <w:t xml:space="preserve">Tại khoản 1 Điều 7 Luật NSNN quy định nguyên tắc cân đối NSNN như sau: </w:t>
      </w:r>
      <w:r w:rsidR="007E0299" w:rsidRPr="004807FD">
        <w:rPr>
          <w:i/>
          <w:iCs/>
          <w:sz w:val="28"/>
          <w:szCs w:val="28"/>
          <w:lang w:val="sv-SE"/>
        </w:rPr>
        <w:t>“</w:t>
      </w:r>
      <w:r w:rsidR="00C87792" w:rsidRPr="00C87792">
        <w:rPr>
          <w:i/>
          <w:iCs/>
          <w:sz w:val="28"/>
          <w:szCs w:val="28"/>
          <w:lang w:val="sv-SE"/>
        </w:rPr>
        <w:t>Các khoản thu từ thuế, phí, lệ phí và các khoản thu khác theo quy định của pháp luật được tổng hợp đầy đủ vào cân đối ngân sách nhà nước, theo nguyên tắc không gắn với nhiệm vụ chi cụ thể. Trường hợp có khoản thu cần gắn với nhiệm vụ chi cụ thể theo quy định của pháp luật thì được bố trí tương ứng từ các khoản thu này trong dự toán chi ngân sách để thực hiện</w:t>
      </w:r>
      <w:r w:rsidR="00C87792">
        <w:rPr>
          <w:i/>
          <w:iCs/>
          <w:sz w:val="28"/>
          <w:szCs w:val="28"/>
          <w:lang w:val="sv-SE"/>
        </w:rPr>
        <w:t>”</w:t>
      </w:r>
      <w:r w:rsidR="00C87792" w:rsidRPr="00C87792">
        <w:rPr>
          <w:i/>
          <w:iCs/>
          <w:sz w:val="28"/>
          <w:szCs w:val="28"/>
          <w:lang w:val="sv-SE"/>
        </w:rPr>
        <w:t>. </w:t>
      </w:r>
    </w:p>
    <w:p w:rsidR="006020D2" w:rsidRDefault="007E0299" w:rsidP="0044280F">
      <w:pPr>
        <w:tabs>
          <w:tab w:val="left" w:pos="993"/>
        </w:tabs>
        <w:spacing w:before="120" w:after="120"/>
        <w:ind w:firstLine="720"/>
        <w:jc w:val="both"/>
        <w:rPr>
          <w:sz w:val="28"/>
          <w:szCs w:val="28"/>
          <w:lang w:val="sv-SE"/>
        </w:rPr>
      </w:pPr>
      <w:r>
        <w:rPr>
          <w:sz w:val="28"/>
          <w:szCs w:val="28"/>
          <w:lang w:val="sv-SE"/>
        </w:rPr>
        <w:t>Như vậy chưa có sự thống nhất trong quy định giữa chính sách thu phí BVMT đối với khai thác khoáng sản và Luật NSNN</w:t>
      </w:r>
      <w:r w:rsidR="006020D2">
        <w:rPr>
          <w:sz w:val="28"/>
          <w:szCs w:val="28"/>
          <w:lang w:val="sv-SE"/>
        </w:rPr>
        <w:t>.</w:t>
      </w:r>
    </w:p>
    <w:p w:rsidR="006020D2" w:rsidRPr="00BB44F9" w:rsidRDefault="006020D2" w:rsidP="0044280F">
      <w:pPr>
        <w:tabs>
          <w:tab w:val="left" w:pos="993"/>
        </w:tabs>
        <w:spacing w:before="120" w:after="120"/>
        <w:ind w:firstLine="720"/>
        <w:jc w:val="both"/>
        <w:rPr>
          <w:i/>
          <w:sz w:val="28"/>
          <w:szCs w:val="28"/>
          <w:lang w:val="sv-SE"/>
        </w:rPr>
      </w:pPr>
      <w:r>
        <w:rPr>
          <w:i/>
          <w:sz w:val="28"/>
          <w:szCs w:val="28"/>
          <w:lang w:val="sv-SE"/>
        </w:rPr>
        <w:t>b</w:t>
      </w:r>
      <w:r w:rsidR="007E6462">
        <w:rPr>
          <w:i/>
          <w:sz w:val="28"/>
          <w:szCs w:val="28"/>
          <w:lang w:val="sv-SE"/>
        </w:rPr>
        <w:t>)</w:t>
      </w:r>
      <w:r>
        <w:rPr>
          <w:i/>
          <w:sz w:val="28"/>
          <w:szCs w:val="28"/>
          <w:lang w:val="sv-SE"/>
        </w:rPr>
        <w:t xml:space="preserve"> </w:t>
      </w:r>
      <w:r w:rsidRPr="00522C32">
        <w:rPr>
          <w:i/>
          <w:sz w:val="28"/>
          <w:szCs w:val="28"/>
          <w:lang w:val="sv-SE"/>
        </w:rPr>
        <w:t>Mục tiêu giải quyết vấn đề</w:t>
      </w:r>
    </w:p>
    <w:p w:rsidR="006020D2" w:rsidRPr="00522C32" w:rsidRDefault="006020D2" w:rsidP="0044280F">
      <w:pPr>
        <w:widowControl w:val="0"/>
        <w:spacing w:before="120" w:after="120"/>
        <w:ind w:firstLine="720"/>
        <w:jc w:val="both"/>
        <w:rPr>
          <w:sz w:val="28"/>
          <w:szCs w:val="28"/>
          <w:lang w:val="nl-NL"/>
        </w:rPr>
      </w:pPr>
      <w:r w:rsidRPr="00522C32">
        <w:rPr>
          <w:sz w:val="28"/>
          <w:szCs w:val="28"/>
          <w:lang w:val="nl-NL"/>
        </w:rPr>
        <w:t xml:space="preserve">- </w:t>
      </w:r>
      <w:r>
        <w:rPr>
          <w:sz w:val="28"/>
          <w:szCs w:val="28"/>
          <w:lang w:val="nl-NL"/>
        </w:rPr>
        <w:t xml:space="preserve">Đảm bảo nội dung chính sách thu phí BVMT đối với khoáng sản phù hợp với các quy định của Luật </w:t>
      </w:r>
      <w:r w:rsidR="008B3E1D">
        <w:rPr>
          <w:sz w:val="28"/>
          <w:szCs w:val="28"/>
          <w:lang w:val="nl-NL"/>
        </w:rPr>
        <w:t>NSNN</w:t>
      </w:r>
      <w:r>
        <w:rPr>
          <w:sz w:val="28"/>
          <w:szCs w:val="28"/>
          <w:lang w:val="nl-NL"/>
        </w:rPr>
        <w:t xml:space="preserve"> và các </w:t>
      </w:r>
      <w:r w:rsidR="008B3E1D">
        <w:rPr>
          <w:sz w:val="28"/>
          <w:szCs w:val="28"/>
          <w:lang w:val="nl-NL"/>
        </w:rPr>
        <w:t xml:space="preserve">văn bản có </w:t>
      </w:r>
      <w:r>
        <w:rPr>
          <w:sz w:val="28"/>
          <w:szCs w:val="28"/>
          <w:lang w:val="nl-NL"/>
        </w:rPr>
        <w:t>liên quan; bảo đảm tính đồng bộ của hệ t</w:t>
      </w:r>
      <w:r w:rsidR="007E6462">
        <w:rPr>
          <w:sz w:val="28"/>
          <w:szCs w:val="28"/>
          <w:lang w:val="nl-NL"/>
        </w:rPr>
        <w:t>hống văn bản quy phạm pháp luật.</w:t>
      </w:r>
    </w:p>
    <w:p w:rsidR="006020D2" w:rsidRPr="001414F1" w:rsidRDefault="006020D2" w:rsidP="0044280F">
      <w:pPr>
        <w:widowControl w:val="0"/>
        <w:spacing w:before="120" w:after="120"/>
        <w:ind w:firstLine="720"/>
        <w:jc w:val="both"/>
        <w:rPr>
          <w:sz w:val="28"/>
          <w:szCs w:val="28"/>
          <w:lang w:val="vi-VN"/>
        </w:rPr>
      </w:pPr>
      <w:r>
        <w:rPr>
          <w:sz w:val="28"/>
          <w:szCs w:val="28"/>
          <w:lang w:val="vi-VN"/>
        </w:rPr>
        <w:t xml:space="preserve">- </w:t>
      </w: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6020D2" w:rsidRPr="00522C32" w:rsidRDefault="006020D2" w:rsidP="0044280F">
      <w:pPr>
        <w:spacing w:before="120" w:after="120"/>
        <w:ind w:firstLine="720"/>
        <w:jc w:val="both"/>
        <w:rPr>
          <w:i/>
          <w:sz w:val="28"/>
          <w:szCs w:val="28"/>
          <w:lang w:val="nl-NL"/>
        </w:rPr>
      </w:pPr>
      <w:r>
        <w:rPr>
          <w:i/>
          <w:sz w:val="28"/>
          <w:szCs w:val="28"/>
          <w:lang w:val="nl-NL"/>
        </w:rPr>
        <w:lastRenderedPageBreak/>
        <w:t>c</w:t>
      </w:r>
      <w:r w:rsidR="007E6462">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8B3E1D" w:rsidRDefault="008B3E1D"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446D3A" w:rsidRDefault="008B3E1D" w:rsidP="0044280F">
      <w:pPr>
        <w:spacing w:before="120" w:after="120"/>
        <w:ind w:firstLine="720"/>
        <w:jc w:val="both"/>
        <w:rPr>
          <w:sz w:val="28"/>
          <w:szCs w:val="28"/>
          <w:lang w:val="nl-NL"/>
        </w:rPr>
      </w:pPr>
      <w:r w:rsidRPr="00517DBF">
        <w:rPr>
          <w:i/>
          <w:sz w:val="28"/>
          <w:szCs w:val="28"/>
          <w:u w:val="single"/>
          <w:lang w:val="nl-NL"/>
        </w:rPr>
        <w:t>Phương án 2:</w:t>
      </w:r>
      <w:r>
        <w:rPr>
          <w:sz w:val="28"/>
          <w:szCs w:val="28"/>
          <w:lang w:val="nl-NL"/>
        </w:rPr>
        <w:t xml:space="preserve"> </w:t>
      </w:r>
      <w:r w:rsidR="006020D2">
        <w:rPr>
          <w:sz w:val="28"/>
          <w:szCs w:val="28"/>
          <w:lang w:val="nl-NL"/>
        </w:rPr>
        <w:t xml:space="preserve">Sửa đổi Điều </w:t>
      </w:r>
      <w:r w:rsidR="002274A5">
        <w:rPr>
          <w:sz w:val="28"/>
          <w:szCs w:val="28"/>
          <w:lang w:val="nl-NL"/>
        </w:rPr>
        <w:t>8</w:t>
      </w:r>
      <w:r w:rsidR="006020D2">
        <w:rPr>
          <w:sz w:val="28"/>
          <w:szCs w:val="28"/>
          <w:lang w:val="nl-NL"/>
        </w:rPr>
        <w:t xml:space="preserve"> </w:t>
      </w:r>
      <w:r w:rsidR="00C07B4A">
        <w:rPr>
          <w:sz w:val="28"/>
          <w:szCs w:val="28"/>
          <w:lang w:val="nl-NL"/>
        </w:rPr>
        <w:t>Nghị định 164</w:t>
      </w:r>
      <w:r w:rsidR="006020D2">
        <w:rPr>
          <w:sz w:val="28"/>
          <w:szCs w:val="28"/>
          <w:lang w:val="nl-NL"/>
        </w:rPr>
        <w:t xml:space="preserve"> </w:t>
      </w:r>
      <w:r w:rsidR="002274A5">
        <w:rPr>
          <w:sz w:val="28"/>
          <w:szCs w:val="28"/>
          <w:lang w:val="nl-NL"/>
        </w:rPr>
        <w:t>như sau</w:t>
      </w:r>
      <w:r w:rsidR="006020D2">
        <w:rPr>
          <w:sz w:val="28"/>
          <w:szCs w:val="28"/>
          <w:lang w:val="nl-NL"/>
        </w:rPr>
        <w:t xml:space="preserve">: </w:t>
      </w:r>
    </w:p>
    <w:p w:rsidR="008A09FB" w:rsidRPr="002E09C6" w:rsidRDefault="008A09FB" w:rsidP="0044280F">
      <w:pPr>
        <w:spacing w:before="120" w:after="120"/>
        <w:ind w:firstLine="720"/>
        <w:jc w:val="both"/>
        <w:rPr>
          <w:i/>
          <w:iCs/>
          <w:sz w:val="28"/>
          <w:szCs w:val="28"/>
          <w:lang w:val="sv-SE"/>
        </w:rPr>
      </w:pPr>
      <w:r w:rsidRPr="004807FD">
        <w:rPr>
          <w:i/>
          <w:iCs/>
          <w:sz w:val="28"/>
          <w:szCs w:val="28"/>
          <w:lang w:val="sv-SE"/>
        </w:rPr>
        <w:t>“</w:t>
      </w:r>
      <w:r w:rsidRPr="002E09C6">
        <w:rPr>
          <w:i/>
          <w:iCs/>
          <w:sz w:val="28"/>
          <w:szCs w:val="28"/>
          <w:lang w:val="sv-SE"/>
        </w:rPr>
        <w:t xml:space="preserve">1. Phí </w:t>
      </w:r>
      <w:r w:rsidR="00243E4D">
        <w:rPr>
          <w:i/>
          <w:iCs/>
          <w:sz w:val="28"/>
          <w:szCs w:val="28"/>
          <w:lang w:val="sv-SE"/>
        </w:rPr>
        <w:t>BVMT</w:t>
      </w:r>
      <w:r w:rsidR="00F35ECD">
        <w:rPr>
          <w:i/>
          <w:iCs/>
          <w:sz w:val="28"/>
          <w:szCs w:val="28"/>
          <w:lang w:val="sv-SE"/>
        </w:rPr>
        <w:t xml:space="preserve"> đối với khai thác khoáng sản (</w:t>
      </w:r>
      <w:r w:rsidRPr="002E09C6">
        <w:rPr>
          <w:i/>
          <w:iCs/>
          <w:sz w:val="28"/>
          <w:szCs w:val="28"/>
          <w:lang w:val="sv-SE"/>
        </w:rPr>
        <w:t>không kể dầu thô và khí thiên nhiên, khí than</w:t>
      </w:r>
      <w:r w:rsidR="00F35ECD">
        <w:rPr>
          <w:i/>
          <w:iCs/>
          <w:sz w:val="28"/>
          <w:szCs w:val="28"/>
          <w:lang w:val="sv-SE"/>
        </w:rPr>
        <w:t>)</w:t>
      </w:r>
      <w:r w:rsidRPr="002E09C6">
        <w:rPr>
          <w:i/>
          <w:iCs/>
          <w:sz w:val="28"/>
          <w:szCs w:val="28"/>
          <w:lang w:val="sv-SE"/>
        </w:rPr>
        <w:t xml:space="preserve"> là khoản thu ngân sách địa phương hưởng 100%</w:t>
      </w:r>
      <w:r w:rsidR="0074572A">
        <w:rPr>
          <w:i/>
          <w:iCs/>
          <w:sz w:val="28"/>
          <w:szCs w:val="28"/>
          <w:lang w:val="sv-SE"/>
        </w:rPr>
        <w:t xml:space="preserve"> được quản lý và sử dụng theo quy định của Luật NSNN.</w:t>
      </w:r>
      <w:r w:rsidRPr="002E09C6">
        <w:rPr>
          <w:i/>
          <w:iCs/>
          <w:sz w:val="28"/>
          <w:szCs w:val="28"/>
          <w:lang w:val="sv-SE"/>
        </w:rPr>
        <w:t xml:space="preserve"> </w:t>
      </w:r>
    </w:p>
    <w:p w:rsidR="00243E4D" w:rsidRPr="002E09C6" w:rsidRDefault="008A09FB" w:rsidP="0044280F">
      <w:pPr>
        <w:spacing w:before="120" w:after="120"/>
        <w:ind w:firstLine="720"/>
        <w:jc w:val="both"/>
        <w:rPr>
          <w:i/>
          <w:iCs/>
          <w:sz w:val="28"/>
          <w:szCs w:val="28"/>
          <w:lang w:val="sv-SE"/>
        </w:rPr>
      </w:pPr>
      <w:r w:rsidRPr="002E09C6">
        <w:rPr>
          <w:i/>
          <w:iCs/>
          <w:sz w:val="28"/>
          <w:szCs w:val="28"/>
          <w:lang w:val="sv-SE"/>
        </w:rPr>
        <w:t xml:space="preserve">2. Phí </w:t>
      </w:r>
      <w:r w:rsidR="00243E4D">
        <w:rPr>
          <w:i/>
          <w:iCs/>
          <w:sz w:val="28"/>
          <w:szCs w:val="28"/>
          <w:lang w:val="sv-SE"/>
        </w:rPr>
        <w:t>BVMT</w:t>
      </w:r>
      <w:r w:rsidRPr="002E09C6">
        <w:rPr>
          <w:i/>
          <w:iCs/>
          <w:sz w:val="28"/>
          <w:szCs w:val="28"/>
          <w:lang w:val="sv-SE"/>
        </w:rPr>
        <w:t xml:space="preserve"> đối với dầu thô và khí thiên nhiên, khí than là khoản thu ngân sách trung ương hưởng 100% </w:t>
      </w:r>
      <w:r w:rsidR="00243E4D">
        <w:rPr>
          <w:i/>
          <w:iCs/>
          <w:sz w:val="28"/>
          <w:szCs w:val="28"/>
          <w:lang w:val="sv-SE"/>
        </w:rPr>
        <w:t>được quản lý và sử dụng theo quy định của Luật NSNN</w:t>
      </w:r>
      <w:r w:rsidR="00021199">
        <w:rPr>
          <w:i/>
          <w:iCs/>
          <w:sz w:val="28"/>
          <w:szCs w:val="28"/>
          <w:lang w:val="sv-SE"/>
        </w:rPr>
        <w:t>”</w:t>
      </w:r>
      <w:r w:rsidR="00243E4D">
        <w:rPr>
          <w:i/>
          <w:iCs/>
          <w:sz w:val="28"/>
          <w:szCs w:val="28"/>
          <w:lang w:val="sv-SE"/>
        </w:rPr>
        <w:t>.</w:t>
      </w:r>
      <w:r w:rsidR="00243E4D" w:rsidRPr="002E09C6">
        <w:rPr>
          <w:i/>
          <w:iCs/>
          <w:sz w:val="28"/>
          <w:szCs w:val="28"/>
          <w:lang w:val="sv-SE"/>
        </w:rPr>
        <w:t xml:space="preserve"> </w:t>
      </w:r>
    </w:p>
    <w:p w:rsidR="006020D2" w:rsidRPr="00522C32" w:rsidRDefault="006020D2" w:rsidP="0044280F">
      <w:pPr>
        <w:spacing w:before="120" w:after="120"/>
        <w:ind w:firstLine="720"/>
        <w:jc w:val="both"/>
        <w:rPr>
          <w:i/>
          <w:sz w:val="28"/>
          <w:szCs w:val="28"/>
          <w:lang w:val="sv-SE"/>
        </w:rPr>
      </w:pPr>
      <w:r>
        <w:rPr>
          <w:i/>
          <w:sz w:val="28"/>
          <w:szCs w:val="28"/>
          <w:lang w:val="nl-NL"/>
        </w:rPr>
        <w:t>d</w:t>
      </w:r>
      <w:r w:rsidR="007E6462">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8B3E1D" w:rsidRPr="00517DBF" w:rsidRDefault="008B3E1D"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8B3E1D" w:rsidRDefault="008B3E1D"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8C79E6">
        <w:rPr>
          <w:iCs/>
          <w:sz w:val="28"/>
          <w:szCs w:val="28"/>
          <w:lang w:val="sv-SE"/>
        </w:rPr>
        <w:t xml:space="preserve"> Không làm thay đổi chính sách.</w:t>
      </w:r>
    </w:p>
    <w:p w:rsidR="008B3E1D" w:rsidRDefault="008B3E1D" w:rsidP="0044280F">
      <w:pPr>
        <w:tabs>
          <w:tab w:val="center" w:pos="4890"/>
        </w:tabs>
        <w:spacing w:before="120" w:after="120"/>
        <w:ind w:firstLine="720"/>
        <w:jc w:val="both"/>
        <w:rPr>
          <w:iCs/>
          <w:sz w:val="28"/>
          <w:szCs w:val="28"/>
          <w:lang w:val="sv-SE"/>
        </w:rPr>
      </w:pPr>
      <w:r w:rsidRPr="00522C32">
        <w:rPr>
          <w:sz w:val="28"/>
          <w:szCs w:val="28"/>
          <w:lang w:val="sv-SE"/>
        </w:rPr>
        <w:t>- Tác động tiêu cực:</w:t>
      </w:r>
      <w:r w:rsidR="008C79E6">
        <w:rPr>
          <w:sz w:val="28"/>
          <w:szCs w:val="28"/>
          <w:lang w:val="sv-SE"/>
        </w:rPr>
        <w:t xml:space="preserve"> </w:t>
      </w:r>
      <w:r w:rsidR="009E03E9">
        <w:rPr>
          <w:sz w:val="28"/>
          <w:szCs w:val="28"/>
          <w:lang w:val="sv-SE"/>
        </w:rPr>
        <w:t xml:space="preserve">Chưa </w:t>
      </w:r>
      <w:r w:rsidR="008C79E6">
        <w:rPr>
          <w:sz w:val="28"/>
          <w:szCs w:val="28"/>
          <w:lang w:val="sv-SE"/>
        </w:rPr>
        <w:t>đảm bảo được tính đồng bộ của hệ thống văn bản quy phạm pháp luật.</w:t>
      </w:r>
    </w:p>
    <w:p w:rsidR="008B3E1D" w:rsidRDefault="008B3E1D" w:rsidP="0044280F">
      <w:pPr>
        <w:widowControl w:val="0"/>
        <w:spacing w:before="120" w:after="120"/>
        <w:ind w:firstLine="720"/>
        <w:jc w:val="both"/>
        <w:rPr>
          <w:iCs/>
          <w:sz w:val="28"/>
          <w:szCs w:val="28"/>
          <w:lang w:val="sv-SE"/>
        </w:rPr>
      </w:pPr>
      <w:r w:rsidRPr="00517DBF">
        <w:rPr>
          <w:i/>
          <w:iCs/>
          <w:sz w:val="28"/>
          <w:szCs w:val="28"/>
          <w:u w:val="single"/>
          <w:lang w:val="sv-SE"/>
        </w:rPr>
        <w:t>Phương án 2:</w:t>
      </w:r>
    </w:p>
    <w:p w:rsidR="006020D2" w:rsidRPr="005B63FB" w:rsidRDefault="006020D2" w:rsidP="0044280F">
      <w:pPr>
        <w:widowControl w:val="0"/>
        <w:spacing w:before="120" w:after="120"/>
        <w:ind w:firstLine="720"/>
        <w:jc w:val="both"/>
        <w:rPr>
          <w:sz w:val="28"/>
          <w:szCs w:val="28"/>
          <w:lang w:val="vi-VN"/>
        </w:rPr>
      </w:pPr>
      <w:r w:rsidRPr="00522C32">
        <w:rPr>
          <w:iCs/>
          <w:sz w:val="28"/>
          <w:szCs w:val="28"/>
          <w:lang w:val="sv-SE"/>
        </w:rPr>
        <w:t xml:space="preserve">- Tác động tích cực: </w:t>
      </w:r>
      <w:r>
        <w:rPr>
          <w:sz w:val="28"/>
          <w:szCs w:val="28"/>
          <w:lang w:val="nl-NL"/>
        </w:rPr>
        <w:t>Bảo đảm tính đồng bộ của hệ thống văn bản quy phạm pháp luật</w:t>
      </w:r>
      <w:r>
        <w:rPr>
          <w:sz w:val="28"/>
          <w:szCs w:val="28"/>
          <w:lang w:val="vi-VN"/>
        </w:rPr>
        <w:t>;</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6020D2" w:rsidRPr="00142C78" w:rsidRDefault="006020D2"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6020D2" w:rsidRPr="00522C32" w:rsidRDefault="007E6462" w:rsidP="0044280F">
      <w:pPr>
        <w:tabs>
          <w:tab w:val="center" w:pos="4890"/>
        </w:tabs>
        <w:spacing w:before="120" w:after="120"/>
        <w:ind w:firstLine="720"/>
        <w:jc w:val="both"/>
        <w:rPr>
          <w:i/>
          <w:sz w:val="28"/>
          <w:szCs w:val="28"/>
          <w:lang w:val="nl-NL"/>
        </w:rPr>
      </w:pPr>
      <w:r>
        <w:rPr>
          <w:rFonts w:eastAsia="Calibri"/>
          <w:i/>
          <w:sz w:val="28"/>
          <w:szCs w:val="28"/>
          <w:lang w:val="nl-NL"/>
        </w:rPr>
        <w:t xml:space="preserve">đ) </w:t>
      </w:r>
      <w:r w:rsidR="006020D2" w:rsidRPr="00522C32">
        <w:rPr>
          <w:i/>
          <w:sz w:val="28"/>
          <w:szCs w:val="28"/>
          <w:lang w:val="nl-NL"/>
        </w:rPr>
        <w:t xml:space="preserve">Kiến </w:t>
      </w:r>
      <w:r w:rsidR="006020D2">
        <w:rPr>
          <w:i/>
          <w:sz w:val="28"/>
          <w:szCs w:val="28"/>
          <w:lang w:val="vi-VN"/>
        </w:rPr>
        <w:t>n</w:t>
      </w:r>
      <w:r w:rsidR="006020D2" w:rsidRPr="00522C32">
        <w:rPr>
          <w:i/>
          <w:sz w:val="28"/>
          <w:szCs w:val="28"/>
          <w:lang w:val="nl-NL"/>
        </w:rPr>
        <w:t xml:space="preserve">ghị giải pháp lựa chọn </w:t>
      </w:r>
    </w:p>
    <w:p w:rsidR="001414F1" w:rsidRDefault="006020D2" w:rsidP="0044280F">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8B3E1D">
        <w:rPr>
          <w:sz w:val="28"/>
          <w:szCs w:val="28"/>
          <w:lang w:val="sv-SE"/>
        </w:rPr>
        <w:t xml:space="preserve">các </w:t>
      </w:r>
      <w:r w:rsidRPr="00522C32">
        <w:rPr>
          <w:sz w:val="28"/>
          <w:szCs w:val="28"/>
          <w:lang w:val="sv-SE"/>
        </w:rPr>
        <w:t xml:space="preserve">phương án, Bộ Tài chính kiến nghị lựa chọn </w:t>
      </w:r>
      <w:r w:rsidR="008B3E1D">
        <w:rPr>
          <w:sz w:val="28"/>
          <w:szCs w:val="28"/>
          <w:lang w:val="sv-SE"/>
        </w:rPr>
        <w:t>phương án 2</w:t>
      </w:r>
      <w:r w:rsidRPr="00522C32">
        <w:rPr>
          <w:sz w:val="28"/>
          <w:szCs w:val="28"/>
          <w:lang w:val="sv-SE"/>
        </w:rPr>
        <w:t>.</w:t>
      </w:r>
    </w:p>
    <w:p w:rsidR="008D1517" w:rsidRDefault="00983A74" w:rsidP="0044280F">
      <w:pPr>
        <w:spacing w:before="120" w:after="120"/>
        <w:ind w:firstLine="720"/>
        <w:jc w:val="both"/>
        <w:rPr>
          <w:b/>
          <w:bCs/>
          <w:sz w:val="28"/>
          <w:szCs w:val="28"/>
          <w:lang w:val="sv-SE"/>
        </w:rPr>
      </w:pPr>
      <w:r>
        <w:rPr>
          <w:b/>
          <w:bCs/>
          <w:sz w:val="28"/>
          <w:szCs w:val="28"/>
          <w:lang w:val="sv-SE"/>
        </w:rPr>
        <w:t>11</w:t>
      </w:r>
      <w:r w:rsidR="008D1517" w:rsidRPr="00FA3C5E">
        <w:rPr>
          <w:b/>
          <w:bCs/>
          <w:sz w:val="28"/>
          <w:szCs w:val="28"/>
          <w:lang w:val="sv-SE"/>
        </w:rPr>
        <w:t xml:space="preserve">. </w:t>
      </w:r>
      <w:r w:rsidR="00FA3C5E" w:rsidRPr="00FA3C5E">
        <w:rPr>
          <w:b/>
          <w:bCs/>
          <w:sz w:val="28"/>
          <w:szCs w:val="28"/>
          <w:lang w:val="sv-SE"/>
        </w:rPr>
        <w:t>Về tổ chức thực hiện</w:t>
      </w:r>
    </w:p>
    <w:p w:rsidR="00AF74F1" w:rsidRDefault="00AF74F1" w:rsidP="0044280F">
      <w:pPr>
        <w:spacing w:before="120" w:after="120"/>
        <w:ind w:firstLine="720"/>
        <w:jc w:val="both"/>
        <w:rPr>
          <w:i/>
          <w:sz w:val="28"/>
          <w:szCs w:val="28"/>
          <w:shd w:val="clear" w:color="auto" w:fill="FFFFFF"/>
          <w:lang w:val="sv-SE"/>
        </w:rPr>
      </w:pPr>
      <w:r>
        <w:rPr>
          <w:i/>
          <w:sz w:val="28"/>
          <w:szCs w:val="28"/>
          <w:shd w:val="clear" w:color="auto" w:fill="FFFFFF"/>
          <w:lang w:val="sv-SE"/>
        </w:rPr>
        <w:t>a</w:t>
      </w:r>
      <w:r w:rsidR="007E6462">
        <w:rPr>
          <w:i/>
          <w:sz w:val="28"/>
          <w:szCs w:val="28"/>
          <w:shd w:val="clear" w:color="auto" w:fill="FFFFFF"/>
          <w:lang w:val="sv-SE"/>
        </w:rPr>
        <w:t>)</w:t>
      </w:r>
      <w:r>
        <w:rPr>
          <w:i/>
          <w:sz w:val="28"/>
          <w:szCs w:val="28"/>
          <w:shd w:val="clear" w:color="auto" w:fill="FFFFFF"/>
          <w:lang w:val="sv-SE"/>
        </w:rPr>
        <w:t xml:space="preserve"> </w:t>
      </w:r>
      <w:r w:rsidRPr="00522C32">
        <w:rPr>
          <w:i/>
          <w:sz w:val="28"/>
          <w:szCs w:val="28"/>
          <w:shd w:val="clear" w:color="auto" w:fill="FFFFFF"/>
          <w:lang w:val="sv-SE"/>
        </w:rPr>
        <w:t>Xác định vấn đề bất cập</w:t>
      </w:r>
    </w:p>
    <w:p w:rsidR="00AF74F1" w:rsidRPr="00AF74F1" w:rsidRDefault="00251119" w:rsidP="0044280F">
      <w:pPr>
        <w:widowControl w:val="0"/>
        <w:spacing w:before="120" w:after="120"/>
        <w:ind w:firstLine="720"/>
        <w:jc w:val="both"/>
        <w:rPr>
          <w:sz w:val="28"/>
          <w:szCs w:val="28"/>
          <w:lang w:val="nl-NL"/>
        </w:rPr>
      </w:pPr>
      <w:r>
        <w:rPr>
          <w:sz w:val="28"/>
          <w:szCs w:val="28"/>
          <w:lang w:val="nl-NL"/>
        </w:rPr>
        <w:t xml:space="preserve">Tại điều 10 </w:t>
      </w:r>
      <w:r w:rsidR="00C07B4A">
        <w:rPr>
          <w:sz w:val="28"/>
          <w:szCs w:val="28"/>
          <w:lang w:val="nl-NL"/>
        </w:rPr>
        <w:t xml:space="preserve">Nghị định </w:t>
      </w:r>
      <w:r w:rsidR="00231DE2">
        <w:rPr>
          <w:sz w:val="28"/>
          <w:szCs w:val="28"/>
          <w:lang w:val="nl-NL"/>
        </w:rPr>
        <w:t>164</w:t>
      </w:r>
      <w:r w:rsidR="00AF74F1" w:rsidRPr="00AF74F1">
        <w:rPr>
          <w:sz w:val="28"/>
          <w:szCs w:val="28"/>
          <w:lang w:val="nl-NL"/>
        </w:rPr>
        <w:t xml:space="preserve"> quy định:</w:t>
      </w:r>
    </w:p>
    <w:p w:rsidR="00AF74F1" w:rsidRPr="00251119" w:rsidRDefault="00251119" w:rsidP="0044280F">
      <w:pPr>
        <w:widowControl w:val="0"/>
        <w:spacing w:before="120" w:after="120"/>
        <w:ind w:firstLine="720"/>
        <w:jc w:val="both"/>
        <w:rPr>
          <w:sz w:val="28"/>
          <w:szCs w:val="28"/>
          <w:lang w:val="nl-NL"/>
        </w:rPr>
      </w:pPr>
      <w:r w:rsidRPr="00251119">
        <w:rPr>
          <w:sz w:val="28"/>
          <w:szCs w:val="28"/>
          <w:lang w:val="nl-NL"/>
        </w:rPr>
        <w:t>-</w:t>
      </w:r>
      <w:r>
        <w:rPr>
          <w:sz w:val="28"/>
          <w:szCs w:val="28"/>
          <w:lang w:val="nl-NL"/>
        </w:rPr>
        <w:t xml:space="preserve"> UBND cấp tỉnh có trách nhiệm: T</w:t>
      </w:r>
      <w:r w:rsidR="00AF74F1" w:rsidRPr="00251119">
        <w:rPr>
          <w:sz w:val="28"/>
          <w:szCs w:val="28"/>
          <w:lang w:val="nl-NL"/>
        </w:rPr>
        <w:t>rình HĐND cấp tỉnh ban hành Nghị quyết về phí BVMT đối với k</w:t>
      </w:r>
      <w:r>
        <w:rPr>
          <w:sz w:val="28"/>
          <w:szCs w:val="28"/>
          <w:lang w:val="nl-NL"/>
        </w:rPr>
        <w:t>hai thác khoáng sản và chỉ đạo S</w:t>
      </w:r>
      <w:r w:rsidR="00AF74F1" w:rsidRPr="00251119">
        <w:rPr>
          <w:sz w:val="28"/>
          <w:szCs w:val="28"/>
          <w:lang w:val="nl-NL"/>
        </w:rPr>
        <w:t>ở TN&amp;MT</w:t>
      </w:r>
      <w:r>
        <w:rPr>
          <w:sz w:val="28"/>
          <w:szCs w:val="28"/>
          <w:lang w:val="nl-NL"/>
        </w:rPr>
        <w:t>, S</w:t>
      </w:r>
      <w:r w:rsidR="00AF74F1" w:rsidRPr="00251119">
        <w:rPr>
          <w:sz w:val="28"/>
          <w:szCs w:val="28"/>
          <w:lang w:val="nl-NL"/>
        </w:rPr>
        <w:t>ở TT&amp;TT trong việc phối hợp với cơ quan thuế trong việc cung cấp thông tin, tài liệu, quản lý đối tượng nộp phí và công khai tình hình thu, nộp phí BVMT đối với khai thác khoáng sản.</w:t>
      </w:r>
    </w:p>
    <w:p w:rsidR="00AF74F1" w:rsidRDefault="00251119" w:rsidP="0044280F">
      <w:pPr>
        <w:widowControl w:val="0"/>
        <w:spacing w:before="120" w:after="120"/>
        <w:ind w:firstLine="720"/>
        <w:jc w:val="both"/>
        <w:rPr>
          <w:sz w:val="28"/>
          <w:szCs w:val="28"/>
          <w:lang w:val="nl-NL"/>
        </w:rPr>
      </w:pPr>
      <w:r>
        <w:rPr>
          <w:sz w:val="28"/>
          <w:szCs w:val="28"/>
          <w:lang w:val="nl-NL"/>
        </w:rPr>
        <w:t>- Cơ quan t</w:t>
      </w:r>
      <w:r w:rsidR="00AF74F1" w:rsidRPr="00AF74F1">
        <w:rPr>
          <w:sz w:val="28"/>
          <w:szCs w:val="28"/>
          <w:lang w:val="nl-NL"/>
        </w:rPr>
        <w:t>huế địa phương có trách nhiệm: Hướng dẫn, đôn đốc thu nộp phí; kiểm tra, thanh tra, xử lý vi phạm hành chính về phí BVMT đối với khai thác khoáng sản...</w:t>
      </w:r>
    </w:p>
    <w:p w:rsidR="00A02886" w:rsidRDefault="00251119" w:rsidP="0044280F">
      <w:pPr>
        <w:widowControl w:val="0"/>
        <w:spacing w:before="120" w:after="120"/>
        <w:ind w:firstLine="720"/>
        <w:jc w:val="both"/>
        <w:rPr>
          <w:sz w:val="28"/>
          <w:szCs w:val="28"/>
          <w:lang w:val="nl-NL"/>
        </w:rPr>
      </w:pPr>
      <w:r>
        <w:rPr>
          <w:sz w:val="28"/>
          <w:szCs w:val="28"/>
          <w:lang w:val="nl-NL"/>
        </w:rPr>
        <w:t xml:space="preserve">Quá trình thực hiện </w:t>
      </w:r>
      <w:r w:rsidR="00C07B4A">
        <w:rPr>
          <w:sz w:val="28"/>
          <w:szCs w:val="28"/>
          <w:lang w:val="nl-NL"/>
        </w:rPr>
        <w:t xml:space="preserve">Nghị định </w:t>
      </w:r>
      <w:r w:rsidR="00231DE2">
        <w:rPr>
          <w:sz w:val="28"/>
          <w:szCs w:val="28"/>
          <w:lang w:val="nl-NL"/>
        </w:rPr>
        <w:t>164</w:t>
      </w:r>
      <w:r w:rsidR="0039688F">
        <w:rPr>
          <w:sz w:val="28"/>
          <w:szCs w:val="28"/>
          <w:lang w:val="nl-NL"/>
        </w:rPr>
        <w:t xml:space="preserve">, </w:t>
      </w:r>
      <w:r>
        <w:rPr>
          <w:sz w:val="28"/>
          <w:szCs w:val="28"/>
          <w:lang w:val="nl-NL"/>
        </w:rPr>
        <w:t>m</w:t>
      </w:r>
      <w:r w:rsidRPr="00251119">
        <w:rPr>
          <w:sz w:val="28"/>
          <w:szCs w:val="28"/>
          <w:lang w:val="nl-NL"/>
        </w:rPr>
        <w:t>ột số địa phương phản ánh khó khăn trong theo dõi số liệu tự kê khai, nộp phí của doanh nghi</w:t>
      </w:r>
      <w:r w:rsidR="00A85FE9">
        <w:rPr>
          <w:sz w:val="28"/>
          <w:szCs w:val="28"/>
          <w:lang w:val="nl-NL"/>
        </w:rPr>
        <w:t>ệp. Nhiều trường hợp số lượng đấ</w:t>
      </w:r>
      <w:r w:rsidRPr="00251119">
        <w:rPr>
          <w:sz w:val="28"/>
          <w:szCs w:val="28"/>
          <w:lang w:val="nl-NL"/>
        </w:rPr>
        <w:t>t đá bốc xúc thải ra trong hồ sơ mỏ không có dữ liệu để kiểm tra, đối chiếu; khó xác định số lượng quặng nguyên kh</w:t>
      </w:r>
      <w:r w:rsidR="00A85FE9">
        <w:rPr>
          <w:sz w:val="28"/>
          <w:szCs w:val="28"/>
          <w:lang w:val="nl-NL"/>
        </w:rPr>
        <w:t>ai. Thông tin thực tế khai thác</w:t>
      </w:r>
      <w:r w:rsidRPr="00251119">
        <w:rPr>
          <w:sz w:val="28"/>
          <w:szCs w:val="28"/>
          <w:lang w:val="nl-NL"/>
        </w:rPr>
        <w:t xml:space="preserve"> chủ yếu do doanh nghiệp tự kê khai, không có cơ chế giám sát, kiểm chứng, dễ gian </w:t>
      </w:r>
      <w:r w:rsidRPr="00251119">
        <w:rPr>
          <w:sz w:val="28"/>
          <w:szCs w:val="28"/>
          <w:lang w:val="nl-NL"/>
        </w:rPr>
        <w:lastRenderedPageBreak/>
        <w:t xml:space="preserve">lận dẫn đến thất thu NSNN. </w:t>
      </w:r>
    </w:p>
    <w:p w:rsidR="00AF74F1" w:rsidRPr="00BB44F9" w:rsidRDefault="00AF74F1" w:rsidP="0044280F">
      <w:pPr>
        <w:widowControl w:val="0"/>
        <w:spacing w:before="120" w:after="120"/>
        <w:ind w:firstLine="720"/>
        <w:jc w:val="both"/>
        <w:rPr>
          <w:i/>
          <w:sz w:val="28"/>
          <w:szCs w:val="28"/>
          <w:lang w:val="sv-SE"/>
        </w:rPr>
      </w:pPr>
      <w:r>
        <w:rPr>
          <w:i/>
          <w:sz w:val="28"/>
          <w:szCs w:val="28"/>
          <w:lang w:val="sv-SE"/>
        </w:rPr>
        <w:t>b</w:t>
      </w:r>
      <w:r w:rsidR="007E6462">
        <w:rPr>
          <w:i/>
          <w:sz w:val="28"/>
          <w:szCs w:val="28"/>
          <w:lang w:val="sv-SE"/>
        </w:rPr>
        <w:t>)</w:t>
      </w:r>
      <w:r>
        <w:rPr>
          <w:i/>
          <w:sz w:val="28"/>
          <w:szCs w:val="28"/>
          <w:lang w:val="sv-SE"/>
        </w:rPr>
        <w:t xml:space="preserve"> </w:t>
      </w:r>
      <w:r w:rsidRPr="00522C32">
        <w:rPr>
          <w:i/>
          <w:sz w:val="28"/>
          <w:szCs w:val="28"/>
          <w:lang w:val="sv-SE"/>
        </w:rPr>
        <w:t>Mục tiêu giải quyết vấn đề</w:t>
      </w:r>
    </w:p>
    <w:p w:rsidR="00A85FE9" w:rsidRPr="00A85FE9" w:rsidRDefault="00AF74F1" w:rsidP="0044280F">
      <w:pPr>
        <w:widowControl w:val="0"/>
        <w:spacing w:before="120" w:after="120"/>
        <w:ind w:firstLine="720"/>
        <w:jc w:val="both"/>
        <w:rPr>
          <w:sz w:val="28"/>
          <w:szCs w:val="28"/>
          <w:lang w:val="sv-SE"/>
        </w:rPr>
      </w:pPr>
      <w:r>
        <w:rPr>
          <w:sz w:val="28"/>
          <w:szCs w:val="28"/>
          <w:lang w:val="sv-SE"/>
        </w:rPr>
        <w:t>Đ</w:t>
      </w:r>
      <w:r w:rsidRPr="00522C32">
        <w:rPr>
          <w:sz w:val="28"/>
          <w:szCs w:val="28"/>
          <w:lang w:val="sv-SE"/>
        </w:rPr>
        <w:t xml:space="preserve">ảm </w:t>
      </w:r>
      <w:r>
        <w:rPr>
          <w:sz w:val="28"/>
          <w:szCs w:val="28"/>
          <w:lang w:val="sv-SE"/>
        </w:rPr>
        <w:t>b</w:t>
      </w:r>
      <w:r w:rsidRPr="00522C32">
        <w:rPr>
          <w:sz w:val="28"/>
          <w:szCs w:val="28"/>
          <w:lang w:val="sv-SE"/>
        </w:rPr>
        <w:t>ảo</w:t>
      </w:r>
      <w:r>
        <w:rPr>
          <w:sz w:val="28"/>
          <w:szCs w:val="28"/>
          <w:lang w:val="sv-SE"/>
        </w:rPr>
        <w:t xml:space="preserve"> </w:t>
      </w:r>
      <w:r w:rsidRPr="00522C32">
        <w:rPr>
          <w:sz w:val="28"/>
          <w:szCs w:val="28"/>
          <w:lang w:val="sv-SE"/>
        </w:rPr>
        <w:t>chính sách minh bạch, rõ ràng, tạo thuận lợi trong thực hiện</w:t>
      </w:r>
      <w:r>
        <w:rPr>
          <w:sz w:val="28"/>
          <w:szCs w:val="28"/>
          <w:lang w:val="vi-VN"/>
        </w:rPr>
        <w:t>.</w:t>
      </w:r>
      <w:r w:rsidRPr="00522C32">
        <w:rPr>
          <w:sz w:val="28"/>
          <w:szCs w:val="28"/>
          <w:lang w:val="sv-SE"/>
        </w:rPr>
        <w:t xml:space="preserve"> </w:t>
      </w:r>
    </w:p>
    <w:p w:rsidR="00AF74F1" w:rsidRPr="00522C32" w:rsidRDefault="00AF74F1" w:rsidP="0044280F">
      <w:pPr>
        <w:spacing w:before="120" w:after="120"/>
        <w:ind w:firstLine="720"/>
        <w:jc w:val="both"/>
        <w:rPr>
          <w:i/>
          <w:sz w:val="28"/>
          <w:szCs w:val="28"/>
          <w:lang w:val="nl-NL"/>
        </w:rPr>
      </w:pPr>
      <w:r>
        <w:rPr>
          <w:i/>
          <w:sz w:val="28"/>
          <w:szCs w:val="28"/>
          <w:lang w:val="nl-NL"/>
        </w:rPr>
        <w:t>c</w:t>
      </w:r>
      <w:r w:rsidR="007E6462">
        <w:rPr>
          <w:i/>
          <w:sz w:val="28"/>
          <w:szCs w:val="28"/>
          <w:lang w:val="nl-NL"/>
        </w:rPr>
        <w:t>)</w:t>
      </w:r>
      <w:r>
        <w:rPr>
          <w:i/>
          <w:sz w:val="28"/>
          <w:szCs w:val="28"/>
          <w:lang w:val="nl-NL"/>
        </w:rPr>
        <w:t xml:space="preserve"> G</w:t>
      </w:r>
      <w:r w:rsidRPr="00522C32">
        <w:rPr>
          <w:i/>
          <w:sz w:val="28"/>
          <w:szCs w:val="28"/>
          <w:lang w:val="nl-NL"/>
        </w:rPr>
        <w:t>iải pháp đề xuất để giải quyết vấn đề</w:t>
      </w:r>
    </w:p>
    <w:p w:rsidR="00BD2361" w:rsidRDefault="00BD2361" w:rsidP="0044280F">
      <w:pPr>
        <w:spacing w:before="120" w:after="120"/>
        <w:ind w:firstLine="720"/>
        <w:jc w:val="both"/>
        <w:rPr>
          <w:sz w:val="28"/>
          <w:szCs w:val="28"/>
          <w:lang w:val="nl-NL"/>
        </w:rPr>
      </w:pPr>
      <w:r w:rsidRPr="00517DBF">
        <w:rPr>
          <w:i/>
          <w:sz w:val="28"/>
          <w:szCs w:val="28"/>
          <w:u w:val="single"/>
          <w:lang w:val="nl-NL"/>
        </w:rPr>
        <w:t>Phương án 1:</w:t>
      </w:r>
      <w:r>
        <w:rPr>
          <w:sz w:val="28"/>
          <w:szCs w:val="28"/>
          <w:lang w:val="nl-NL"/>
        </w:rPr>
        <w:t xml:space="preserve"> Giữ nguyên như quy định hiện hành.</w:t>
      </w:r>
    </w:p>
    <w:p w:rsidR="00BD2361" w:rsidRPr="008A13D2" w:rsidRDefault="00BD2361" w:rsidP="0044280F">
      <w:pPr>
        <w:widowControl w:val="0"/>
        <w:spacing w:before="120" w:after="120"/>
        <w:ind w:firstLine="720"/>
        <w:jc w:val="both"/>
        <w:rPr>
          <w:sz w:val="28"/>
          <w:szCs w:val="28"/>
          <w:lang w:val="nl-NL"/>
        </w:rPr>
      </w:pPr>
      <w:r w:rsidRPr="00517DBF">
        <w:rPr>
          <w:i/>
          <w:sz w:val="28"/>
          <w:szCs w:val="28"/>
          <w:u w:val="single"/>
          <w:lang w:val="nl-NL"/>
        </w:rPr>
        <w:t>Phương án 2:</w:t>
      </w:r>
      <w:r w:rsidR="008A13D2">
        <w:rPr>
          <w:i/>
          <w:sz w:val="28"/>
          <w:szCs w:val="28"/>
          <w:u w:val="single"/>
          <w:lang w:val="nl-NL"/>
        </w:rPr>
        <w:t xml:space="preserve"> </w:t>
      </w:r>
    </w:p>
    <w:p w:rsidR="0021580A" w:rsidRDefault="00A85FE9" w:rsidP="0044280F">
      <w:pPr>
        <w:widowControl w:val="0"/>
        <w:spacing w:before="120" w:after="120"/>
        <w:ind w:firstLine="720"/>
        <w:jc w:val="both"/>
        <w:rPr>
          <w:sz w:val="28"/>
          <w:szCs w:val="28"/>
        </w:rPr>
      </w:pPr>
      <w:r>
        <w:rPr>
          <w:sz w:val="28"/>
          <w:szCs w:val="28"/>
        </w:rPr>
        <w:t>B</w:t>
      </w:r>
      <w:r>
        <w:rPr>
          <w:sz w:val="28"/>
          <w:szCs w:val="28"/>
          <w:lang w:val="vi-VN"/>
        </w:rPr>
        <w:t>ổ sung quy đ</w:t>
      </w:r>
      <w:r>
        <w:rPr>
          <w:sz w:val="28"/>
          <w:szCs w:val="28"/>
        </w:rPr>
        <w:t>ị</w:t>
      </w:r>
      <w:r w:rsidRPr="00A85FE9">
        <w:rPr>
          <w:sz w:val="28"/>
          <w:szCs w:val="28"/>
          <w:lang w:val="vi-VN"/>
        </w:rPr>
        <w:t>nh:</w:t>
      </w:r>
    </w:p>
    <w:p w:rsidR="0021580A" w:rsidRPr="00CF0EC6" w:rsidRDefault="0021580A" w:rsidP="0044280F">
      <w:pPr>
        <w:pStyle w:val="NormalWeb"/>
        <w:shd w:val="clear" w:color="auto" w:fill="FFFFFF"/>
        <w:spacing w:before="120" w:beforeAutospacing="0" w:after="0" w:afterAutospacing="0"/>
        <w:ind w:firstLine="720"/>
        <w:jc w:val="both"/>
        <w:rPr>
          <w:bCs/>
          <w:sz w:val="28"/>
          <w:szCs w:val="28"/>
          <w:lang w:val="sv-SE"/>
        </w:rPr>
      </w:pPr>
      <w:r w:rsidRPr="00CF0EC6">
        <w:rPr>
          <w:sz w:val="28"/>
          <w:szCs w:val="28"/>
        </w:rPr>
        <w:t xml:space="preserve">- </w:t>
      </w:r>
      <w:r w:rsidRPr="00CF0EC6">
        <w:rPr>
          <w:sz w:val="28"/>
          <w:szCs w:val="28"/>
          <w:lang w:val="sv-SE"/>
        </w:rPr>
        <w:t xml:space="preserve">Chậm nhất là trước ngày </w:t>
      </w:r>
      <w:r w:rsidRPr="00CF0EC6">
        <w:rPr>
          <w:bCs/>
          <w:sz w:val="28"/>
          <w:szCs w:val="28"/>
          <w:lang w:val="sv-SE"/>
        </w:rPr>
        <w:t>30</w:t>
      </w:r>
      <w:r w:rsidRPr="00CF0EC6">
        <w:rPr>
          <w:sz w:val="28"/>
          <w:szCs w:val="28"/>
          <w:lang w:val="sv-SE"/>
        </w:rPr>
        <w:t xml:space="preserve"> tháng </w:t>
      </w:r>
      <w:r w:rsidRPr="00CF0EC6">
        <w:rPr>
          <w:bCs/>
          <w:sz w:val="28"/>
          <w:szCs w:val="28"/>
          <w:lang w:val="sv-SE"/>
        </w:rPr>
        <w:t>4</w:t>
      </w:r>
      <w:r w:rsidRPr="00CF0EC6">
        <w:rPr>
          <w:sz w:val="28"/>
          <w:szCs w:val="28"/>
          <w:lang w:val="sv-SE"/>
        </w:rPr>
        <w:t xml:space="preserve"> hàng năm, căn cứ hồ sơ quyết toán phí năm (dương lịch) theo quy định của pháp luật quản lý thuế</w:t>
      </w:r>
      <w:proofErr w:type="gramStart"/>
      <w:r w:rsidRPr="00CF0EC6">
        <w:rPr>
          <w:sz w:val="28"/>
          <w:szCs w:val="28"/>
          <w:lang w:val="sv-SE"/>
        </w:rPr>
        <w:t xml:space="preserve">,  </w:t>
      </w:r>
      <w:r w:rsidRPr="00CF0EC6">
        <w:rPr>
          <w:bCs/>
          <w:sz w:val="28"/>
          <w:szCs w:val="28"/>
          <w:lang w:val="sv-SE"/>
        </w:rPr>
        <w:t>cơ</w:t>
      </w:r>
      <w:proofErr w:type="gramEnd"/>
      <w:r w:rsidRPr="00CF0EC6">
        <w:rPr>
          <w:bCs/>
          <w:sz w:val="28"/>
          <w:szCs w:val="28"/>
          <w:lang w:val="sv-SE"/>
        </w:rPr>
        <w:t xml:space="preserve"> quan thuế </w:t>
      </w:r>
      <w:r w:rsidRPr="00CF0EC6">
        <w:rPr>
          <w:sz w:val="28"/>
          <w:szCs w:val="28"/>
          <w:lang w:val="nl-NL"/>
        </w:rPr>
        <w:t xml:space="preserve">nơi người nộp phí nộp hồ sơ kê khai phí </w:t>
      </w:r>
      <w:r w:rsidRPr="00CF0EC6">
        <w:rPr>
          <w:bCs/>
          <w:sz w:val="28"/>
          <w:szCs w:val="28"/>
          <w:lang w:val="sv-SE"/>
        </w:rPr>
        <w:t xml:space="preserve">có trách nhiệm chuyển cơ quan tài nguyên và môi trường thông tin chi tiết về </w:t>
      </w:r>
      <w:bookmarkStart w:id="7" w:name="_Hlk82358378"/>
      <w:r w:rsidRPr="00CF0EC6">
        <w:rPr>
          <w:bCs/>
          <w:sz w:val="28"/>
          <w:szCs w:val="28"/>
          <w:lang w:val="sv-SE"/>
        </w:rPr>
        <w:t xml:space="preserve">số lượng </w:t>
      </w:r>
      <w:r w:rsidRPr="00CF0EC6">
        <w:rPr>
          <w:sz w:val="28"/>
          <w:szCs w:val="28"/>
          <w:lang w:val="vi-VN"/>
        </w:rPr>
        <w:t xml:space="preserve">đất đá </w:t>
      </w:r>
      <w:r w:rsidRPr="00CF0EC6">
        <w:rPr>
          <w:sz w:val="28"/>
          <w:szCs w:val="28"/>
          <w:lang w:val="sv-SE"/>
        </w:rPr>
        <w:t>bóc, đất đá</w:t>
      </w:r>
      <w:r w:rsidRPr="00CF0EC6">
        <w:rPr>
          <w:sz w:val="28"/>
          <w:szCs w:val="28"/>
        </w:rPr>
        <w:t xml:space="preserve"> thải </w:t>
      </w:r>
      <w:r w:rsidRPr="00CF0EC6">
        <w:rPr>
          <w:bCs/>
          <w:sz w:val="28"/>
          <w:szCs w:val="28"/>
          <w:lang w:val="sv-SE"/>
        </w:rPr>
        <w:t xml:space="preserve">và số lượng khoáng sản nguyên khai thực tế khai thác </w:t>
      </w:r>
      <w:bookmarkEnd w:id="7"/>
      <w:r w:rsidRPr="00CF0EC6">
        <w:rPr>
          <w:bCs/>
          <w:sz w:val="28"/>
          <w:szCs w:val="28"/>
          <w:lang w:val="sv-SE"/>
        </w:rPr>
        <w:t xml:space="preserve">trong năm theo từng </w:t>
      </w:r>
      <w:r w:rsidRPr="00CF0EC6">
        <w:rPr>
          <w:sz w:val="28"/>
          <w:szCs w:val="28"/>
          <w:lang w:val="sv-SE"/>
        </w:rPr>
        <w:t xml:space="preserve">Giấy phép khai thác khoáng sản </w:t>
      </w:r>
      <w:r w:rsidRPr="00CF0EC6">
        <w:rPr>
          <w:bCs/>
          <w:sz w:val="28"/>
          <w:szCs w:val="28"/>
          <w:lang w:val="sv-SE"/>
        </w:rPr>
        <w:t>trên địa bàn.</w:t>
      </w:r>
    </w:p>
    <w:p w:rsidR="0021580A" w:rsidRPr="00CF0EC6" w:rsidRDefault="0021580A" w:rsidP="0044280F">
      <w:pPr>
        <w:pStyle w:val="NormalWeb"/>
        <w:shd w:val="clear" w:color="auto" w:fill="FFFFFF"/>
        <w:spacing w:before="120" w:beforeAutospacing="0" w:after="0" w:afterAutospacing="0"/>
        <w:ind w:firstLine="720"/>
        <w:jc w:val="both"/>
        <w:rPr>
          <w:sz w:val="28"/>
          <w:szCs w:val="28"/>
          <w:lang w:val="sv-SE"/>
        </w:rPr>
      </w:pPr>
      <w:r w:rsidRPr="00CF0EC6">
        <w:rPr>
          <w:sz w:val="28"/>
          <w:szCs w:val="28"/>
          <w:lang w:val="sv-SE"/>
        </w:rPr>
        <w:t xml:space="preserve">Trường hợp quyết toán phí không theo năm dương lịch; chấm dứt hợp đồng khai thác khoáng sản; chấm dứt hoạt động thu mua gom khoáng sản; chuyển đổi sở hữu; chuyển đổi loại hình doanh nghiệp; sáp nhập; hợp nhất; chia tách; giải thể; phá sản; chấm dứt hoạt động sản xuất, kinh doanh: Cơ quan thuế chuyển thông tin cho cơ quan TNMT trong thời gian </w:t>
      </w:r>
      <w:r w:rsidRPr="00CF0EC6">
        <w:rPr>
          <w:bCs/>
          <w:sz w:val="28"/>
          <w:szCs w:val="28"/>
          <w:lang w:val="sv-SE"/>
        </w:rPr>
        <w:t>45 ngày</w:t>
      </w:r>
      <w:r w:rsidRPr="00CF0EC6">
        <w:rPr>
          <w:sz w:val="28"/>
          <w:szCs w:val="28"/>
          <w:lang w:val="sv-SE"/>
        </w:rPr>
        <w:t xml:space="preserve"> kể từ ngày kết thúc thời hạn nộp hồ sơ quyết toán phí theo quy định của pháp luật quản lý thuế.</w:t>
      </w:r>
    </w:p>
    <w:p w:rsidR="0021580A" w:rsidRPr="00CF0EC6" w:rsidRDefault="0021580A" w:rsidP="0044280F">
      <w:pPr>
        <w:spacing w:before="120"/>
        <w:ind w:firstLine="720"/>
        <w:jc w:val="both"/>
        <w:rPr>
          <w:bCs/>
          <w:spacing w:val="4"/>
          <w:sz w:val="28"/>
          <w:szCs w:val="28"/>
        </w:rPr>
      </w:pPr>
      <w:r w:rsidRPr="00CF0EC6">
        <w:rPr>
          <w:iCs/>
          <w:spacing w:val="4"/>
          <w:sz w:val="28"/>
          <w:szCs w:val="28"/>
        </w:rPr>
        <w:t xml:space="preserve">- </w:t>
      </w:r>
      <w:r w:rsidRPr="00CF0EC6">
        <w:rPr>
          <w:bCs/>
          <w:spacing w:val="4"/>
          <w:sz w:val="28"/>
          <w:szCs w:val="28"/>
        </w:rPr>
        <w:t xml:space="preserve">Chậm nhất là trước ngày 30 tháng 4 hàng năm, Cục Thuế có trách nhiệm tổng hợp và thông tin công khai: Khối lượng khoáng sản khai thác, </w:t>
      </w:r>
      <w:r w:rsidRPr="00CF0EC6">
        <w:rPr>
          <w:bCs/>
          <w:strike/>
          <w:spacing w:val="4"/>
          <w:sz w:val="28"/>
          <w:szCs w:val="28"/>
        </w:rPr>
        <w:t>số</w:t>
      </w:r>
      <w:r w:rsidRPr="00CF0EC6">
        <w:rPr>
          <w:bCs/>
          <w:spacing w:val="4"/>
          <w:sz w:val="28"/>
          <w:szCs w:val="28"/>
        </w:rPr>
        <w:t xml:space="preserve"> khối lượng </w:t>
      </w:r>
      <w:r w:rsidRPr="00CF0EC6">
        <w:rPr>
          <w:sz w:val="28"/>
          <w:szCs w:val="28"/>
          <w:lang w:val="vi-VN"/>
        </w:rPr>
        <w:t>đất đá bóc, đất đá thải</w:t>
      </w:r>
      <w:r w:rsidRPr="00CF0EC6">
        <w:rPr>
          <w:bCs/>
          <w:spacing w:val="4"/>
          <w:sz w:val="28"/>
          <w:szCs w:val="28"/>
        </w:rPr>
        <w:t>, số phí bảo vệ môi trường đối với khai thác khoáng sản mà doanh nghiệp đã nộp của năm trước trên</w:t>
      </w:r>
      <w:r w:rsidR="00CF0EC6" w:rsidRPr="00CF0EC6">
        <w:rPr>
          <w:bCs/>
          <w:spacing w:val="4"/>
          <w:sz w:val="28"/>
          <w:szCs w:val="28"/>
        </w:rPr>
        <w:t xml:space="preserve"> </w:t>
      </w:r>
      <w:r w:rsidRPr="00CF0EC6">
        <w:rPr>
          <w:bCs/>
          <w:spacing w:val="4"/>
          <w:sz w:val="28"/>
          <w:szCs w:val="28"/>
        </w:rPr>
        <w:t xml:space="preserve">Cổng thông tin điện tử của </w:t>
      </w:r>
      <w:r w:rsidRPr="00CF0EC6">
        <w:rPr>
          <w:bCs/>
          <w:sz w:val="28"/>
          <w:szCs w:val="28"/>
          <w:lang w:val="sv-SE"/>
        </w:rPr>
        <w:t>Cục Thuế và của UBND tỉnh</w:t>
      </w:r>
      <w:r w:rsidRPr="00CF0EC6">
        <w:rPr>
          <w:bCs/>
          <w:spacing w:val="4"/>
          <w:sz w:val="28"/>
          <w:szCs w:val="28"/>
        </w:rPr>
        <w:t xml:space="preserve"> để người dân được biết.</w:t>
      </w:r>
    </w:p>
    <w:p w:rsidR="0021580A" w:rsidRPr="00CF0EC6" w:rsidRDefault="00CF0EC6" w:rsidP="0044280F">
      <w:pPr>
        <w:spacing w:before="120"/>
        <w:ind w:firstLine="720"/>
        <w:jc w:val="both"/>
        <w:rPr>
          <w:sz w:val="28"/>
          <w:szCs w:val="28"/>
        </w:rPr>
      </w:pPr>
      <w:r>
        <w:rPr>
          <w:bCs/>
          <w:sz w:val="28"/>
          <w:szCs w:val="28"/>
          <w:lang w:val="sv-SE"/>
        </w:rPr>
        <w:t xml:space="preserve">- </w:t>
      </w:r>
      <w:r w:rsidR="0021580A" w:rsidRPr="00CF0EC6">
        <w:rPr>
          <w:bCs/>
          <w:sz w:val="28"/>
          <w:szCs w:val="28"/>
          <w:lang w:val="sv-SE"/>
        </w:rPr>
        <w:t xml:space="preserve">Cơ quan </w:t>
      </w:r>
      <w:r w:rsidR="007E6462">
        <w:rPr>
          <w:bCs/>
          <w:sz w:val="28"/>
          <w:szCs w:val="28"/>
          <w:lang w:val="sv-SE"/>
        </w:rPr>
        <w:t xml:space="preserve">TNMT </w:t>
      </w:r>
      <w:r w:rsidR="0021580A" w:rsidRPr="00CF0EC6">
        <w:rPr>
          <w:bCs/>
          <w:sz w:val="28"/>
          <w:szCs w:val="28"/>
          <w:lang w:val="sv-SE"/>
        </w:rPr>
        <w:t xml:space="preserve">có trách nhiệm đối chiếu số lượng </w:t>
      </w:r>
      <w:r w:rsidR="0021580A" w:rsidRPr="00CF0EC6">
        <w:rPr>
          <w:sz w:val="28"/>
          <w:szCs w:val="28"/>
          <w:lang w:val="vi-VN"/>
        </w:rPr>
        <w:t xml:space="preserve">đất đá </w:t>
      </w:r>
      <w:r w:rsidR="0021580A" w:rsidRPr="00CF0EC6">
        <w:rPr>
          <w:bCs/>
          <w:sz w:val="28"/>
          <w:szCs w:val="28"/>
          <w:lang w:val="sv-SE"/>
        </w:rPr>
        <w:t xml:space="preserve">bóc, đất đá </w:t>
      </w:r>
      <w:r w:rsidR="0021580A" w:rsidRPr="00CF0EC6">
        <w:rPr>
          <w:sz w:val="28"/>
          <w:szCs w:val="28"/>
        </w:rPr>
        <w:t xml:space="preserve">thải </w:t>
      </w:r>
      <w:r w:rsidR="0021580A" w:rsidRPr="00CF0EC6">
        <w:rPr>
          <w:bCs/>
          <w:sz w:val="28"/>
          <w:szCs w:val="28"/>
          <w:lang w:val="sv-SE"/>
        </w:rPr>
        <w:t xml:space="preserve">và </w:t>
      </w:r>
      <w:r w:rsidR="0021580A" w:rsidRPr="00CF0EC6">
        <w:rPr>
          <w:bCs/>
          <w:spacing w:val="4"/>
          <w:sz w:val="28"/>
          <w:szCs w:val="28"/>
        </w:rPr>
        <w:t>khối</w:t>
      </w:r>
      <w:r w:rsidR="0021580A" w:rsidRPr="00CF0EC6">
        <w:rPr>
          <w:bCs/>
          <w:sz w:val="28"/>
          <w:szCs w:val="28"/>
          <w:lang w:val="sv-SE"/>
        </w:rPr>
        <w:t xml:space="preserve"> lượng quặng khoáng sản nguyên khai thực tế khai thác</w:t>
      </w:r>
      <w:r w:rsidRPr="00CF0EC6">
        <w:rPr>
          <w:bCs/>
          <w:sz w:val="28"/>
          <w:szCs w:val="28"/>
          <w:lang w:val="sv-SE"/>
        </w:rPr>
        <w:t xml:space="preserve"> </w:t>
      </w:r>
      <w:r w:rsidR="0021580A" w:rsidRPr="00CF0EC6">
        <w:rPr>
          <w:bCs/>
          <w:sz w:val="28"/>
          <w:szCs w:val="28"/>
          <w:lang w:val="sv-SE"/>
        </w:rPr>
        <w:t xml:space="preserve">theo từng Giấy phép do người nộp phí kê khai với dữ liệu đã có tại cơ quan </w:t>
      </w:r>
      <w:r w:rsidR="007E6462">
        <w:rPr>
          <w:bCs/>
          <w:sz w:val="28"/>
          <w:szCs w:val="28"/>
          <w:lang w:val="sv-SE"/>
        </w:rPr>
        <w:t>TNMT</w:t>
      </w:r>
      <w:r w:rsidR="0021580A" w:rsidRPr="00CF0EC6">
        <w:rPr>
          <w:bCs/>
          <w:sz w:val="28"/>
          <w:szCs w:val="28"/>
          <w:lang w:val="sv-SE"/>
        </w:rPr>
        <w:t>; Trường hợp khối lượng do người nộp phí kê khai không phù hợp với</w:t>
      </w:r>
      <w:r w:rsidRPr="00CF0EC6">
        <w:rPr>
          <w:bCs/>
          <w:sz w:val="28"/>
          <w:szCs w:val="28"/>
          <w:lang w:val="sv-SE"/>
        </w:rPr>
        <w:t xml:space="preserve"> </w:t>
      </w:r>
      <w:r w:rsidR="0021580A" w:rsidRPr="00CF0EC6">
        <w:rPr>
          <w:bCs/>
          <w:sz w:val="28"/>
          <w:szCs w:val="28"/>
          <w:lang w:val="sv-SE"/>
        </w:rPr>
        <w:t>khối lượng được phép khai thác ghi trên Giấy phép khai thác, không phù hợp thực tế hoặc có dấu hiệu vi phạm pháp luật thì cơ quan</w:t>
      </w:r>
      <w:r w:rsidR="007E6462">
        <w:rPr>
          <w:bCs/>
          <w:sz w:val="28"/>
          <w:szCs w:val="28"/>
          <w:lang w:val="sv-SE"/>
        </w:rPr>
        <w:t xml:space="preserve"> TNMT </w:t>
      </w:r>
      <w:r w:rsidR="0021580A" w:rsidRPr="00CF0EC6">
        <w:rPr>
          <w:bCs/>
          <w:sz w:val="28"/>
          <w:szCs w:val="28"/>
          <w:lang w:val="sv-SE"/>
        </w:rPr>
        <w:t xml:space="preserve">sẽ thực hiện các biện pháp nghiệp vụ để xác định khối lượng </w:t>
      </w:r>
      <w:r w:rsidR="0021580A" w:rsidRPr="00CF0EC6">
        <w:rPr>
          <w:sz w:val="28"/>
          <w:szCs w:val="28"/>
          <w:lang w:val="vi-VN"/>
        </w:rPr>
        <w:t>đất đá bóc, đất đá thải</w:t>
      </w:r>
      <w:r w:rsidR="0021580A" w:rsidRPr="00CF0EC6">
        <w:rPr>
          <w:bCs/>
          <w:sz w:val="28"/>
          <w:szCs w:val="28"/>
          <w:lang w:val="sv-SE"/>
        </w:rPr>
        <w:t xml:space="preserve"> và khối lượng khoáng sản nguyên khai thực tế khai thác.</w:t>
      </w:r>
    </w:p>
    <w:p w:rsidR="0021580A" w:rsidRPr="00CF0EC6" w:rsidRDefault="0021580A" w:rsidP="0044280F">
      <w:pPr>
        <w:pStyle w:val="NormalWeb"/>
        <w:shd w:val="clear" w:color="auto" w:fill="FFFFFF"/>
        <w:spacing w:before="120" w:beforeAutospacing="0" w:after="0" w:afterAutospacing="0"/>
        <w:ind w:firstLine="720"/>
        <w:jc w:val="both"/>
        <w:rPr>
          <w:bCs/>
          <w:sz w:val="28"/>
          <w:szCs w:val="28"/>
          <w:lang w:val="sv-SE"/>
        </w:rPr>
      </w:pPr>
      <w:r w:rsidRPr="00CF0EC6">
        <w:rPr>
          <w:bCs/>
          <w:sz w:val="28"/>
          <w:szCs w:val="28"/>
          <w:lang w:val="sv-SE"/>
        </w:rPr>
        <w:t xml:space="preserve">Trong vòng 30 ngày làm việc kể từ ngày nhận được thông tin do cơ quan thuế chuyển đến, </w:t>
      </w:r>
      <w:r w:rsidRPr="00CF0EC6">
        <w:rPr>
          <w:bCs/>
          <w:iCs/>
          <w:sz w:val="28"/>
          <w:szCs w:val="28"/>
          <w:lang w:val="sv-SE"/>
        </w:rPr>
        <w:t xml:space="preserve">trường hợp doanh nghiệp kê khai không đúng </w:t>
      </w:r>
      <w:r w:rsidRPr="00CF0EC6">
        <w:rPr>
          <w:bCs/>
          <w:sz w:val="28"/>
          <w:szCs w:val="28"/>
          <w:lang w:val="sv-SE"/>
        </w:rPr>
        <w:t xml:space="preserve">khối lượng đất đá bóc, đất đá thải và khối lượng quặng khoáng sản nguyên khai thực tế khai thác, </w:t>
      </w:r>
      <w:r w:rsidRPr="00CF0EC6">
        <w:rPr>
          <w:bCs/>
          <w:iCs/>
          <w:sz w:val="28"/>
          <w:szCs w:val="28"/>
          <w:lang w:val="sv-SE"/>
        </w:rPr>
        <w:t xml:space="preserve">cơ quan </w:t>
      </w:r>
      <w:r w:rsidRPr="00CF0EC6">
        <w:rPr>
          <w:sz w:val="28"/>
          <w:szCs w:val="28"/>
          <w:lang w:val="sv-SE"/>
        </w:rPr>
        <w:t>TNMT</w:t>
      </w:r>
      <w:r w:rsidRPr="00CF0EC6">
        <w:rPr>
          <w:bCs/>
          <w:iCs/>
          <w:sz w:val="28"/>
          <w:szCs w:val="28"/>
          <w:lang w:val="sv-SE"/>
        </w:rPr>
        <w:t xml:space="preserve"> có trách nhiệm chuyển thông tin cho cơ quan thuế để xử lý theo quy định của Luật Quản lý thuế</w:t>
      </w:r>
      <w:r w:rsidRPr="00CF0EC6">
        <w:rPr>
          <w:bCs/>
          <w:sz w:val="28"/>
          <w:szCs w:val="28"/>
          <w:lang w:val="sv-SE"/>
        </w:rPr>
        <w:t>.</w:t>
      </w:r>
    </w:p>
    <w:p w:rsidR="00AF74F1" w:rsidRPr="00522C32" w:rsidRDefault="00AF74F1" w:rsidP="0044280F">
      <w:pPr>
        <w:spacing w:before="120" w:after="120"/>
        <w:ind w:firstLine="720"/>
        <w:jc w:val="both"/>
        <w:rPr>
          <w:i/>
          <w:sz w:val="28"/>
          <w:szCs w:val="28"/>
          <w:lang w:val="sv-SE"/>
        </w:rPr>
      </w:pPr>
      <w:r>
        <w:rPr>
          <w:i/>
          <w:sz w:val="28"/>
          <w:szCs w:val="28"/>
          <w:lang w:val="nl-NL"/>
        </w:rPr>
        <w:t>d</w:t>
      </w:r>
      <w:r w:rsidR="007E6462">
        <w:rPr>
          <w:i/>
          <w:sz w:val="28"/>
          <w:szCs w:val="28"/>
          <w:lang w:val="nl-NL"/>
        </w:rPr>
        <w:t>)</w:t>
      </w:r>
      <w:r>
        <w:rPr>
          <w:i/>
          <w:sz w:val="28"/>
          <w:szCs w:val="28"/>
          <w:lang w:val="nl-NL"/>
        </w:rPr>
        <w:t xml:space="preserve"> </w:t>
      </w:r>
      <w:r w:rsidRPr="00522C32">
        <w:rPr>
          <w:i/>
          <w:sz w:val="28"/>
          <w:szCs w:val="28"/>
          <w:lang w:val="nl-NL"/>
        </w:rPr>
        <w:t xml:space="preserve">Đánh giá tác động của giải pháp </w:t>
      </w:r>
    </w:p>
    <w:p w:rsidR="00BD2361" w:rsidRPr="00517DBF" w:rsidRDefault="00BD2361" w:rsidP="0044280F">
      <w:pPr>
        <w:tabs>
          <w:tab w:val="center" w:pos="4890"/>
        </w:tabs>
        <w:spacing w:before="120" w:after="120"/>
        <w:ind w:firstLine="720"/>
        <w:jc w:val="both"/>
        <w:rPr>
          <w:i/>
          <w:iCs/>
          <w:sz w:val="28"/>
          <w:szCs w:val="28"/>
          <w:u w:val="single"/>
          <w:lang w:val="sv-SE"/>
        </w:rPr>
      </w:pPr>
      <w:r w:rsidRPr="00517DBF">
        <w:rPr>
          <w:i/>
          <w:iCs/>
          <w:sz w:val="28"/>
          <w:szCs w:val="28"/>
          <w:u w:val="single"/>
          <w:lang w:val="sv-SE"/>
        </w:rPr>
        <w:t>Phương án 1:</w:t>
      </w:r>
    </w:p>
    <w:p w:rsidR="00BD2361" w:rsidRDefault="00BD2361" w:rsidP="0044280F">
      <w:pPr>
        <w:tabs>
          <w:tab w:val="center" w:pos="4890"/>
        </w:tabs>
        <w:spacing w:before="120" w:after="120"/>
        <w:ind w:firstLine="720"/>
        <w:jc w:val="both"/>
        <w:rPr>
          <w:iCs/>
          <w:sz w:val="28"/>
          <w:szCs w:val="28"/>
          <w:lang w:val="sv-SE"/>
        </w:rPr>
      </w:pPr>
      <w:r w:rsidRPr="00522C32">
        <w:rPr>
          <w:iCs/>
          <w:sz w:val="28"/>
          <w:szCs w:val="28"/>
          <w:lang w:val="sv-SE"/>
        </w:rPr>
        <w:t>- Tác động tích cực:</w:t>
      </w:r>
      <w:r w:rsidR="008A13D2">
        <w:rPr>
          <w:iCs/>
          <w:sz w:val="28"/>
          <w:szCs w:val="28"/>
          <w:lang w:val="sv-SE"/>
        </w:rPr>
        <w:t xml:space="preserve"> Không làm thay đổi chính sách.</w:t>
      </w:r>
    </w:p>
    <w:p w:rsidR="00BD2361" w:rsidRDefault="00BD2361" w:rsidP="0044280F">
      <w:pPr>
        <w:tabs>
          <w:tab w:val="center" w:pos="4890"/>
        </w:tabs>
        <w:spacing w:before="120" w:after="120"/>
        <w:ind w:firstLine="720"/>
        <w:jc w:val="both"/>
        <w:rPr>
          <w:iCs/>
          <w:sz w:val="28"/>
          <w:szCs w:val="28"/>
          <w:lang w:val="sv-SE"/>
        </w:rPr>
      </w:pPr>
      <w:r w:rsidRPr="00522C32">
        <w:rPr>
          <w:sz w:val="28"/>
          <w:szCs w:val="28"/>
          <w:lang w:val="sv-SE"/>
        </w:rPr>
        <w:lastRenderedPageBreak/>
        <w:t>- Tác động tiêu cực:</w:t>
      </w:r>
      <w:r w:rsidR="008A13D2">
        <w:rPr>
          <w:sz w:val="28"/>
          <w:szCs w:val="28"/>
          <w:lang w:val="sv-SE"/>
        </w:rPr>
        <w:t xml:space="preserve"> Không giải quyết được các khó khăn, vướng mắc phát sinh; đồng thời chưa đảm bảo tính đồng bộ của hệ thống văn bản quy phạm pháp luật.</w:t>
      </w:r>
    </w:p>
    <w:p w:rsidR="00BD2361" w:rsidRDefault="00BD2361" w:rsidP="0044280F">
      <w:pPr>
        <w:widowControl w:val="0"/>
        <w:spacing w:before="120" w:after="120"/>
        <w:ind w:firstLine="720"/>
        <w:jc w:val="both"/>
        <w:rPr>
          <w:i/>
          <w:iCs/>
          <w:sz w:val="28"/>
          <w:szCs w:val="28"/>
          <w:u w:val="single"/>
          <w:lang w:val="sv-SE"/>
        </w:rPr>
      </w:pPr>
      <w:r w:rsidRPr="00517DBF">
        <w:rPr>
          <w:i/>
          <w:iCs/>
          <w:sz w:val="28"/>
          <w:szCs w:val="28"/>
          <w:u w:val="single"/>
          <w:lang w:val="sv-SE"/>
        </w:rPr>
        <w:t>Phương án 2:</w:t>
      </w:r>
    </w:p>
    <w:p w:rsidR="00A85FE9" w:rsidRPr="00A02886" w:rsidRDefault="00AF74F1" w:rsidP="0044280F">
      <w:pPr>
        <w:widowControl w:val="0"/>
        <w:spacing w:before="120" w:after="120"/>
        <w:ind w:firstLine="720"/>
        <w:jc w:val="both"/>
        <w:rPr>
          <w:sz w:val="28"/>
          <w:szCs w:val="28"/>
          <w:lang w:val="nl-NL"/>
        </w:rPr>
      </w:pPr>
      <w:r w:rsidRPr="00522C32">
        <w:rPr>
          <w:iCs/>
          <w:sz w:val="28"/>
          <w:szCs w:val="28"/>
          <w:lang w:val="sv-SE"/>
        </w:rPr>
        <w:t xml:space="preserve">- Tác động tích cực: </w:t>
      </w:r>
      <w:r w:rsidR="00BD2361">
        <w:rPr>
          <w:sz w:val="28"/>
          <w:szCs w:val="28"/>
        </w:rPr>
        <w:t>Nâng</w:t>
      </w:r>
      <w:r w:rsidR="00BD2361" w:rsidRPr="00A85FE9">
        <w:rPr>
          <w:sz w:val="28"/>
          <w:szCs w:val="28"/>
          <w:lang w:val="vi-VN"/>
        </w:rPr>
        <w:t xml:space="preserve"> </w:t>
      </w:r>
      <w:r w:rsidR="00A85FE9" w:rsidRPr="00A85FE9">
        <w:rPr>
          <w:sz w:val="28"/>
          <w:szCs w:val="28"/>
          <w:lang w:val="vi-VN"/>
        </w:rPr>
        <w:t>cao trách nhiệm phố</w:t>
      </w:r>
      <w:r w:rsidR="00E940FC">
        <w:rPr>
          <w:sz w:val="28"/>
          <w:szCs w:val="28"/>
          <w:lang w:val="vi-VN"/>
        </w:rPr>
        <w:t xml:space="preserve">i hợp giữa Sở TNMT và cơ quan </w:t>
      </w:r>
      <w:r w:rsidR="00E940FC">
        <w:rPr>
          <w:sz w:val="28"/>
          <w:szCs w:val="28"/>
        </w:rPr>
        <w:t>t</w:t>
      </w:r>
      <w:r w:rsidR="00A85FE9" w:rsidRPr="00A85FE9">
        <w:rPr>
          <w:sz w:val="28"/>
          <w:szCs w:val="28"/>
          <w:lang w:val="vi-VN"/>
        </w:rPr>
        <w:t>huế trong việc quản lý hoạt động khai thác kho</w:t>
      </w:r>
      <w:r w:rsidR="00A02886">
        <w:rPr>
          <w:sz w:val="28"/>
          <w:szCs w:val="28"/>
          <w:lang w:val="vi-VN"/>
        </w:rPr>
        <w:t>áng sản làm căn cứ để tính phí</w:t>
      </w:r>
      <w:r w:rsidR="00854DC0">
        <w:rPr>
          <w:sz w:val="28"/>
          <w:szCs w:val="28"/>
        </w:rPr>
        <w:t>, tạo luận lợi trong thực hiện</w:t>
      </w:r>
    </w:p>
    <w:p w:rsidR="00AF74F1" w:rsidRPr="00142C78" w:rsidRDefault="00AF74F1" w:rsidP="0044280F">
      <w:pPr>
        <w:spacing w:before="120" w:after="120"/>
        <w:ind w:firstLine="720"/>
        <w:jc w:val="both"/>
        <w:rPr>
          <w:sz w:val="28"/>
          <w:szCs w:val="28"/>
          <w:lang w:val="sv-SE"/>
        </w:rPr>
      </w:pPr>
      <w:r w:rsidRPr="00522C32">
        <w:rPr>
          <w:sz w:val="28"/>
          <w:szCs w:val="28"/>
          <w:lang w:val="sv-SE"/>
        </w:rPr>
        <w:t>- Tác động tiêu cực:</w:t>
      </w:r>
      <w:r>
        <w:rPr>
          <w:sz w:val="28"/>
          <w:szCs w:val="28"/>
          <w:lang w:val="sv-SE"/>
        </w:rPr>
        <w:t xml:space="preserve"> </w:t>
      </w:r>
      <w:r w:rsidRPr="00522C32">
        <w:rPr>
          <w:sz w:val="28"/>
          <w:szCs w:val="28"/>
          <w:lang w:val="sv-SE"/>
        </w:rPr>
        <w:t xml:space="preserve">Về </w:t>
      </w:r>
      <w:r>
        <w:rPr>
          <w:sz w:val="28"/>
          <w:szCs w:val="28"/>
          <w:lang w:val="sv-SE"/>
        </w:rPr>
        <w:t>cơ bản phương án sửa đổi không có tác động tiêu cực</w:t>
      </w:r>
      <w:r w:rsidRPr="00522C32">
        <w:rPr>
          <w:sz w:val="28"/>
          <w:szCs w:val="28"/>
          <w:lang w:val="sv-SE"/>
        </w:rPr>
        <w:t xml:space="preserve">. </w:t>
      </w:r>
    </w:p>
    <w:p w:rsidR="00AF74F1" w:rsidRPr="00522C32" w:rsidRDefault="007E6462" w:rsidP="0044280F">
      <w:pPr>
        <w:tabs>
          <w:tab w:val="center" w:pos="4890"/>
        </w:tabs>
        <w:spacing w:before="120" w:after="120"/>
        <w:ind w:firstLine="720"/>
        <w:jc w:val="both"/>
        <w:rPr>
          <w:i/>
          <w:sz w:val="28"/>
          <w:szCs w:val="28"/>
          <w:lang w:val="nl-NL"/>
        </w:rPr>
      </w:pPr>
      <w:r>
        <w:rPr>
          <w:rFonts w:eastAsia="Calibri"/>
          <w:i/>
          <w:sz w:val="28"/>
          <w:szCs w:val="28"/>
          <w:lang w:val="nl-NL"/>
        </w:rPr>
        <w:t>đ)</w:t>
      </w:r>
      <w:r w:rsidR="00AF74F1" w:rsidRPr="000A4707">
        <w:rPr>
          <w:rFonts w:eastAsia="Calibri"/>
          <w:i/>
          <w:sz w:val="28"/>
          <w:szCs w:val="28"/>
          <w:lang w:val="nl-NL"/>
        </w:rPr>
        <w:t xml:space="preserve"> </w:t>
      </w:r>
      <w:r w:rsidR="00AF74F1" w:rsidRPr="00522C32">
        <w:rPr>
          <w:i/>
          <w:sz w:val="28"/>
          <w:szCs w:val="28"/>
          <w:lang w:val="nl-NL"/>
        </w:rPr>
        <w:t xml:space="preserve">Kiến </w:t>
      </w:r>
      <w:r w:rsidR="00AF74F1">
        <w:rPr>
          <w:i/>
          <w:sz w:val="28"/>
          <w:szCs w:val="28"/>
          <w:lang w:val="vi-VN"/>
        </w:rPr>
        <w:t>n</w:t>
      </w:r>
      <w:r w:rsidR="00AF74F1" w:rsidRPr="00522C32">
        <w:rPr>
          <w:i/>
          <w:sz w:val="28"/>
          <w:szCs w:val="28"/>
          <w:lang w:val="nl-NL"/>
        </w:rPr>
        <w:t xml:space="preserve">ghị giải pháp lựa chọn </w:t>
      </w:r>
    </w:p>
    <w:p w:rsidR="00D14DC2" w:rsidRDefault="00AF74F1" w:rsidP="00D14DC2">
      <w:pPr>
        <w:spacing w:before="120" w:after="120"/>
        <w:ind w:firstLine="720"/>
        <w:jc w:val="both"/>
        <w:rPr>
          <w:sz w:val="28"/>
          <w:szCs w:val="28"/>
          <w:lang w:val="sv-SE"/>
        </w:rPr>
      </w:pPr>
      <w:r w:rsidRPr="00522C32">
        <w:rPr>
          <w:sz w:val="28"/>
          <w:szCs w:val="28"/>
          <w:lang w:val="sv-SE"/>
        </w:rPr>
        <w:t xml:space="preserve">Trên cơ sở phân tích các tác động tích cực và tiêu cực của </w:t>
      </w:r>
      <w:r w:rsidR="00BD2361">
        <w:rPr>
          <w:sz w:val="28"/>
          <w:szCs w:val="28"/>
          <w:lang w:val="sv-SE"/>
        </w:rPr>
        <w:t xml:space="preserve">các </w:t>
      </w:r>
      <w:r w:rsidRPr="00522C32">
        <w:rPr>
          <w:sz w:val="28"/>
          <w:szCs w:val="28"/>
          <w:lang w:val="sv-SE"/>
        </w:rPr>
        <w:t xml:space="preserve">phương án, Bộ Tài chính kiến nghị lựa chọn </w:t>
      </w:r>
      <w:r w:rsidR="00BD2361">
        <w:rPr>
          <w:sz w:val="28"/>
          <w:szCs w:val="28"/>
          <w:lang w:val="sv-SE"/>
        </w:rPr>
        <w:t>phương án 2</w:t>
      </w:r>
      <w:r w:rsidRPr="00522C32">
        <w:rPr>
          <w:sz w:val="28"/>
          <w:szCs w:val="28"/>
          <w:lang w:val="sv-SE"/>
        </w:rPr>
        <w:t>.</w:t>
      </w:r>
    </w:p>
    <w:p w:rsidR="00D14DC2" w:rsidRPr="00D14DC2" w:rsidRDefault="00D14DC2" w:rsidP="00D14DC2">
      <w:pPr>
        <w:spacing w:before="120" w:after="120"/>
        <w:ind w:firstLine="720"/>
        <w:jc w:val="both"/>
        <w:rPr>
          <w:b/>
          <w:sz w:val="26"/>
          <w:szCs w:val="26"/>
          <w:lang w:val="sv-SE"/>
        </w:rPr>
      </w:pPr>
      <w:r w:rsidRPr="00D14DC2">
        <w:rPr>
          <w:b/>
          <w:sz w:val="26"/>
          <w:szCs w:val="26"/>
          <w:lang w:val="sv-SE"/>
        </w:rPr>
        <w:t>I</w:t>
      </w:r>
      <w:r w:rsidR="00204A8B">
        <w:rPr>
          <w:b/>
          <w:sz w:val="26"/>
          <w:szCs w:val="26"/>
          <w:lang w:val="sv-SE"/>
        </w:rPr>
        <w:t>II</w:t>
      </w:r>
      <w:r w:rsidRPr="00D14DC2">
        <w:rPr>
          <w:b/>
          <w:bCs/>
          <w:sz w:val="26"/>
          <w:szCs w:val="26"/>
          <w:lang w:val="vi-VN"/>
        </w:rPr>
        <w:t xml:space="preserve">. </w:t>
      </w:r>
      <w:r w:rsidRPr="00D14DC2">
        <w:rPr>
          <w:b/>
          <w:bCs/>
          <w:sz w:val="26"/>
          <w:szCs w:val="26"/>
        </w:rPr>
        <w:t xml:space="preserve">VỀ </w:t>
      </w:r>
      <w:r w:rsidRPr="00D14DC2">
        <w:rPr>
          <w:b/>
          <w:bCs/>
          <w:sz w:val="26"/>
          <w:szCs w:val="26"/>
          <w:lang w:val="vi-VN"/>
        </w:rPr>
        <w:t>ĐÁNH GIÁ</w:t>
      </w:r>
      <w:r w:rsidRPr="00D14DC2">
        <w:rPr>
          <w:b/>
          <w:bCs/>
          <w:sz w:val="26"/>
          <w:szCs w:val="26"/>
        </w:rPr>
        <w:t xml:space="preserve"> TỔNG QUÁT</w:t>
      </w:r>
      <w:r w:rsidRPr="00D14DC2">
        <w:rPr>
          <w:b/>
          <w:bCs/>
          <w:sz w:val="26"/>
          <w:szCs w:val="26"/>
          <w:lang w:val="nb-NO"/>
        </w:rPr>
        <w:t xml:space="preserve"> </w:t>
      </w:r>
    </w:p>
    <w:p w:rsidR="00D14DC2" w:rsidRPr="00665AA1" w:rsidRDefault="00D14DC2" w:rsidP="00D14DC2">
      <w:pPr>
        <w:widowControl w:val="0"/>
        <w:autoSpaceDE w:val="0"/>
        <w:autoSpaceDN w:val="0"/>
        <w:adjustRightInd w:val="0"/>
        <w:spacing w:before="120" w:after="120"/>
        <w:ind w:firstLine="720"/>
        <w:jc w:val="both"/>
        <w:rPr>
          <w:b/>
          <w:bCs/>
          <w:sz w:val="26"/>
          <w:szCs w:val="28"/>
          <w:lang w:val="nb-NO"/>
        </w:rPr>
      </w:pPr>
      <w:r w:rsidRPr="00867D65">
        <w:rPr>
          <w:b/>
          <w:bCs/>
          <w:sz w:val="28"/>
          <w:szCs w:val="28"/>
          <w:lang w:val="nb-NO"/>
        </w:rPr>
        <w:t>1.</w:t>
      </w:r>
      <w:r>
        <w:rPr>
          <w:b/>
          <w:bCs/>
          <w:sz w:val="26"/>
          <w:szCs w:val="28"/>
          <w:lang w:val="nb-NO"/>
        </w:rPr>
        <w:t xml:space="preserve"> </w:t>
      </w:r>
      <w:r w:rsidR="006238E8">
        <w:rPr>
          <w:b/>
          <w:bCs/>
          <w:sz w:val="26"/>
          <w:szCs w:val="28"/>
          <w:lang w:val="nb-NO"/>
        </w:rPr>
        <w:t>Đ</w:t>
      </w:r>
      <w:r w:rsidRPr="00CA2D58">
        <w:rPr>
          <w:b/>
          <w:bCs/>
          <w:sz w:val="28"/>
          <w:szCs w:val="28"/>
          <w:lang w:val="vi-VN"/>
        </w:rPr>
        <w:t>ối với hệ thống pháp luật và hệ thống chính sách thuế</w:t>
      </w:r>
      <w:r w:rsidRPr="00665AA1">
        <w:rPr>
          <w:b/>
          <w:bCs/>
          <w:sz w:val="28"/>
          <w:szCs w:val="28"/>
          <w:lang w:val="nb-NO"/>
        </w:rPr>
        <w:t>, phí</w:t>
      </w:r>
      <w:r>
        <w:rPr>
          <w:b/>
          <w:bCs/>
          <w:sz w:val="28"/>
          <w:szCs w:val="28"/>
          <w:lang w:val="nb-NO"/>
        </w:rPr>
        <w:t>, l</w:t>
      </w:r>
      <w:r w:rsidRPr="00665AA1">
        <w:rPr>
          <w:b/>
          <w:bCs/>
          <w:sz w:val="28"/>
          <w:szCs w:val="28"/>
          <w:lang w:val="nb-NO"/>
        </w:rPr>
        <w:t>ệ</w:t>
      </w:r>
      <w:r>
        <w:rPr>
          <w:b/>
          <w:bCs/>
          <w:sz w:val="28"/>
          <w:szCs w:val="28"/>
          <w:lang w:val="nb-NO"/>
        </w:rPr>
        <w:t xml:space="preserve"> ph</w:t>
      </w:r>
      <w:r w:rsidRPr="00665AA1">
        <w:rPr>
          <w:b/>
          <w:bCs/>
          <w:sz w:val="28"/>
          <w:szCs w:val="28"/>
          <w:lang w:val="nb-NO"/>
        </w:rPr>
        <w:t>í</w:t>
      </w:r>
    </w:p>
    <w:p w:rsidR="00D14DC2" w:rsidRDefault="00D14DC2" w:rsidP="00D14DC2">
      <w:pPr>
        <w:widowControl w:val="0"/>
        <w:autoSpaceDE w:val="0"/>
        <w:autoSpaceDN w:val="0"/>
        <w:adjustRightInd w:val="0"/>
        <w:spacing w:before="120" w:after="120"/>
        <w:ind w:firstLine="720"/>
        <w:jc w:val="both"/>
        <w:rPr>
          <w:sz w:val="28"/>
          <w:szCs w:val="28"/>
          <w:lang w:val="nb-NO"/>
        </w:rPr>
      </w:pPr>
      <w:r w:rsidRPr="00CA2D58">
        <w:rPr>
          <w:sz w:val="28"/>
          <w:szCs w:val="28"/>
          <w:lang w:val="nb-NO"/>
        </w:rPr>
        <w:t xml:space="preserve">Dự </w:t>
      </w:r>
      <w:r w:rsidRPr="00CA2D58">
        <w:rPr>
          <w:sz w:val="28"/>
          <w:szCs w:val="28"/>
          <w:lang w:val="vi-VN"/>
        </w:rPr>
        <w:t>thảo</w:t>
      </w:r>
      <w:r w:rsidRPr="00CA2D58">
        <w:rPr>
          <w:sz w:val="28"/>
          <w:szCs w:val="28"/>
          <w:lang w:val="nb-NO"/>
        </w:rPr>
        <w:t xml:space="preserve"> </w:t>
      </w:r>
      <w:r w:rsidR="00075CCA">
        <w:rPr>
          <w:sz w:val="28"/>
          <w:szCs w:val="28"/>
          <w:lang w:val="nb-NO"/>
        </w:rPr>
        <w:t xml:space="preserve">Nghị định phí BVMT đối với khai thác khoáng sản </w:t>
      </w:r>
      <w:r>
        <w:rPr>
          <w:sz w:val="28"/>
          <w:szCs w:val="28"/>
          <w:lang w:val="nb-NO"/>
        </w:rPr>
        <w:t xml:space="preserve">sẽ được trình Chính phủ </w:t>
      </w:r>
      <w:r w:rsidRPr="00CA2D58">
        <w:rPr>
          <w:sz w:val="28"/>
          <w:szCs w:val="28"/>
          <w:lang w:val="nb-NO"/>
        </w:rPr>
        <w:t>ban hành</w:t>
      </w:r>
      <w:r>
        <w:rPr>
          <w:sz w:val="28"/>
          <w:szCs w:val="28"/>
          <w:lang w:val="nb-NO"/>
        </w:rPr>
        <w:t xml:space="preserve"> và</w:t>
      </w:r>
      <w:r w:rsidRPr="00CA2D58">
        <w:rPr>
          <w:sz w:val="28"/>
          <w:szCs w:val="28"/>
          <w:lang w:val="nb-NO"/>
        </w:rPr>
        <w:t xml:space="preserve"> thay thế</w:t>
      </w:r>
      <w:r>
        <w:rPr>
          <w:sz w:val="28"/>
          <w:szCs w:val="28"/>
          <w:lang w:val="nb-NO"/>
        </w:rPr>
        <w:t xml:space="preserve"> </w:t>
      </w:r>
      <w:r w:rsidR="00C07B4A">
        <w:rPr>
          <w:sz w:val="28"/>
          <w:szCs w:val="28"/>
          <w:lang w:val="nb-NO"/>
        </w:rPr>
        <w:t xml:space="preserve">Nghị định </w:t>
      </w:r>
      <w:r w:rsidR="00231DE2">
        <w:rPr>
          <w:sz w:val="28"/>
          <w:szCs w:val="28"/>
          <w:lang w:val="nb-NO"/>
        </w:rPr>
        <w:t>164</w:t>
      </w:r>
      <w:r>
        <w:rPr>
          <w:sz w:val="28"/>
          <w:szCs w:val="28"/>
          <w:lang w:val="nb-NO"/>
        </w:rPr>
        <w:t xml:space="preserve"> tiếp tục là nhiệm vụ mà Chính phủ thực hiện thẩm quy</w:t>
      </w:r>
      <w:r w:rsidR="00075CCA">
        <w:rPr>
          <w:sz w:val="28"/>
          <w:szCs w:val="28"/>
          <w:lang w:val="nb-NO"/>
        </w:rPr>
        <w:t>ền Quốc hội đã giao trong Luật P</w:t>
      </w:r>
      <w:r>
        <w:rPr>
          <w:sz w:val="28"/>
          <w:szCs w:val="28"/>
          <w:lang w:val="nb-NO"/>
        </w:rPr>
        <w:t>hí và lệ phí, cụ thể hóa quy đ</w:t>
      </w:r>
      <w:r w:rsidR="00075CCA">
        <w:rPr>
          <w:sz w:val="28"/>
          <w:szCs w:val="28"/>
          <w:lang w:val="nb-NO"/>
        </w:rPr>
        <w:t xml:space="preserve">ịnh của Luật Bảo vệ môi trường, Luật Khoáng sản. </w:t>
      </w:r>
      <w:r>
        <w:rPr>
          <w:sz w:val="28"/>
          <w:szCs w:val="28"/>
          <w:lang w:val="nb-NO"/>
        </w:rPr>
        <w:t>Theo đó, người gây ô nhiễm môi trường phải có trách nhiệm đóng góp một phầ</w:t>
      </w:r>
      <w:r w:rsidR="00075CCA">
        <w:rPr>
          <w:sz w:val="28"/>
          <w:szCs w:val="28"/>
          <w:lang w:val="nb-NO"/>
        </w:rPr>
        <w:t>n để hạn chế, khắc phục ô nhiễm môi trường</w:t>
      </w:r>
      <w:r>
        <w:rPr>
          <w:sz w:val="28"/>
          <w:szCs w:val="28"/>
          <w:lang w:val="nb-NO"/>
        </w:rPr>
        <w:t xml:space="preserve">, từ đó sẽ nâng cao ý thức của người dân, doanh nghiệp trong hoạt động khai thác khoáng sản, hạn chế tác động xấu đến môi trường và sử dụng tài nguyên khoáng sản đảm bảo hiệu quả, </w:t>
      </w:r>
      <w:r w:rsidR="00075CCA">
        <w:rPr>
          <w:sz w:val="28"/>
          <w:szCs w:val="28"/>
          <w:lang w:val="nb-NO"/>
        </w:rPr>
        <w:t xml:space="preserve">phát triển </w:t>
      </w:r>
      <w:r>
        <w:rPr>
          <w:sz w:val="28"/>
          <w:szCs w:val="28"/>
          <w:lang w:val="nb-NO"/>
        </w:rPr>
        <w:t>bền vững.</w:t>
      </w:r>
    </w:p>
    <w:p w:rsidR="00D14DC2" w:rsidRDefault="00D14DC2" w:rsidP="00D14DC2">
      <w:pPr>
        <w:widowControl w:val="0"/>
        <w:autoSpaceDE w:val="0"/>
        <w:autoSpaceDN w:val="0"/>
        <w:adjustRightInd w:val="0"/>
        <w:spacing w:before="120" w:after="120"/>
        <w:ind w:firstLine="720"/>
        <w:jc w:val="both"/>
        <w:rPr>
          <w:sz w:val="28"/>
          <w:szCs w:val="28"/>
          <w:lang w:val="nb-NO"/>
        </w:rPr>
      </w:pPr>
      <w:r>
        <w:rPr>
          <w:sz w:val="28"/>
          <w:szCs w:val="28"/>
          <w:lang w:val="nb-NO"/>
        </w:rPr>
        <w:t>Dự thảo Nghị định được xây dựng nhằm đảm bảo đồng bộ, phù hợp với các quy định của pháp luật về quản lý thuế</w:t>
      </w:r>
      <w:r w:rsidR="00075CCA">
        <w:rPr>
          <w:sz w:val="28"/>
          <w:szCs w:val="28"/>
          <w:lang w:val="nb-NO"/>
        </w:rPr>
        <w:t>, NSNN, tài nguyên, khoáng sản và pháp luật về dầu khí</w:t>
      </w:r>
      <w:r>
        <w:rPr>
          <w:sz w:val="28"/>
          <w:szCs w:val="28"/>
          <w:lang w:val="nb-NO"/>
        </w:rPr>
        <w:t>.</w:t>
      </w:r>
    </w:p>
    <w:p w:rsidR="00D14DC2" w:rsidRPr="000C6FC1" w:rsidRDefault="00D14DC2" w:rsidP="00D14DC2">
      <w:pPr>
        <w:widowControl w:val="0"/>
        <w:autoSpaceDE w:val="0"/>
        <w:autoSpaceDN w:val="0"/>
        <w:adjustRightInd w:val="0"/>
        <w:spacing w:before="120" w:after="120"/>
        <w:ind w:firstLine="720"/>
        <w:jc w:val="both"/>
        <w:rPr>
          <w:sz w:val="28"/>
          <w:szCs w:val="28"/>
          <w:lang w:val="nb-NO"/>
        </w:rPr>
      </w:pPr>
      <w:r w:rsidRPr="000C6FC1">
        <w:rPr>
          <w:b/>
          <w:sz w:val="28"/>
          <w:szCs w:val="28"/>
          <w:lang w:val="nb-NO"/>
        </w:rPr>
        <w:t>2.</w:t>
      </w:r>
      <w:r>
        <w:rPr>
          <w:sz w:val="28"/>
          <w:szCs w:val="28"/>
          <w:lang w:val="nb-NO"/>
        </w:rPr>
        <w:t xml:space="preserve"> </w:t>
      </w:r>
      <w:r w:rsidR="006238E8">
        <w:rPr>
          <w:sz w:val="28"/>
          <w:szCs w:val="28"/>
          <w:lang w:val="nb-NO"/>
        </w:rPr>
        <w:t>Đ</w:t>
      </w:r>
      <w:r w:rsidRPr="00CA2D58">
        <w:rPr>
          <w:b/>
          <w:bCs/>
          <w:sz w:val="28"/>
          <w:szCs w:val="28"/>
          <w:lang w:val="vi-VN"/>
        </w:rPr>
        <w:t>ối với kinh tế-xã hộ</w:t>
      </w:r>
      <w:r w:rsidRPr="00C5527D">
        <w:rPr>
          <w:b/>
          <w:bCs/>
          <w:sz w:val="28"/>
          <w:szCs w:val="28"/>
          <w:lang w:val="nb-NO"/>
        </w:rPr>
        <w:t>i</w:t>
      </w:r>
    </w:p>
    <w:p w:rsidR="00D14DC2" w:rsidRPr="00867D65" w:rsidRDefault="00D14DC2" w:rsidP="00D14DC2">
      <w:pPr>
        <w:pStyle w:val="BodyText"/>
        <w:widowControl w:val="0"/>
        <w:spacing w:before="120" w:after="120"/>
        <w:ind w:firstLine="720"/>
        <w:rPr>
          <w:lang w:val="nb-NO"/>
        </w:rPr>
      </w:pPr>
      <w:r>
        <w:rPr>
          <w:lang w:val="nb-NO"/>
        </w:rPr>
        <w:t>Thứ</w:t>
      </w:r>
      <w:r w:rsidR="00FF5D0D">
        <w:rPr>
          <w:lang w:val="nb-NO"/>
        </w:rPr>
        <w:t xml:space="preserve"> nhất: Tính mức phí bình thường (thu = mức 100%) </w:t>
      </w:r>
      <w:r>
        <w:rPr>
          <w:lang w:val="nb-NO"/>
        </w:rPr>
        <w:t>đối với khoáng sản thu hồi từ các hoạt động dự án thay vì áp dụng mức 60% như hiện hành sẽ đảm bảo bình đẳng về các hoạt động khai thác khoáng sả</w:t>
      </w:r>
      <w:r w:rsidR="00FF5D0D">
        <w:rPr>
          <w:lang w:val="nb-NO"/>
        </w:rPr>
        <w:t>n có nghĩa vụ đóng phí như nhau</w:t>
      </w:r>
      <w:r w:rsidR="00075CCA">
        <w:rPr>
          <w:lang w:val="nb-NO"/>
        </w:rPr>
        <w:t>.</w:t>
      </w:r>
    </w:p>
    <w:p w:rsidR="00D14DC2" w:rsidRDefault="00D14DC2" w:rsidP="00D14DC2">
      <w:pPr>
        <w:spacing w:before="120" w:after="120"/>
        <w:ind w:firstLine="720"/>
        <w:jc w:val="both"/>
        <w:rPr>
          <w:color w:val="000000"/>
          <w:sz w:val="28"/>
          <w:szCs w:val="28"/>
          <w:lang w:val="nb-NO"/>
        </w:rPr>
      </w:pPr>
      <w:r>
        <w:rPr>
          <w:color w:val="000000"/>
          <w:sz w:val="28"/>
          <w:szCs w:val="28"/>
          <w:lang w:val="nb-NO"/>
        </w:rPr>
        <w:t xml:space="preserve">Thứ hai, </w:t>
      </w:r>
      <w:r w:rsidR="00D56900">
        <w:rPr>
          <w:color w:val="000000"/>
          <w:sz w:val="28"/>
          <w:szCs w:val="28"/>
          <w:lang w:val="nb-NO"/>
        </w:rPr>
        <w:t>việc tăng mức thu phí áp dụng đối với khai thác, cát, sỏi đá làm vật liệu xây dựng thông thường; đá làm xi măng,  đá nung vôi và đá làm khoáng chất công nghiệp sẽ hạn chế khai thác đối với loại khoáng sản này và khuyến khích người tiêu dùng sử dụng vật liệu thay thế, thân thiện với môi trường, phù hợp với chiến lược phát triển tăng trưởng xanh tại Việt Nam.</w:t>
      </w:r>
    </w:p>
    <w:p w:rsidR="00D56900" w:rsidRDefault="00D14DC2" w:rsidP="00D14DC2">
      <w:pPr>
        <w:spacing w:before="120" w:after="120"/>
        <w:ind w:firstLine="720"/>
        <w:jc w:val="both"/>
        <w:rPr>
          <w:color w:val="000000"/>
          <w:sz w:val="28"/>
          <w:szCs w:val="28"/>
          <w:lang w:val="nb-NO"/>
        </w:rPr>
      </w:pPr>
      <w:r>
        <w:rPr>
          <w:color w:val="000000"/>
          <w:sz w:val="28"/>
          <w:szCs w:val="28"/>
          <w:lang w:val="nb-NO"/>
        </w:rPr>
        <w:t>Thứ ba, bỏ quy định quy đổi từ khoáng sản thành phẩm ra khoáng sản nguyên khai</w:t>
      </w:r>
      <w:r w:rsidR="00D56900">
        <w:rPr>
          <w:color w:val="000000"/>
          <w:sz w:val="28"/>
          <w:szCs w:val="28"/>
          <w:lang w:val="nb-NO"/>
        </w:rPr>
        <w:t xml:space="preserve"> (trừ trường hợp khoáng sản chứa nhiều kim loại)</w:t>
      </w:r>
      <w:r>
        <w:rPr>
          <w:color w:val="000000"/>
          <w:sz w:val="28"/>
          <w:szCs w:val="28"/>
          <w:lang w:val="nb-NO"/>
        </w:rPr>
        <w:t xml:space="preserve"> sẽ giảm phần lớn khối lượng công việc của</w:t>
      </w:r>
      <w:r w:rsidR="00D56900">
        <w:rPr>
          <w:color w:val="000000"/>
          <w:sz w:val="28"/>
          <w:szCs w:val="28"/>
          <w:lang w:val="nb-NO"/>
        </w:rPr>
        <w:t xml:space="preserve"> các cơ quan, cán bộ của các địa phương, góp phần làm tăng hiệu xuất thực thi công vụ và tiết kiệm nguồn nhân lực.</w:t>
      </w:r>
    </w:p>
    <w:p w:rsidR="00C02B5F" w:rsidRDefault="00C02B5F" w:rsidP="00D14DC2">
      <w:pPr>
        <w:widowControl w:val="0"/>
        <w:autoSpaceDE w:val="0"/>
        <w:autoSpaceDN w:val="0"/>
        <w:adjustRightInd w:val="0"/>
        <w:spacing w:before="120" w:after="120"/>
        <w:ind w:firstLine="720"/>
        <w:jc w:val="both"/>
        <w:rPr>
          <w:b/>
          <w:bCs/>
          <w:sz w:val="28"/>
          <w:szCs w:val="28"/>
          <w:lang w:val="nb-NO"/>
        </w:rPr>
      </w:pPr>
    </w:p>
    <w:p w:rsidR="00D14DC2" w:rsidRPr="000C6FC1" w:rsidRDefault="00D14DC2" w:rsidP="00D14DC2">
      <w:pPr>
        <w:widowControl w:val="0"/>
        <w:autoSpaceDE w:val="0"/>
        <w:autoSpaceDN w:val="0"/>
        <w:adjustRightInd w:val="0"/>
        <w:spacing w:before="120" w:after="120"/>
        <w:ind w:firstLine="720"/>
        <w:jc w:val="both"/>
        <w:rPr>
          <w:bCs/>
          <w:sz w:val="28"/>
          <w:szCs w:val="28"/>
          <w:lang w:val="nb-NO"/>
        </w:rPr>
      </w:pPr>
      <w:r w:rsidRPr="000C6FC1">
        <w:rPr>
          <w:b/>
          <w:bCs/>
          <w:sz w:val="28"/>
          <w:szCs w:val="28"/>
          <w:lang w:val="nb-NO"/>
        </w:rPr>
        <w:lastRenderedPageBreak/>
        <w:t>3.</w:t>
      </w:r>
      <w:r>
        <w:rPr>
          <w:bCs/>
          <w:sz w:val="28"/>
          <w:szCs w:val="28"/>
          <w:lang w:val="nb-NO"/>
        </w:rPr>
        <w:t xml:space="preserve"> </w:t>
      </w:r>
      <w:r w:rsidR="00204A8B">
        <w:rPr>
          <w:bCs/>
          <w:sz w:val="28"/>
          <w:szCs w:val="28"/>
          <w:lang w:val="nb-NO"/>
        </w:rPr>
        <w:t>Đ</w:t>
      </w:r>
      <w:r w:rsidRPr="00CA2D58">
        <w:rPr>
          <w:b/>
          <w:bCs/>
          <w:sz w:val="28"/>
          <w:szCs w:val="28"/>
          <w:lang w:val="vi-VN"/>
        </w:rPr>
        <w:t>ối với công dân, doanh nghiệp</w:t>
      </w:r>
    </w:p>
    <w:p w:rsidR="00D56900" w:rsidRDefault="00D56900" w:rsidP="00D14DC2">
      <w:pPr>
        <w:widowControl w:val="0"/>
        <w:autoSpaceDE w:val="0"/>
        <w:autoSpaceDN w:val="0"/>
        <w:adjustRightInd w:val="0"/>
        <w:spacing w:before="120" w:after="120"/>
        <w:ind w:firstLine="720"/>
        <w:jc w:val="both"/>
        <w:rPr>
          <w:sz w:val="28"/>
          <w:szCs w:val="28"/>
          <w:lang w:val="nb-NO"/>
        </w:rPr>
      </w:pPr>
      <w:r>
        <w:rPr>
          <w:sz w:val="28"/>
          <w:szCs w:val="28"/>
          <w:lang w:val="nb-NO"/>
        </w:rPr>
        <w:t>Dự thảo quy định thực hiện kê</w:t>
      </w:r>
      <w:r w:rsidR="00D14DC2">
        <w:rPr>
          <w:sz w:val="28"/>
          <w:szCs w:val="28"/>
          <w:lang w:val="nb-NO"/>
        </w:rPr>
        <w:t xml:space="preserve"> khai và nộp phí theo số lượng thực tế khoáng sản</w:t>
      </w:r>
      <w:r>
        <w:rPr>
          <w:sz w:val="28"/>
          <w:szCs w:val="28"/>
          <w:lang w:val="nb-NO"/>
        </w:rPr>
        <w:t xml:space="preserve"> nguyên khai khai thác trong kỳ là đảm bảo công bằng giữa các doanh nghiệp khai thác, tránh gian lận và giảm sự khác biệt trong công tác thu phí giữa các địa phương có cùng đối tượng khoáng sản được khai thác.</w:t>
      </w:r>
    </w:p>
    <w:p w:rsidR="00D44B98" w:rsidRDefault="00D44B98" w:rsidP="00D14DC2">
      <w:pPr>
        <w:widowControl w:val="0"/>
        <w:autoSpaceDE w:val="0"/>
        <w:autoSpaceDN w:val="0"/>
        <w:adjustRightInd w:val="0"/>
        <w:spacing w:before="120" w:after="120"/>
        <w:ind w:firstLine="720"/>
        <w:jc w:val="both"/>
        <w:rPr>
          <w:sz w:val="28"/>
          <w:szCs w:val="28"/>
          <w:lang w:val="nb-NO"/>
        </w:rPr>
      </w:pPr>
      <w:r>
        <w:rPr>
          <w:sz w:val="28"/>
          <w:szCs w:val="28"/>
          <w:lang w:val="nb-NO"/>
        </w:rPr>
        <w:t>Đối với quy định công khai hoạt động khai thác; công khai số thu phí của doanh nghiệp trong dự thảo Nghị định đảm bảo tính minh bạch để mọi người dân có quyền thông tin, giám sát hoạt động khai thác của doanh nghiệp có đúng với sự cho phép và quản lý của nhà nước hay không. Từ đó, người dân có thể phát hiện, phản ánh đến các cơ quan nhà nước có thẩm quyền về những sai phạm, tiêu cực; xử lý kịp thời những phát sinh liên quan đến đời sống của người dân nơi có hoạt động khai thác khoáng sản diễn ra.</w:t>
      </w:r>
    </w:p>
    <w:p w:rsidR="00D14DC2" w:rsidRPr="00867D65" w:rsidRDefault="00D14DC2" w:rsidP="00D14DC2">
      <w:pPr>
        <w:widowControl w:val="0"/>
        <w:autoSpaceDE w:val="0"/>
        <w:autoSpaceDN w:val="0"/>
        <w:adjustRightInd w:val="0"/>
        <w:spacing w:before="120" w:after="120"/>
        <w:ind w:firstLine="709"/>
        <w:jc w:val="both"/>
        <w:rPr>
          <w:sz w:val="28"/>
          <w:szCs w:val="28"/>
          <w:lang w:val="nb-NO"/>
        </w:rPr>
      </w:pPr>
      <w:r w:rsidRPr="000C6FC1">
        <w:rPr>
          <w:b/>
          <w:sz w:val="28"/>
          <w:szCs w:val="28"/>
          <w:lang w:val="nb-NO"/>
        </w:rPr>
        <w:t>4.</w:t>
      </w:r>
      <w:r>
        <w:rPr>
          <w:sz w:val="28"/>
          <w:szCs w:val="28"/>
          <w:lang w:val="nb-NO"/>
        </w:rPr>
        <w:t xml:space="preserve"> </w:t>
      </w:r>
      <w:r w:rsidR="00204A8B">
        <w:rPr>
          <w:sz w:val="28"/>
          <w:szCs w:val="28"/>
          <w:lang w:val="nb-NO"/>
        </w:rPr>
        <w:t>Đ</w:t>
      </w:r>
      <w:r w:rsidRPr="00CA2D58">
        <w:rPr>
          <w:b/>
          <w:bCs/>
          <w:sz w:val="28"/>
          <w:szCs w:val="28"/>
          <w:lang w:val="vi-VN"/>
        </w:rPr>
        <w:t>ối với thu NSNN</w:t>
      </w:r>
    </w:p>
    <w:p w:rsidR="00D14DC2" w:rsidRDefault="00D44B98" w:rsidP="00D14DC2">
      <w:pPr>
        <w:widowControl w:val="0"/>
        <w:autoSpaceDE w:val="0"/>
        <w:autoSpaceDN w:val="0"/>
        <w:adjustRightInd w:val="0"/>
        <w:spacing w:before="120" w:after="120"/>
        <w:ind w:firstLine="720"/>
        <w:jc w:val="both"/>
        <w:rPr>
          <w:sz w:val="28"/>
          <w:szCs w:val="28"/>
          <w:lang w:val="nb-NO"/>
        </w:rPr>
      </w:pPr>
      <w:r>
        <w:rPr>
          <w:sz w:val="28"/>
          <w:szCs w:val="28"/>
          <w:lang w:val="nb-NO"/>
        </w:rPr>
        <w:t>Đối với nhóm khoáng sản thu được từ việc thực hiện các dự án, công trình xây dựng, giao thông ...</w:t>
      </w:r>
      <w:r w:rsidR="00D14DC2">
        <w:rPr>
          <w:sz w:val="28"/>
          <w:szCs w:val="28"/>
          <w:lang w:val="nb-NO"/>
        </w:rPr>
        <w:t>Ngân sách nhà nước dự kiến sẽ tăng thu 40% từ đối tượng này khi Nghị định được ban hành và có hiệu lực thực hiện.</w:t>
      </w:r>
    </w:p>
    <w:p w:rsidR="00D14DC2" w:rsidRDefault="00D14DC2" w:rsidP="00D14DC2">
      <w:pPr>
        <w:widowControl w:val="0"/>
        <w:autoSpaceDE w:val="0"/>
        <w:autoSpaceDN w:val="0"/>
        <w:adjustRightInd w:val="0"/>
        <w:spacing w:before="120" w:after="120"/>
        <w:ind w:firstLine="709"/>
        <w:jc w:val="both"/>
        <w:rPr>
          <w:sz w:val="28"/>
          <w:szCs w:val="28"/>
          <w:lang w:val="nb-NO"/>
        </w:rPr>
      </w:pPr>
      <w:r>
        <w:rPr>
          <w:sz w:val="28"/>
          <w:szCs w:val="28"/>
          <w:lang w:val="nb-NO"/>
        </w:rPr>
        <w:t>Đối với khung mức phí áp dụng đối với đất, đá, cát sỏi, khoáng sản làm vật liệu xây dựng thông thường</w:t>
      </w:r>
      <w:r w:rsidR="00D44B98">
        <w:rPr>
          <w:sz w:val="28"/>
          <w:szCs w:val="28"/>
          <w:lang w:val="nb-NO"/>
        </w:rPr>
        <w:t>; đá nung vôi, đá sản xuất xi măng và đá làm khoáng chất công nghiệp</w:t>
      </w:r>
      <w:r>
        <w:rPr>
          <w:sz w:val="28"/>
          <w:szCs w:val="28"/>
          <w:lang w:val="nb-NO"/>
        </w:rPr>
        <w:t xml:space="preserve"> sau khi được dự thảo</w:t>
      </w:r>
      <w:r w:rsidR="00D44B98">
        <w:rPr>
          <w:sz w:val="28"/>
          <w:szCs w:val="28"/>
          <w:lang w:val="nb-NO"/>
        </w:rPr>
        <w:t xml:space="preserve"> điều chỉnh cũng sẽ tăng thu = 150</w:t>
      </w:r>
      <w:r>
        <w:rPr>
          <w:sz w:val="28"/>
          <w:szCs w:val="28"/>
          <w:lang w:val="nb-NO"/>
        </w:rPr>
        <w:t>% số thu từ đối tượng khoáng sản này.</w:t>
      </w:r>
      <w:r w:rsidR="00D44B98">
        <w:rPr>
          <w:sz w:val="28"/>
          <w:szCs w:val="28"/>
          <w:lang w:val="nb-NO"/>
        </w:rPr>
        <w:t xml:space="preserve"> Theo đó, số thu của các địa phương với đối tượng này sẽ tăng tương ứng với dự kiến điều chỉnh của dự thảo Nghị định.</w:t>
      </w:r>
    </w:p>
    <w:p w:rsidR="00D44B98" w:rsidRPr="001630FE" w:rsidRDefault="00D44B98" w:rsidP="00D44B98">
      <w:pPr>
        <w:tabs>
          <w:tab w:val="center" w:pos="4890"/>
        </w:tabs>
        <w:spacing w:before="120" w:after="120"/>
        <w:ind w:firstLine="720"/>
        <w:jc w:val="both"/>
        <w:rPr>
          <w:sz w:val="28"/>
          <w:szCs w:val="28"/>
        </w:rPr>
      </w:pPr>
      <w:r>
        <w:rPr>
          <w:sz w:val="28"/>
          <w:szCs w:val="28"/>
        </w:rPr>
        <w:t xml:space="preserve">Ví dụ: Tại Nghệ An và Thái Nguyên có số thu phí của năm 2021 đối với khai thác </w:t>
      </w:r>
      <w:r w:rsidRPr="00B64EF1">
        <w:rPr>
          <w:bCs/>
          <w:sz w:val="28"/>
          <w:szCs w:val="28"/>
          <w:shd w:val="clear" w:color="auto" w:fill="FFFFFF"/>
        </w:rPr>
        <w:t xml:space="preserve">đá nung vôi, </w:t>
      </w:r>
      <w:r>
        <w:rPr>
          <w:bCs/>
          <w:sz w:val="28"/>
          <w:szCs w:val="28"/>
          <w:shd w:val="clear" w:color="auto" w:fill="FFFFFF"/>
        </w:rPr>
        <w:t xml:space="preserve">đá </w:t>
      </w:r>
      <w:r w:rsidRPr="00B64EF1">
        <w:rPr>
          <w:bCs/>
          <w:sz w:val="28"/>
          <w:szCs w:val="28"/>
          <w:shd w:val="clear" w:color="auto" w:fill="FFFFFF"/>
        </w:rPr>
        <w:t>làm xi măng và</w:t>
      </w:r>
      <w:r>
        <w:rPr>
          <w:bCs/>
          <w:sz w:val="28"/>
          <w:szCs w:val="28"/>
          <w:shd w:val="clear" w:color="auto" w:fill="FFFFFF"/>
        </w:rPr>
        <w:t xml:space="preserve"> đá</w:t>
      </w:r>
      <w:r w:rsidRPr="00B64EF1">
        <w:rPr>
          <w:bCs/>
          <w:sz w:val="28"/>
          <w:szCs w:val="28"/>
          <w:shd w:val="clear" w:color="auto" w:fill="FFFFFF"/>
        </w:rPr>
        <w:t xml:space="preserve"> làm khoáng chất công nghiệp</w:t>
      </w:r>
      <w:r>
        <w:rPr>
          <w:sz w:val="28"/>
          <w:szCs w:val="28"/>
        </w:rPr>
        <w:t xml:space="preserve"> đạt lần lượt là: 56 tỷ đồng và 16 tỷ đồng (đang áp dụng mức phí tối đa trong khung hiện hành). Như vậy, nếu áp dụng mức tối đa sau khi điều chỉnh thì số thu sẽ tăng tương ứng là 84 tỷ đồng và 24 tỷ đồng tại mỗi tỉnh.</w:t>
      </w:r>
    </w:p>
    <w:p w:rsidR="00D14DC2" w:rsidRPr="00867D65" w:rsidRDefault="00D14DC2" w:rsidP="00D14DC2">
      <w:pPr>
        <w:widowControl w:val="0"/>
        <w:autoSpaceDE w:val="0"/>
        <w:autoSpaceDN w:val="0"/>
        <w:adjustRightInd w:val="0"/>
        <w:spacing w:before="120" w:after="120"/>
        <w:ind w:firstLine="720"/>
        <w:jc w:val="both"/>
        <w:rPr>
          <w:b/>
          <w:bCs/>
          <w:sz w:val="28"/>
          <w:szCs w:val="28"/>
          <w:lang w:val="nb-NO"/>
        </w:rPr>
      </w:pPr>
      <w:r>
        <w:rPr>
          <w:b/>
          <w:sz w:val="28"/>
          <w:szCs w:val="28"/>
        </w:rPr>
        <w:t>5</w:t>
      </w:r>
      <w:r w:rsidRPr="000C6FC1">
        <w:rPr>
          <w:b/>
          <w:sz w:val="28"/>
          <w:szCs w:val="28"/>
          <w:lang w:val="vi-VN"/>
        </w:rPr>
        <w:t>.</w:t>
      </w:r>
      <w:r w:rsidRPr="000C6FC1">
        <w:rPr>
          <w:sz w:val="28"/>
          <w:szCs w:val="28"/>
          <w:lang w:val="vi-VN"/>
        </w:rPr>
        <w:t xml:space="preserve"> </w:t>
      </w:r>
      <w:r w:rsidR="00204A8B">
        <w:rPr>
          <w:b/>
          <w:bCs/>
          <w:sz w:val="28"/>
          <w:szCs w:val="28"/>
        </w:rPr>
        <w:t>Đ</w:t>
      </w:r>
      <w:r w:rsidRPr="00CA2D58">
        <w:rPr>
          <w:b/>
          <w:bCs/>
          <w:sz w:val="28"/>
          <w:szCs w:val="28"/>
          <w:lang w:val="vi-VN"/>
        </w:rPr>
        <w:t>ối với</w:t>
      </w:r>
      <w:r w:rsidRPr="00C5527D">
        <w:rPr>
          <w:b/>
          <w:bCs/>
          <w:sz w:val="28"/>
          <w:szCs w:val="28"/>
          <w:lang w:val="vi-VN"/>
        </w:rPr>
        <w:t xml:space="preserve"> cải cách thủ tục hành chính</w:t>
      </w:r>
    </w:p>
    <w:p w:rsidR="00D14DC2" w:rsidRDefault="00D14DC2" w:rsidP="00D14DC2">
      <w:pPr>
        <w:widowControl w:val="0"/>
        <w:autoSpaceDE w:val="0"/>
        <w:autoSpaceDN w:val="0"/>
        <w:adjustRightInd w:val="0"/>
        <w:spacing w:before="120" w:after="120"/>
        <w:ind w:firstLine="720"/>
        <w:jc w:val="both"/>
        <w:rPr>
          <w:sz w:val="28"/>
          <w:szCs w:val="28"/>
          <w:lang w:val="nl-NL"/>
        </w:rPr>
      </w:pPr>
      <w:r>
        <w:rPr>
          <w:sz w:val="28"/>
          <w:szCs w:val="28"/>
          <w:lang w:val="nl-NL"/>
        </w:rPr>
        <w:t xml:space="preserve">Dự thảo bỏ quy định trách nhiệm của UBND cấp tỉnh thực hiện quy đổi từ số lượng khoáng sản thành phẩm ra </w:t>
      </w:r>
      <w:r w:rsidR="00D44B98">
        <w:rPr>
          <w:sz w:val="28"/>
          <w:szCs w:val="28"/>
          <w:lang w:val="nl-NL"/>
        </w:rPr>
        <w:t xml:space="preserve">số lượng khoáng sản nguyên khai (trừ trường hợp khoáng sản chứa nhiều kim loại) </w:t>
      </w:r>
      <w:r>
        <w:rPr>
          <w:sz w:val="28"/>
          <w:szCs w:val="28"/>
          <w:lang w:val="nl-NL"/>
        </w:rPr>
        <w:t>làm cơ sở tính phí có ý nghĩa quan trọng, đảm bảo cải cách thu tục hành chính trên các phương diện:</w:t>
      </w:r>
    </w:p>
    <w:p w:rsidR="00D14DC2" w:rsidRDefault="00D14DC2" w:rsidP="00D14DC2">
      <w:pPr>
        <w:widowControl w:val="0"/>
        <w:autoSpaceDE w:val="0"/>
        <w:autoSpaceDN w:val="0"/>
        <w:adjustRightInd w:val="0"/>
        <w:spacing w:before="120" w:after="120"/>
        <w:ind w:firstLine="720"/>
        <w:jc w:val="both"/>
        <w:rPr>
          <w:sz w:val="28"/>
          <w:szCs w:val="28"/>
          <w:lang w:val="nl-NL"/>
        </w:rPr>
      </w:pPr>
      <w:r>
        <w:rPr>
          <w:sz w:val="28"/>
          <w:szCs w:val="28"/>
          <w:lang w:val="nl-NL"/>
        </w:rPr>
        <w:t>- Doanh nghiệp khai thác không phải giải trình quá trình khai thác, chế biến khoáng sản và không phải báo cáo số lượng thành phẩm cho cơ quan thu phí;</w:t>
      </w:r>
    </w:p>
    <w:p w:rsidR="00D14DC2" w:rsidRDefault="00D14DC2" w:rsidP="00D14DC2">
      <w:pPr>
        <w:widowControl w:val="0"/>
        <w:autoSpaceDE w:val="0"/>
        <w:autoSpaceDN w:val="0"/>
        <w:adjustRightInd w:val="0"/>
        <w:spacing w:before="120" w:after="120"/>
        <w:ind w:firstLine="720"/>
        <w:jc w:val="both"/>
        <w:rPr>
          <w:sz w:val="28"/>
          <w:szCs w:val="28"/>
          <w:lang w:val="nl-NL"/>
        </w:rPr>
      </w:pPr>
      <w:r>
        <w:rPr>
          <w:sz w:val="28"/>
          <w:szCs w:val="28"/>
          <w:lang w:val="nl-NL"/>
        </w:rPr>
        <w:t>- Các cơ quan chức năng địa phương không phải thực hiện thủ tục, đánh giá và đưa ra đề xuất quy đổi;</w:t>
      </w:r>
    </w:p>
    <w:p w:rsidR="00D14DC2" w:rsidRDefault="00D14DC2" w:rsidP="00D14DC2">
      <w:pPr>
        <w:widowControl w:val="0"/>
        <w:autoSpaceDE w:val="0"/>
        <w:autoSpaceDN w:val="0"/>
        <w:adjustRightInd w:val="0"/>
        <w:spacing w:before="120" w:after="120"/>
        <w:ind w:firstLine="720"/>
        <w:jc w:val="both"/>
        <w:rPr>
          <w:sz w:val="28"/>
          <w:szCs w:val="28"/>
          <w:lang w:val="nl-NL"/>
        </w:rPr>
      </w:pPr>
      <w:r>
        <w:rPr>
          <w:sz w:val="28"/>
          <w:szCs w:val="28"/>
          <w:lang w:val="nl-NL"/>
        </w:rPr>
        <w:t>- Giảm khối lượng công việc của UBND cấp tỉnh trong việc ra quyết định quy đổi.</w:t>
      </w:r>
    </w:p>
    <w:p w:rsidR="00D14DC2" w:rsidRDefault="00D14DC2" w:rsidP="00D14DC2">
      <w:pPr>
        <w:widowControl w:val="0"/>
        <w:autoSpaceDE w:val="0"/>
        <w:autoSpaceDN w:val="0"/>
        <w:adjustRightInd w:val="0"/>
        <w:spacing w:before="120" w:after="120"/>
        <w:ind w:firstLine="720"/>
        <w:jc w:val="both"/>
        <w:rPr>
          <w:sz w:val="28"/>
          <w:szCs w:val="28"/>
          <w:lang w:val="nl-NL"/>
        </w:rPr>
      </w:pPr>
      <w:r>
        <w:rPr>
          <w:sz w:val="28"/>
          <w:szCs w:val="28"/>
          <w:lang w:val="nl-NL"/>
        </w:rPr>
        <w:t xml:space="preserve">- Tránh phát sinh vướng mắc và kiến nghị giải quyết của doanh nghiệp khai thác trong thời gian qua liên quan đến tỷ lệ quy đổi của một số khoáng sản </w:t>
      </w:r>
      <w:r>
        <w:rPr>
          <w:sz w:val="28"/>
          <w:szCs w:val="28"/>
          <w:lang w:val="nl-NL"/>
        </w:rPr>
        <w:lastRenderedPageBreak/>
        <w:t>không sát với thực tế khai thác của đơn vị.</w:t>
      </w:r>
    </w:p>
    <w:p w:rsidR="001B5B80" w:rsidRPr="00983FF4" w:rsidRDefault="00204A8B" w:rsidP="0044280F">
      <w:pPr>
        <w:widowControl w:val="0"/>
        <w:spacing w:before="120" w:after="120"/>
        <w:ind w:firstLine="720"/>
        <w:jc w:val="both"/>
        <w:rPr>
          <w:b/>
          <w:sz w:val="26"/>
          <w:szCs w:val="26"/>
          <w:lang w:val="nl-NL"/>
        </w:rPr>
      </w:pPr>
      <w:r>
        <w:rPr>
          <w:b/>
          <w:sz w:val="26"/>
          <w:szCs w:val="26"/>
        </w:rPr>
        <w:t>IV</w:t>
      </w:r>
      <w:r w:rsidR="001B5B80" w:rsidRPr="00983FF4">
        <w:rPr>
          <w:b/>
          <w:sz w:val="26"/>
          <w:szCs w:val="26"/>
          <w:lang w:val="am-ET"/>
        </w:rPr>
        <w:t>. K</w:t>
      </w:r>
      <w:r w:rsidR="001B5B80" w:rsidRPr="00983FF4">
        <w:rPr>
          <w:b/>
          <w:sz w:val="26"/>
          <w:szCs w:val="26"/>
          <w:lang w:val="nl-NL"/>
        </w:rPr>
        <w:t>Ế</w:t>
      </w:r>
      <w:r w:rsidR="001B5B80" w:rsidRPr="00983FF4">
        <w:rPr>
          <w:b/>
          <w:sz w:val="26"/>
          <w:szCs w:val="26"/>
          <w:lang w:val="am-ET"/>
        </w:rPr>
        <w:t>T LU</w:t>
      </w:r>
      <w:r w:rsidR="001B5B80" w:rsidRPr="00983FF4">
        <w:rPr>
          <w:b/>
          <w:sz w:val="26"/>
          <w:szCs w:val="26"/>
          <w:lang w:val="nl-NL"/>
        </w:rPr>
        <w:t>Ậ</w:t>
      </w:r>
      <w:r w:rsidR="001B5B80" w:rsidRPr="00983FF4">
        <w:rPr>
          <w:b/>
          <w:sz w:val="26"/>
          <w:szCs w:val="26"/>
          <w:lang w:val="am-ET"/>
        </w:rPr>
        <w:t>N</w:t>
      </w:r>
    </w:p>
    <w:p w:rsidR="007E6462" w:rsidRDefault="001B5B80" w:rsidP="0044280F">
      <w:pPr>
        <w:widowControl w:val="0"/>
        <w:spacing w:before="120"/>
        <w:ind w:firstLine="720"/>
        <w:jc w:val="both"/>
        <w:rPr>
          <w:sz w:val="28"/>
          <w:szCs w:val="28"/>
          <w:lang w:val="nl-NL"/>
        </w:rPr>
      </w:pPr>
      <w:r w:rsidRPr="00522C32">
        <w:rPr>
          <w:sz w:val="28"/>
          <w:szCs w:val="28"/>
          <w:lang w:val="nl-NL"/>
        </w:rPr>
        <w:t>Tóm lại, nh</w:t>
      </w:r>
      <w:r w:rsidR="007E6462">
        <w:rPr>
          <w:sz w:val="28"/>
          <w:szCs w:val="28"/>
          <w:lang w:val="nl-NL"/>
        </w:rPr>
        <w:t>ững nội dung sửa đổi, bổ sung</w:t>
      </w:r>
      <w:r w:rsidRPr="00522C32">
        <w:rPr>
          <w:sz w:val="28"/>
          <w:szCs w:val="28"/>
          <w:lang w:val="nl-NL"/>
        </w:rPr>
        <w:t xml:space="preserve"> </w:t>
      </w:r>
      <w:r w:rsidR="00C07B4A">
        <w:rPr>
          <w:sz w:val="28"/>
          <w:szCs w:val="28"/>
          <w:lang w:val="nl-NL"/>
        </w:rPr>
        <w:t xml:space="preserve">Nghị định </w:t>
      </w:r>
      <w:r w:rsidR="00231DE2">
        <w:rPr>
          <w:sz w:val="28"/>
          <w:szCs w:val="28"/>
          <w:lang w:val="nl-NL"/>
        </w:rPr>
        <w:t>164</w:t>
      </w:r>
      <w:r w:rsidR="007E6462">
        <w:rPr>
          <w:sz w:val="28"/>
          <w:szCs w:val="28"/>
          <w:lang w:val="nl-NL"/>
        </w:rPr>
        <w:t xml:space="preserve"> nêu trên </w:t>
      </w:r>
      <w:r w:rsidR="00010B85">
        <w:rPr>
          <w:sz w:val="28"/>
          <w:szCs w:val="28"/>
          <w:lang w:val="nl-NL"/>
        </w:rPr>
        <w:t xml:space="preserve">là cần thiết, đảm bảo sự đồng bộ, thống nhất của chính sách thu </w:t>
      </w:r>
      <w:r w:rsidR="0081057E">
        <w:rPr>
          <w:sz w:val="28"/>
          <w:szCs w:val="28"/>
          <w:lang w:val="nl-NL"/>
        </w:rPr>
        <w:t>phí</w:t>
      </w:r>
      <w:r w:rsidR="00D468E9">
        <w:rPr>
          <w:sz w:val="28"/>
          <w:szCs w:val="28"/>
          <w:lang w:val="nl-NL"/>
        </w:rPr>
        <w:t xml:space="preserve"> BVMT với các chính sách khác có liên quan</w:t>
      </w:r>
      <w:r w:rsidR="00010B85">
        <w:rPr>
          <w:sz w:val="28"/>
          <w:szCs w:val="28"/>
          <w:lang w:val="nl-NL"/>
        </w:rPr>
        <w:t xml:space="preserve">; tháo gỡ vướng mắc của chính sách thu </w:t>
      </w:r>
      <w:r w:rsidR="00D468E9">
        <w:rPr>
          <w:sz w:val="28"/>
          <w:szCs w:val="28"/>
          <w:lang w:val="nl-NL"/>
        </w:rPr>
        <w:t>phí BVMT đối với khai thác khoáng sản</w:t>
      </w:r>
      <w:r w:rsidR="00010B85">
        <w:rPr>
          <w:sz w:val="28"/>
          <w:szCs w:val="28"/>
          <w:lang w:val="nl-NL"/>
        </w:rPr>
        <w:t xml:space="preserve"> hiện hành; góp phần </w:t>
      </w:r>
      <w:r w:rsidR="00B45883">
        <w:rPr>
          <w:sz w:val="28"/>
          <w:szCs w:val="28"/>
          <w:lang w:val="nl-NL"/>
        </w:rPr>
        <w:t>hạn chế việc khai thác khoáng sản gây</w:t>
      </w:r>
      <w:r w:rsidR="00010B85">
        <w:rPr>
          <w:sz w:val="28"/>
          <w:szCs w:val="28"/>
          <w:lang w:val="nl-NL"/>
        </w:rPr>
        <w:t xml:space="preserve"> ô nhiễm môi trường; đồng thời đảm bảo chính sách công khai, minh bạch, tạo thuận lợi cho người dân và doanh nghiệp. </w:t>
      </w:r>
    </w:p>
    <w:p w:rsidR="001B5B80" w:rsidRDefault="001B5B80" w:rsidP="00E60E71">
      <w:pPr>
        <w:widowControl w:val="0"/>
        <w:spacing w:before="120" w:after="120"/>
        <w:ind w:firstLine="720"/>
        <w:jc w:val="both"/>
        <w:rPr>
          <w:sz w:val="28"/>
          <w:szCs w:val="28"/>
          <w:lang w:val="da-DK"/>
        </w:rPr>
      </w:pPr>
      <w:r w:rsidRPr="00522C32">
        <w:rPr>
          <w:sz w:val="28"/>
          <w:szCs w:val="28"/>
          <w:lang w:val="nl-NL"/>
        </w:rPr>
        <w:t xml:space="preserve">Trong quá trình </w:t>
      </w:r>
      <w:r w:rsidR="00010B85">
        <w:rPr>
          <w:sz w:val="28"/>
          <w:szCs w:val="28"/>
          <w:lang w:val="nl-NL"/>
        </w:rPr>
        <w:t>sửa đổi Nghị định</w:t>
      </w:r>
      <w:r w:rsidRPr="00522C32">
        <w:rPr>
          <w:sz w:val="28"/>
          <w:szCs w:val="28"/>
          <w:lang w:val="nl-NL"/>
        </w:rPr>
        <w:t>, Bộ</w:t>
      </w:r>
      <w:r w:rsidR="00BD2361">
        <w:rPr>
          <w:sz w:val="28"/>
          <w:szCs w:val="28"/>
          <w:lang w:val="nl-NL"/>
        </w:rPr>
        <w:t xml:space="preserve"> Tài chính</w:t>
      </w:r>
      <w:r w:rsidRPr="00522C32">
        <w:rPr>
          <w:sz w:val="28"/>
          <w:szCs w:val="28"/>
          <w:lang w:val="nl-NL"/>
        </w:rPr>
        <w:t xml:space="preserve"> đã </w:t>
      </w:r>
      <w:r w:rsidRPr="00522C32">
        <w:rPr>
          <w:sz w:val="28"/>
          <w:szCs w:val="28"/>
          <w:lang w:val="am-ET"/>
        </w:rPr>
        <w:t xml:space="preserve">lấy ý kiến các đơn vị </w:t>
      </w:r>
      <w:r w:rsidRPr="00522C32">
        <w:rPr>
          <w:bCs/>
          <w:sz w:val="28"/>
          <w:szCs w:val="28"/>
          <w:lang w:val="vi-VN"/>
        </w:rPr>
        <w:t>chịu tác độn</w:t>
      </w:r>
      <w:r w:rsidR="00010B85">
        <w:rPr>
          <w:bCs/>
          <w:sz w:val="28"/>
          <w:szCs w:val="28"/>
          <w:lang w:val="vi-VN"/>
        </w:rPr>
        <w:t>g của chính sách</w:t>
      </w:r>
      <w:r w:rsidRPr="00522C32">
        <w:rPr>
          <w:bCs/>
          <w:sz w:val="28"/>
          <w:szCs w:val="28"/>
          <w:lang w:val="am-ET"/>
        </w:rPr>
        <w:t>.</w:t>
      </w:r>
      <w:r w:rsidRPr="00522C32">
        <w:rPr>
          <w:sz w:val="28"/>
          <w:szCs w:val="28"/>
          <w:lang w:val="nl-NL"/>
        </w:rPr>
        <w:t xml:space="preserve"> </w:t>
      </w:r>
      <w:r w:rsidRPr="00522C32">
        <w:rPr>
          <w:sz w:val="28"/>
          <w:szCs w:val="28"/>
          <w:lang w:val="am-ET"/>
        </w:rPr>
        <w:t xml:space="preserve">Trên cơ sở các ý kiến tham vấn, kết hợp với tham khảo kết quả nghiên cứu của một số </w:t>
      </w:r>
      <w:r w:rsidRPr="00522C32">
        <w:rPr>
          <w:sz w:val="28"/>
          <w:szCs w:val="28"/>
          <w:lang w:val="nl-NL"/>
        </w:rPr>
        <w:t>t</w:t>
      </w:r>
      <w:r w:rsidRPr="00522C32">
        <w:rPr>
          <w:sz w:val="28"/>
          <w:szCs w:val="28"/>
          <w:lang w:val="am-ET"/>
        </w:rPr>
        <w:t>ổ chức quốc tế, kinh nghiệm quốc tế về các vấn đề liên quan</w:t>
      </w:r>
      <w:r w:rsidRPr="00522C32">
        <w:rPr>
          <w:sz w:val="28"/>
          <w:szCs w:val="28"/>
          <w:lang w:val="nl-NL"/>
        </w:rPr>
        <w:t xml:space="preserve"> </w:t>
      </w:r>
      <w:r w:rsidRPr="00522C32">
        <w:rPr>
          <w:sz w:val="28"/>
          <w:szCs w:val="28"/>
          <w:lang w:val="am-ET"/>
        </w:rPr>
        <w:t>đã tổng hợp và hoàn thành Báo cáo đánh giá tác động này.</w:t>
      </w:r>
      <w:r w:rsidRPr="00522C32">
        <w:rPr>
          <w:sz w:val="28"/>
          <w:szCs w:val="28"/>
          <w:lang w:val="da-D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1"/>
        <w:gridCol w:w="4701"/>
      </w:tblGrid>
      <w:tr w:rsidR="00FF5BF7" w:rsidTr="00E60E71">
        <w:tc>
          <w:tcPr>
            <w:tcW w:w="4701" w:type="dxa"/>
          </w:tcPr>
          <w:p w:rsidR="00FF5BF7" w:rsidRDefault="00FF5BF7" w:rsidP="000D510E">
            <w:pPr>
              <w:widowControl w:val="0"/>
              <w:jc w:val="center"/>
              <w:rPr>
                <w:sz w:val="28"/>
                <w:szCs w:val="28"/>
                <w:lang w:val="nl-NL"/>
              </w:rPr>
            </w:pPr>
          </w:p>
        </w:tc>
        <w:tc>
          <w:tcPr>
            <w:tcW w:w="4701" w:type="dxa"/>
          </w:tcPr>
          <w:p w:rsidR="00FF5BF7" w:rsidRPr="000D510E" w:rsidRDefault="000D510E" w:rsidP="00E60E71">
            <w:pPr>
              <w:widowControl w:val="0"/>
              <w:spacing w:before="120"/>
              <w:jc w:val="center"/>
              <w:rPr>
                <w:b/>
                <w:sz w:val="28"/>
                <w:szCs w:val="28"/>
                <w:lang w:val="nl-NL"/>
              </w:rPr>
            </w:pPr>
            <w:r w:rsidRPr="000D510E">
              <w:rPr>
                <w:b/>
                <w:sz w:val="28"/>
                <w:szCs w:val="28"/>
                <w:lang w:val="nl-NL"/>
              </w:rPr>
              <w:t>BỘ TÀI CHÍNH</w:t>
            </w:r>
          </w:p>
        </w:tc>
      </w:tr>
    </w:tbl>
    <w:p w:rsidR="00FF5BF7" w:rsidRPr="00010B85" w:rsidRDefault="00FF5BF7" w:rsidP="0044280F">
      <w:pPr>
        <w:widowControl w:val="0"/>
        <w:spacing w:before="120"/>
        <w:ind w:firstLine="720"/>
        <w:jc w:val="both"/>
        <w:rPr>
          <w:sz w:val="28"/>
          <w:szCs w:val="28"/>
          <w:lang w:val="nl-NL"/>
        </w:rPr>
      </w:pPr>
    </w:p>
    <w:sectPr w:rsidR="00FF5BF7" w:rsidRPr="00010B85" w:rsidSect="00827369">
      <w:headerReference w:type="default" r:id="rId11"/>
      <w:footerReference w:type="even" r:id="rId12"/>
      <w:footerReference w:type="default" r:id="rId13"/>
      <w:footerReference w:type="first" r:id="rId14"/>
      <w:pgSz w:w="11907" w:h="16840" w:code="9"/>
      <w:pgMar w:top="1134" w:right="1077" w:bottom="1134" w:left="1644" w:header="567" w:footer="3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5F" w:rsidRDefault="00C02B5F" w:rsidP="001B5B80">
      <w:r>
        <w:separator/>
      </w:r>
    </w:p>
  </w:endnote>
  <w:endnote w:type="continuationSeparator" w:id="0">
    <w:p w:rsidR="00C02B5F" w:rsidRDefault="00C02B5F" w:rsidP="001B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5F" w:rsidRDefault="00C02B5F" w:rsidP="005F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B5F" w:rsidRDefault="00C02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5F" w:rsidRDefault="00C02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5F" w:rsidRDefault="00C02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5F" w:rsidRDefault="00C02B5F" w:rsidP="001B5B80">
      <w:r>
        <w:separator/>
      </w:r>
    </w:p>
  </w:footnote>
  <w:footnote w:type="continuationSeparator" w:id="0">
    <w:p w:rsidR="00C02B5F" w:rsidRDefault="00C02B5F" w:rsidP="001B5B80">
      <w:r>
        <w:continuationSeparator/>
      </w:r>
    </w:p>
  </w:footnote>
  <w:footnote w:id="1">
    <w:p w:rsidR="00C02B5F" w:rsidRDefault="00C02B5F" w:rsidP="000E7129">
      <w:pPr>
        <w:pStyle w:val="FootnoteText"/>
        <w:jc w:val="both"/>
      </w:pPr>
      <w:r>
        <w:rPr>
          <w:rStyle w:val="FootnoteReference"/>
        </w:rPr>
        <w:footnoteRef/>
      </w:r>
      <w:r>
        <w:t xml:space="preserve"> Số </w:t>
      </w:r>
      <w:proofErr w:type="gramStart"/>
      <w:r>
        <w:t>thu</w:t>
      </w:r>
      <w:proofErr w:type="gramEnd"/>
      <w:r>
        <w:t xml:space="preserve"> phí BVMT đối với khai thác khoáng sản qua các năm như sau: Năm 2017: 3.029 tỷ đồng; năm 2018: 3.448 tỷ đồng; năm 2019: 3.737 tỷ đồng; năm 2020: 3.576 tỷ đồng.</w:t>
      </w:r>
    </w:p>
  </w:footnote>
  <w:footnote w:id="2">
    <w:p w:rsidR="00C02B5F" w:rsidRDefault="00C02B5F" w:rsidP="009A769C">
      <w:pPr>
        <w:pStyle w:val="FootnoteText"/>
        <w:ind w:firstLine="561"/>
        <w:jc w:val="both"/>
      </w:pPr>
      <w:r>
        <w:rPr>
          <w:rStyle w:val="FootnoteReference"/>
        </w:rPr>
        <w:footnoteRef/>
      </w:r>
      <w:r>
        <w:t xml:space="preserve"> </w:t>
      </w:r>
      <w:r w:rsidRPr="00C11DB5">
        <w:rPr>
          <w:sz w:val="24"/>
          <w:szCs w:val="24"/>
        </w:rPr>
        <w:t>G</w:t>
      </w:r>
      <w:r w:rsidRPr="00C11DB5">
        <w:rPr>
          <w:color w:val="000000"/>
          <w:sz w:val="24"/>
          <w:szCs w:val="24"/>
          <w:lang w:val="nl-NL"/>
        </w:rPr>
        <w:t xml:space="preserve">iá </w:t>
      </w:r>
      <w:r w:rsidRPr="005F2533">
        <w:rPr>
          <w:color w:val="000000"/>
          <w:sz w:val="24"/>
          <w:szCs w:val="24"/>
          <w:lang w:val="nl-NL"/>
        </w:rPr>
        <w:t xml:space="preserve">tính thuế tài nguyên </w:t>
      </w:r>
      <w:r>
        <w:rPr>
          <w:color w:val="000000"/>
          <w:sz w:val="24"/>
          <w:szCs w:val="24"/>
          <w:lang w:val="nl-NL"/>
        </w:rPr>
        <w:t>đ</w:t>
      </w:r>
      <w:r w:rsidRPr="005F2533">
        <w:rPr>
          <w:color w:val="000000"/>
          <w:sz w:val="24"/>
          <w:szCs w:val="24"/>
          <w:lang w:val="nl-NL"/>
        </w:rPr>
        <w:t>ối với cát đen trong xây dựng, tại Thông tư 44/2017/TT-BTC</w:t>
      </w:r>
      <w:r>
        <w:rPr>
          <w:color w:val="000000"/>
          <w:sz w:val="24"/>
          <w:szCs w:val="24"/>
          <w:lang w:val="nl-NL"/>
        </w:rPr>
        <w:t>:</w:t>
      </w:r>
      <w:r w:rsidRPr="005F2533">
        <w:rPr>
          <w:color w:val="000000"/>
          <w:sz w:val="24"/>
          <w:szCs w:val="24"/>
          <w:lang w:val="nl-NL"/>
        </w:rPr>
        <w:t xml:space="preserve"> 70.000 - 100.000 </w:t>
      </w:r>
      <w:proofErr w:type="gramStart"/>
      <w:r w:rsidRPr="005F2533">
        <w:rPr>
          <w:color w:val="000000"/>
          <w:sz w:val="24"/>
          <w:szCs w:val="24"/>
          <w:lang w:val="nl-NL"/>
        </w:rPr>
        <w:t>đồng/m</w:t>
      </w:r>
      <w:r w:rsidRPr="00FD4E82">
        <w:rPr>
          <w:color w:val="000000"/>
          <w:vertAlign w:val="superscript"/>
          <w:lang w:val="vi-VN"/>
        </w:rPr>
        <w:t>3</w:t>
      </w:r>
      <w:proofErr w:type="gramEnd"/>
      <w:r w:rsidRPr="005F2533">
        <w:rPr>
          <w:color w:val="000000"/>
          <w:sz w:val="24"/>
          <w:szCs w:val="24"/>
          <w:lang w:val="nl-NL"/>
        </w:rPr>
        <w:t>, tại Thông tư</w:t>
      </w:r>
      <w:r w:rsidRPr="00CD2BF1">
        <w:rPr>
          <w:b/>
          <w:bCs/>
          <w:sz w:val="22"/>
          <w:szCs w:val="22"/>
          <w:lang w:val="sv-SE"/>
        </w:rPr>
        <w:t xml:space="preserve"> </w:t>
      </w:r>
      <w:r w:rsidRPr="005F2533">
        <w:rPr>
          <w:color w:val="000000"/>
          <w:sz w:val="24"/>
          <w:szCs w:val="24"/>
          <w:lang w:val="nl-NL"/>
        </w:rPr>
        <w:t>05/2020/TT-BTC</w:t>
      </w:r>
      <w:r>
        <w:rPr>
          <w:color w:val="000000"/>
          <w:sz w:val="24"/>
          <w:szCs w:val="24"/>
          <w:lang w:val="nl-NL"/>
        </w:rPr>
        <w:t xml:space="preserve">: </w:t>
      </w:r>
      <w:r w:rsidRPr="005F2533">
        <w:rPr>
          <w:color w:val="000000"/>
          <w:sz w:val="24"/>
          <w:szCs w:val="24"/>
          <w:lang w:val="nl-NL"/>
        </w:rPr>
        <w:t>56.000 - 200.000 đồng/m</w:t>
      </w:r>
      <w:r w:rsidRPr="00FD4E82">
        <w:rPr>
          <w:color w:val="000000"/>
          <w:vertAlign w:val="superscript"/>
          <w:lang w:val="vi-VN"/>
        </w:rPr>
        <w:t>3</w:t>
      </w:r>
      <w:r w:rsidRPr="005F2533">
        <w:rPr>
          <w:lang w:val="sv-SE"/>
        </w:rPr>
        <w:t>.</w:t>
      </w:r>
    </w:p>
  </w:footnote>
  <w:footnote w:id="3">
    <w:p w:rsidR="00C02B5F" w:rsidRPr="005A444F" w:rsidRDefault="00C02B5F" w:rsidP="002733D1">
      <w:pPr>
        <w:spacing w:before="120"/>
        <w:ind w:firstLine="709"/>
        <w:jc w:val="both"/>
      </w:pPr>
      <w:r w:rsidRPr="00641C5B">
        <w:rPr>
          <w:rStyle w:val="FootnoteReference"/>
        </w:rPr>
        <w:footnoteRef/>
      </w:r>
      <w:r w:rsidRPr="00641C5B">
        <w:t xml:space="preserve"> </w:t>
      </w:r>
      <w:r w:rsidRPr="005A444F">
        <w:rPr>
          <w:bCs/>
        </w:rPr>
        <w:t xml:space="preserve">Tại khoản 3 Điều 3 </w:t>
      </w:r>
      <w:r w:rsidRPr="005A444F">
        <w:rPr>
          <w:iCs/>
          <w:color w:val="000000"/>
          <w:shd w:val="clear" w:color="auto" w:fill="FFFFFF"/>
          <w:lang w:val="vi-VN"/>
        </w:rPr>
        <w:t>Nghị định</w:t>
      </w:r>
      <w:r w:rsidRPr="005A444F">
        <w:rPr>
          <w:iCs/>
          <w:color w:val="000000"/>
          <w:shd w:val="clear" w:color="auto" w:fill="FFFFFF"/>
        </w:rPr>
        <w:t xml:space="preserve"> </w:t>
      </w:r>
      <w:r>
        <w:rPr>
          <w:iCs/>
          <w:color w:val="000000"/>
          <w:shd w:val="clear" w:color="auto" w:fill="FFFFFF"/>
        </w:rPr>
        <w:t xml:space="preserve">số </w:t>
      </w:r>
      <w:r w:rsidRPr="005A444F">
        <w:rPr>
          <w:iCs/>
          <w:color w:val="000000"/>
          <w:shd w:val="clear" w:color="auto" w:fill="FFFFFF"/>
        </w:rPr>
        <w:t xml:space="preserve">36/2020/NĐ-CP: </w:t>
      </w:r>
      <w:r w:rsidRPr="005A444F">
        <w:rPr>
          <w:bCs/>
        </w:rPr>
        <w:t>“</w:t>
      </w:r>
      <w:r w:rsidRPr="005A444F">
        <w:rPr>
          <w:color w:val="000000"/>
          <w:lang w:val="vi-VN"/>
        </w:rPr>
        <w:t>mỏ đa kim là mỏ có từ 02 loại khoáng sản kim loại có thể thu hồi trong quá trình khai thác, chế biến được cấp thẩm quyền phê duyệt hoặc công nhận là trữ lượng quy định tại Phụ lục I (nhóm 7 - các loại khoáng sản kim loại khác) của Nghị định số </w:t>
      </w:r>
      <w:hyperlink r:id="rId1" w:tgtFrame="_blank" w:tooltip="Nghị định 67/2019/NĐ-CP" w:history="1">
        <w:r w:rsidRPr="005A444F">
          <w:rPr>
            <w:color w:val="0E70C3"/>
            <w:lang w:val="vi-VN"/>
          </w:rPr>
          <w:t>67/2019/NĐ-CP</w:t>
        </w:r>
      </w:hyperlink>
      <w:r w:rsidRPr="005A444F">
        <w:rPr>
          <w:color w:val="000000"/>
          <w:lang w:val="vi-VN"/>
        </w:rPr>
        <w:t> ngày 31</w:t>
      </w:r>
      <w:r w:rsidRPr="005A444F">
        <w:rPr>
          <w:color w:val="000000"/>
        </w:rPr>
        <w:t>/</w:t>
      </w:r>
      <w:r w:rsidRPr="005A444F">
        <w:rPr>
          <w:color w:val="000000"/>
          <w:lang w:val="vi-VN"/>
        </w:rPr>
        <w:t>7</w:t>
      </w:r>
      <w:r w:rsidRPr="005A444F">
        <w:rPr>
          <w:color w:val="000000"/>
        </w:rPr>
        <w:t>/</w:t>
      </w:r>
      <w:r w:rsidRPr="005A444F">
        <w:rPr>
          <w:color w:val="000000"/>
          <w:lang w:val="vi-VN"/>
        </w:rPr>
        <w:t xml:space="preserve">2019 của Chính phủ quy định về phương pháp tính, mức thu tiền cấp quyền khai thác khoáng sản. Các khoáng sản có giá trị và có thể thu hồi trong các mỏ đa kim gồm từ 02 trong số các kim loại sau: </w:t>
      </w:r>
      <w:r w:rsidRPr="005A444F">
        <w:rPr>
          <w:color w:val="000000"/>
        </w:rPr>
        <w:t>S</w:t>
      </w:r>
      <w:r w:rsidRPr="005A444F">
        <w:rPr>
          <w:color w:val="000000"/>
          <w:lang w:val="vi-VN"/>
        </w:rPr>
        <w:t>ắt, đồng, chì, kẽm, thiếc, wolfram, niken, coban, bismut, antimon, vàng, bạc và bạch kim</w:t>
      </w:r>
      <w:r w:rsidRPr="005A444F">
        <w:rPr>
          <w:color w:val="000000"/>
        </w:rPr>
        <w:t>”</w:t>
      </w:r>
      <w:r w:rsidRPr="005A444F">
        <w:rPr>
          <w:color w:val="000000"/>
          <w:lang w:val="vi-V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27756"/>
      <w:docPartObj>
        <w:docPartGallery w:val="Page Numbers (Top of Page)"/>
        <w:docPartUnique/>
      </w:docPartObj>
    </w:sdtPr>
    <w:sdtEndPr>
      <w:rPr>
        <w:noProof/>
      </w:rPr>
    </w:sdtEndPr>
    <w:sdtContent>
      <w:p w:rsidR="00C02B5F" w:rsidRDefault="00C02B5F">
        <w:pPr>
          <w:pStyle w:val="Header"/>
          <w:jc w:val="center"/>
        </w:pPr>
        <w:fldSimple w:instr=" PAGE   \* MERGEFORMAT ">
          <w:r w:rsidR="00E149C7">
            <w:rPr>
              <w:noProof/>
            </w:rPr>
            <w:t>3</w:t>
          </w:r>
        </w:fldSimple>
      </w:p>
    </w:sdtContent>
  </w:sdt>
  <w:p w:rsidR="00C02B5F" w:rsidRDefault="00C02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376"/>
    <w:multiLevelType w:val="hybridMultilevel"/>
    <w:tmpl w:val="5A76F5D4"/>
    <w:lvl w:ilvl="0" w:tplc="0FA0E7F6">
      <w:start w:val="1"/>
      <w:numFmt w:val="lowerRoman"/>
      <w:lvlText w:val="(%1)"/>
      <w:lvlJc w:val="left"/>
      <w:pPr>
        <w:ind w:left="1729" w:hanging="1020"/>
      </w:pPr>
      <w:rPr>
        <w:rFonts w:eastAsia="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08171A0"/>
    <w:multiLevelType w:val="hybridMultilevel"/>
    <w:tmpl w:val="6EA075DC"/>
    <w:lvl w:ilvl="0" w:tplc="788279D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95136B"/>
    <w:multiLevelType w:val="hybridMultilevel"/>
    <w:tmpl w:val="00C03DBC"/>
    <w:lvl w:ilvl="0" w:tplc="09B47A4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755F7B"/>
    <w:multiLevelType w:val="hybridMultilevel"/>
    <w:tmpl w:val="C96018DC"/>
    <w:lvl w:ilvl="0" w:tplc="D97E57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1E74A4"/>
    <w:multiLevelType w:val="hybridMultilevel"/>
    <w:tmpl w:val="4F12D5D8"/>
    <w:lvl w:ilvl="0" w:tplc="0D921B9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1C5F46"/>
    <w:multiLevelType w:val="hybridMultilevel"/>
    <w:tmpl w:val="9744910A"/>
    <w:lvl w:ilvl="0" w:tplc="250A756E">
      <w:start w:val="1"/>
      <w:numFmt w:val="lowerRoman"/>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CAC0412"/>
    <w:multiLevelType w:val="hybridMultilevel"/>
    <w:tmpl w:val="5C8AADA8"/>
    <w:lvl w:ilvl="0" w:tplc="D9AC23D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413799D"/>
    <w:multiLevelType w:val="hybridMultilevel"/>
    <w:tmpl w:val="1D3C0584"/>
    <w:lvl w:ilvl="0" w:tplc="E5AEF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FD0A3B"/>
    <w:multiLevelType w:val="hybridMultilevel"/>
    <w:tmpl w:val="F6A00CCA"/>
    <w:lvl w:ilvl="0" w:tplc="24DE9E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0170043"/>
    <w:multiLevelType w:val="hybridMultilevel"/>
    <w:tmpl w:val="28825CA0"/>
    <w:lvl w:ilvl="0" w:tplc="ED0A23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F1153E"/>
    <w:multiLevelType w:val="hybridMultilevel"/>
    <w:tmpl w:val="CC0C893C"/>
    <w:lvl w:ilvl="0" w:tplc="041A913A">
      <w:start w:val="1"/>
      <w:numFmt w:val="lowerRoman"/>
      <w:lvlText w:val="(%1)"/>
      <w:lvlJc w:val="left"/>
      <w:pPr>
        <w:ind w:left="1429" w:hanging="720"/>
      </w:pPr>
      <w:rPr>
        <w:rFonts w:eastAsia="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6F3279D"/>
    <w:multiLevelType w:val="hybridMultilevel"/>
    <w:tmpl w:val="0A98D81C"/>
    <w:lvl w:ilvl="0" w:tplc="E94800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F2124B"/>
    <w:multiLevelType w:val="hybridMultilevel"/>
    <w:tmpl w:val="0DF81E6C"/>
    <w:lvl w:ilvl="0" w:tplc="94063D6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0C7160A"/>
    <w:multiLevelType w:val="hybridMultilevel"/>
    <w:tmpl w:val="E0781A16"/>
    <w:lvl w:ilvl="0" w:tplc="C87E0E2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2A133B2"/>
    <w:multiLevelType w:val="hybridMultilevel"/>
    <w:tmpl w:val="D16A7080"/>
    <w:lvl w:ilvl="0" w:tplc="105A9EA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4866FEC"/>
    <w:multiLevelType w:val="hybridMultilevel"/>
    <w:tmpl w:val="73D2AAC0"/>
    <w:lvl w:ilvl="0" w:tplc="A7B2DC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935F2F"/>
    <w:multiLevelType w:val="hybridMultilevel"/>
    <w:tmpl w:val="905EF712"/>
    <w:lvl w:ilvl="0" w:tplc="75BE58B6">
      <w:start w:val="1"/>
      <w:numFmt w:val="bullet"/>
      <w:lvlText w:val="-"/>
      <w:lvlJc w:val="left"/>
      <w:pPr>
        <w:ind w:left="108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E66CAF"/>
    <w:multiLevelType w:val="hybridMultilevel"/>
    <w:tmpl w:val="01A2FE4A"/>
    <w:lvl w:ilvl="0" w:tplc="8AE028A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1C7D90"/>
    <w:multiLevelType w:val="hybridMultilevel"/>
    <w:tmpl w:val="A7DC2456"/>
    <w:lvl w:ilvl="0" w:tplc="3A66B8D0">
      <w:start w:val="1"/>
      <w:numFmt w:val="lowerLetter"/>
      <w:lvlText w:val="%1)"/>
      <w:lvlJc w:val="left"/>
      <w:pPr>
        <w:ind w:left="1069" w:hanging="360"/>
      </w:pPr>
      <w:rPr>
        <w:rFonts w:eastAsia="Times New Roman"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BAD3594"/>
    <w:multiLevelType w:val="hybridMultilevel"/>
    <w:tmpl w:val="E2E85D4E"/>
    <w:lvl w:ilvl="0" w:tplc="200A8F3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EEA718F"/>
    <w:multiLevelType w:val="hybridMultilevel"/>
    <w:tmpl w:val="27506C82"/>
    <w:lvl w:ilvl="0" w:tplc="87904090">
      <w:start w:val="1"/>
      <w:numFmt w:val="lowerRoman"/>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372517B"/>
    <w:multiLevelType w:val="hybridMultilevel"/>
    <w:tmpl w:val="70586800"/>
    <w:lvl w:ilvl="0" w:tplc="6D5AADD0">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CA139F"/>
    <w:multiLevelType w:val="hybridMultilevel"/>
    <w:tmpl w:val="6E8E976C"/>
    <w:lvl w:ilvl="0" w:tplc="D3143D4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2546241"/>
    <w:multiLevelType w:val="hybridMultilevel"/>
    <w:tmpl w:val="EF7AD604"/>
    <w:lvl w:ilvl="0" w:tplc="813E9D1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2C779FD"/>
    <w:multiLevelType w:val="hybridMultilevel"/>
    <w:tmpl w:val="E71CA1E8"/>
    <w:lvl w:ilvl="0" w:tplc="32C2B518">
      <w:start w:val="1"/>
      <w:numFmt w:val="lowerRoman"/>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4C57547"/>
    <w:multiLevelType w:val="hybridMultilevel"/>
    <w:tmpl w:val="4266A104"/>
    <w:lvl w:ilvl="0" w:tplc="F40C0A30">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64A3A13"/>
    <w:multiLevelType w:val="hybridMultilevel"/>
    <w:tmpl w:val="D9C86E38"/>
    <w:lvl w:ilvl="0" w:tplc="34006A4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7766577C"/>
    <w:multiLevelType w:val="hybridMultilevel"/>
    <w:tmpl w:val="E9A62FF4"/>
    <w:lvl w:ilvl="0" w:tplc="9A4CC89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D2140ED"/>
    <w:multiLevelType w:val="hybridMultilevel"/>
    <w:tmpl w:val="15548214"/>
    <w:lvl w:ilvl="0" w:tplc="6E26021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7D3071DF"/>
    <w:multiLevelType w:val="hybridMultilevel"/>
    <w:tmpl w:val="7E121C48"/>
    <w:lvl w:ilvl="0" w:tplc="A9BC3D3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14"/>
  </w:num>
  <w:num w:numId="4">
    <w:abstractNumId w:val="23"/>
  </w:num>
  <w:num w:numId="5">
    <w:abstractNumId w:val="9"/>
  </w:num>
  <w:num w:numId="6">
    <w:abstractNumId w:val="6"/>
  </w:num>
  <w:num w:numId="7">
    <w:abstractNumId w:val="22"/>
  </w:num>
  <w:num w:numId="8">
    <w:abstractNumId w:val="20"/>
  </w:num>
  <w:num w:numId="9">
    <w:abstractNumId w:val="24"/>
  </w:num>
  <w:num w:numId="10">
    <w:abstractNumId w:val="13"/>
  </w:num>
  <w:num w:numId="11">
    <w:abstractNumId w:val="5"/>
  </w:num>
  <w:num w:numId="12">
    <w:abstractNumId w:val="10"/>
  </w:num>
  <w:num w:numId="13">
    <w:abstractNumId w:val="0"/>
  </w:num>
  <w:num w:numId="14">
    <w:abstractNumId w:val="18"/>
  </w:num>
  <w:num w:numId="15">
    <w:abstractNumId w:val="26"/>
  </w:num>
  <w:num w:numId="16">
    <w:abstractNumId w:val="8"/>
  </w:num>
  <w:num w:numId="17">
    <w:abstractNumId w:val="16"/>
  </w:num>
  <w:num w:numId="18">
    <w:abstractNumId w:val="17"/>
  </w:num>
  <w:num w:numId="19">
    <w:abstractNumId w:val="29"/>
  </w:num>
  <w:num w:numId="20">
    <w:abstractNumId w:val="27"/>
  </w:num>
  <w:num w:numId="21">
    <w:abstractNumId w:val="4"/>
  </w:num>
  <w:num w:numId="22">
    <w:abstractNumId w:val="1"/>
  </w:num>
  <w:num w:numId="23">
    <w:abstractNumId w:val="25"/>
  </w:num>
  <w:num w:numId="24">
    <w:abstractNumId w:val="28"/>
  </w:num>
  <w:num w:numId="25">
    <w:abstractNumId w:val="12"/>
  </w:num>
  <w:num w:numId="26">
    <w:abstractNumId w:val="21"/>
  </w:num>
  <w:num w:numId="27">
    <w:abstractNumId w:val="7"/>
  </w:num>
  <w:num w:numId="28">
    <w:abstractNumId w:val="11"/>
  </w:num>
  <w:num w:numId="29">
    <w:abstractNumId w:val="15"/>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proofState w:grammar="clean"/>
  <w:defaultTabStop w:val="720"/>
  <w:characterSpacingControl w:val="doNotCompress"/>
  <w:footnotePr>
    <w:footnote w:id="-1"/>
    <w:footnote w:id="0"/>
  </w:footnotePr>
  <w:endnotePr>
    <w:endnote w:id="-1"/>
    <w:endnote w:id="0"/>
  </w:endnotePr>
  <w:compat>
    <w:applyBreakingRules/>
  </w:compat>
  <w:rsids>
    <w:rsidRoot w:val="001B5B80"/>
    <w:rsid w:val="00000274"/>
    <w:rsid w:val="00002996"/>
    <w:rsid w:val="0000306C"/>
    <w:rsid w:val="00003C09"/>
    <w:rsid w:val="00007B52"/>
    <w:rsid w:val="00007EA8"/>
    <w:rsid w:val="00010B85"/>
    <w:rsid w:val="00011E9F"/>
    <w:rsid w:val="000158F0"/>
    <w:rsid w:val="00021199"/>
    <w:rsid w:val="000274A7"/>
    <w:rsid w:val="00030A9D"/>
    <w:rsid w:val="00031FC1"/>
    <w:rsid w:val="00032737"/>
    <w:rsid w:val="00037D8E"/>
    <w:rsid w:val="00050515"/>
    <w:rsid w:val="000514AE"/>
    <w:rsid w:val="00052804"/>
    <w:rsid w:val="00055183"/>
    <w:rsid w:val="00060BCA"/>
    <w:rsid w:val="00060D22"/>
    <w:rsid w:val="00061B97"/>
    <w:rsid w:val="00063A9A"/>
    <w:rsid w:val="0006416B"/>
    <w:rsid w:val="00064EBE"/>
    <w:rsid w:val="00066B57"/>
    <w:rsid w:val="000704B0"/>
    <w:rsid w:val="000745A6"/>
    <w:rsid w:val="00075919"/>
    <w:rsid w:val="00075CCA"/>
    <w:rsid w:val="000813FD"/>
    <w:rsid w:val="00082CA8"/>
    <w:rsid w:val="000845F0"/>
    <w:rsid w:val="00086D77"/>
    <w:rsid w:val="00091553"/>
    <w:rsid w:val="00096480"/>
    <w:rsid w:val="00096795"/>
    <w:rsid w:val="000A2087"/>
    <w:rsid w:val="000A44C4"/>
    <w:rsid w:val="000A4707"/>
    <w:rsid w:val="000B1718"/>
    <w:rsid w:val="000B2100"/>
    <w:rsid w:val="000B23F4"/>
    <w:rsid w:val="000C0C44"/>
    <w:rsid w:val="000C5BD3"/>
    <w:rsid w:val="000C69D6"/>
    <w:rsid w:val="000C6BA4"/>
    <w:rsid w:val="000D183D"/>
    <w:rsid w:val="000D4065"/>
    <w:rsid w:val="000D510E"/>
    <w:rsid w:val="000D6B14"/>
    <w:rsid w:val="000D7A8C"/>
    <w:rsid w:val="000E0615"/>
    <w:rsid w:val="000E49EF"/>
    <w:rsid w:val="000E6733"/>
    <w:rsid w:val="000E7129"/>
    <w:rsid w:val="000F0342"/>
    <w:rsid w:val="00101EEF"/>
    <w:rsid w:val="001033EA"/>
    <w:rsid w:val="001041EE"/>
    <w:rsid w:val="00104D1B"/>
    <w:rsid w:val="00107853"/>
    <w:rsid w:val="00110B31"/>
    <w:rsid w:val="00112A2D"/>
    <w:rsid w:val="00113BFE"/>
    <w:rsid w:val="001164E0"/>
    <w:rsid w:val="00121A9A"/>
    <w:rsid w:val="001223B4"/>
    <w:rsid w:val="00127321"/>
    <w:rsid w:val="00131289"/>
    <w:rsid w:val="00131A39"/>
    <w:rsid w:val="0013340E"/>
    <w:rsid w:val="00137D81"/>
    <w:rsid w:val="00141397"/>
    <w:rsid w:val="001414F1"/>
    <w:rsid w:val="001425C5"/>
    <w:rsid w:val="00142C78"/>
    <w:rsid w:val="001451C7"/>
    <w:rsid w:val="00153C8B"/>
    <w:rsid w:val="00155ABE"/>
    <w:rsid w:val="00155C15"/>
    <w:rsid w:val="001623EA"/>
    <w:rsid w:val="001630FE"/>
    <w:rsid w:val="00164C89"/>
    <w:rsid w:val="001658E4"/>
    <w:rsid w:val="0017148D"/>
    <w:rsid w:val="00171964"/>
    <w:rsid w:val="001719CD"/>
    <w:rsid w:val="00175A00"/>
    <w:rsid w:val="00176014"/>
    <w:rsid w:val="001770D6"/>
    <w:rsid w:val="00184849"/>
    <w:rsid w:val="00185EE6"/>
    <w:rsid w:val="00186D1A"/>
    <w:rsid w:val="00191D31"/>
    <w:rsid w:val="00193951"/>
    <w:rsid w:val="00196B4E"/>
    <w:rsid w:val="001A5173"/>
    <w:rsid w:val="001B0503"/>
    <w:rsid w:val="001B380F"/>
    <w:rsid w:val="001B5B80"/>
    <w:rsid w:val="001B618E"/>
    <w:rsid w:val="001D0391"/>
    <w:rsid w:val="001D16C6"/>
    <w:rsid w:val="001D5CF1"/>
    <w:rsid w:val="001D5D11"/>
    <w:rsid w:val="001D6DEE"/>
    <w:rsid w:val="001D7684"/>
    <w:rsid w:val="001E2A86"/>
    <w:rsid w:val="001E40A2"/>
    <w:rsid w:val="001E6029"/>
    <w:rsid w:val="001E6977"/>
    <w:rsid w:val="001F06FF"/>
    <w:rsid w:val="001F2322"/>
    <w:rsid w:val="001F264A"/>
    <w:rsid w:val="001F5061"/>
    <w:rsid w:val="001F7005"/>
    <w:rsid w:val="0020233D"/>
    <w:rsid w:val="00204A8B"/>
    <w:rsid w:val="00205AC3"/>
    <w:rsid w:val="00206519"/>
    <w:rsid w:val="00211177"/>
    <w:rsid w:val="002128B9"/>
    <w:rsid w:val="00212BFD"/>
    <w:rsid w:val="0021580A"/>
    <w:rsid w:val="00215CCE"/>
    <w:rsid w:val="0021601B"/>
    <w:rsid w:val="00220BF1"/>
    <w:rsid w:val="00220CEB"/>
    <w:rsid w:val="0022147F"/>
    <w:rsid w:val="00226D3C"/>
    <w:rsid w:val="00226DED"/>
    <w:rsid w:val="002274A5"/>
    <w:rsid w:val="00227C21"/>
    <w:rsid w:val="00227D19"/>
    <w:rsid w:val="002307E3"/>
    <w:rsid w:val="00230908"/>
    <w:rsid w:val="00231DE2"/>
    <w:rsid w:val="00236F56"/>
    <w:rsid w:val="00243934"/>
    <w:rsid w:val="00243E4D"/>
    <w:rsid w:val="002445F5"/>
    <w:rsid w:val="0024587E"/>
    <w:rsid w:val="00251119"/>
    <w:rsid w:val="00255684"/>
    <w:rsid w:val="002565C8"/>
    <w:rsid w:val="002602A1"/>
    <w:rsid w:val="00261779"/>
    <w:rsid w:val="002631F6"/>
    <w:rsid w:val="0026469D"/>
    <w:rsid w:val="00267293"/>
    <w:rsid w:val="00271E9F"/>
    <w:rsid w:val="002733D1"/>
    <w:rsid w:val="002811FD"/>
    <w:rsid w:val="002823CA"/>
    <w:rsid w:val="00284CA8"/>
    <w:rsid w:val="002852BF"/>
    <w:rsid w:val="00287F1D"/>
    <w:rsid w:val="0029137D"/>
    <w:rsid w:val="00292687"/>
    <w:rsid w:val="002A0323"/>
    <w:rsid w:val="002A063F"/>
    <w:rsid w:val="002A4132"/>
    <w:rsid w:val="002B3547"/>
    <w:rsid w:val="002B4801"/>
    <w:rsid w:val="002B6CB8"/>
    <w:rsid w:val="002C3CFD"/>
    <w:rsid w:val="002C500C"/>
    <w:rsid w:val="002C52D9"/>
    <w:rsid w:val="002C7118"/>
    <w:rsid w:val="002D1D12"/>
    <w:rsid w:val="002D3D83"/>
    <w:rsid w:val="002E09C6"/>
    <w:rsid w:val="002E2A63"/>
    <w:rsid w:val="002F08D7"/>
    <w:rsid w:val="002F342C"/>
    <w:rsid w:val="002F5DB5"/>
    <w:rsid w:val="00300058"/>
    <w:rsid w:val="003030D4"/>
    <w:rsid w:val="0030350B"/>
    <w:rsid w:val="00310E09"/>
    <w:rsid w:val="0031398F"/>
    <w:rsid w:val="00317B59"/>
    <w:rsid w:val="00323DA0"/>
    <w:rsid w:val="003368F0"/>
    <w:rsid w:val="003375D7"/>
    <w:rsid w:val="00340608"/>
    <w:rsid w:val="00346CB3"/>
    <w:rsid w:val="00347156"/>
    <w:rsid w:val="0034732E"/>
    <w:rsid w:val="00352B16"/>
    <w:rsid w:val="00353ED4"/>
    <w:rsid w:val="00356E27"/>
    <w:rsid w:val="0036291A"/>
    <w:rsid w:val="003629A0"/>
    <w:rsid w:val="00363EDA"/>
    <w:rsid w:val="00364D85"/>
    <w:rsid w:val="0036577B"/>
    <w:rsid w:val="003708EF"/>
    <w:rsid w:val="00371936"/>
    <w:rsid w:val="0037365C"/>
    <w:rsid w:val="0037460C"/>
    <w:rsid w:val="0037766C"/>
    <w:rsid w:val="00385B34"/>
    <w:rsid w:val="0039688F"/>
    <w:rsid w:val="003A1B15"/>
    <w:rsid w:val="003A3443"/>
    <w:rsid w:val="003A68E3"/>
    <w:rsid w:val="003B739B"/>
    <w:rsid w:val="003B7AA1"/>
    <w:rsid w:val="003C1701"/>
    <w:rsid w:val="003C1EDB"/>
    <w:rsid w:val="003C285B"/>
    <w:rsid w:val="003C3115"/>
    <w:rsid w:val="003C4D4A"/>
    <w:rsid w:val="003D0198"/>
    <w:rsid w:val="003D0B61"/>
    <w:rsid w:val="003D0FE3"/>
    <w:rsid w:val="003D2079"/>
    <w:rsid w:val="003D20EE"/>
    <w:rsid w:val="003D44EE"/>
    <w:rsid w:val="003E1EDE"/>
    <w:rsid w:val="003E253F"/>
    <w:rsid w:val="003E3841"/>
    <w:rsid w:val="003E413D"/>
    <w:rsid w:val="003F2538"/>
    <w:rsid w:val="003F3A0B"/>
    <w:rsid w:val="003F43FB"/>
    <w:rsid w:val="003F555E"/>
    <w:rsid w:val="003F64E6"/>
    <w:rsid w:val="003F7C7E"/>
    <w:rsid w:val="00401AD0"/>
    <w:rsid w:val="00404E50"/>
    <w:rsid w:val="00411180"/>
    <w:rsid w:val="00414669"/>
    <w:rsid w:val="004147EF"/>
    <w:rsid w:val="0041601E"/>
    <w:rsid w:val="00425CC8"/>
    <w:rsid w:val="004260A5"/>
    <w:rsid w:val="0042734B"/>
    <w:rsid w:val="00432B3C"/>
    <w:rsid w:val="00436477"/>
    <w:rsid w:val="0044050A"/>
    <w:rsid w:val="00441608"/>
    <w:rsid w:val="0044280F"/>
    <w:rsid w:val="0044357F"/>
    <w:rsid w:val="00446D3A"/>
    <w:rsid w:val="004502CB"/>
    <w:rsid w:val="00450665"/>
    <w:rsid w:val="00451297"/>
    <w:rsid w:val="00456355"/>
    <w:rsid w:val="00456A89"/>
    <w:rsid w:val="00456E0F"/>
    <w:rsid w:val="004653A4"/>
    <w:rsid w:val="004669B0"/>
    <w:rsid w:val="00470276"/>
    <w:rsid w:val="00470413"/>
    <w:rsid w:val="004807FD"/>
    <w:rsid w:val="00484A5A"/>
    <w:rsid w:val="00485AC4"/>
    <w:rsid w:val="00485FF2"/>
    <w:rsid w:val="004911D4"/>
    <w:rsid w:val="00493954"/>
    <w:rsid w:val="00495E15"/>
    <w:rsid w:val="004976F3"/>
    <w:rsid w:val="004A1DDB"/>
    <w:rsid w:val="004A2317"/>
    <w:rsid w:val="004A2462"/>
    <w:rsid w:val="004A352A"/>
    <w:rsid w:val="004A5B12"/>
    <w:rsid w:val="004A786D"/>
    <w:rsid w:val="004B0BC7"/>
    <w:rsid w:val="004B10AB"/>
    <w:rsid w:val="004B207D"/>
    <w:rsid w:val="004B507B"/>
    <w:rsid w:val="004C04D4"/>
    <w:rsid w:val="004C30DC"/>
    <w:rsid w:val="004C78D0"/>
    <w:rsid w:val="004D78C6"/>
    <w:rsid w:val="004D7A01"/>
    <w:rsid w:val="004D7EEC"/>
    <w:rsid w:val="004E00E9"/>
    <w:rsid w:val="004E1574"/>
    <w:rsid w:val="004E59F0"/>
    <w:rsid w:val="004F0F98"/>
    <w:rsid w:val="004F72EE"/>
    <w:rsid w:val="005026FD"/>
    <w:rsid w:val="00504279"/>
    <w:rsid w:val="00516684"/>
    <w:rsid w:val="005212E1"/>
    <w:rsid w:val="00522914"/>
    <w:rsid w:val="00522C32"/>
    <w:rsid w:val="005246B3"/>
    <w:rsid w:val="00527C16"/>
    <w:rsid w:val="005319C2"/>
    <w:rsid w:val="00534ABB"/>
    <w:rsid w:val="005377F6"/>
    <w:rsid w:val="00540DAA"/>
    <w:rsid w:val="005427E6"/>
    <w:rsid w:val="005464D1"/>
    <w:rsid w:val="00556C53"/>
    <w:rsid w:val="00561DD7"/>
    <w:rsid w:val="0056771A"/>
    <w:rsid w:val="00570072"/>
    <w:rsid w:val="0057116D"/>
    <w:rsid w:val="00572821"/>
    <w:rsid w:val="00581CD0"/>
    <w:rsid w:val="00582AAC"/>
    <w:rsid w:val="00583863"/>
    <w:rsid w:val="0058731A"/>
    <w:rsid w:val="005909CE"/>
    <w:rsid w:val="00594596"/>
    <w:rsid w:val="005A7183"/>
    <w:rsid w:val="005B26E5"/>
    <w:rsid w:val="005B63FB"/>
    <w:rsid w:val="005C057D"/>
    <w:rsid w:val="005C086A"/>
    <w:rsid w:val="005C0B5F"/>
    <w:rsid w:val="005C0DC7"/>
    <w:rsid w:val="005C1B40"/>
    <w:rsid w:val="005C580F"/>
    <w:rsid w:val="005C5DE4"/>
    <w:rsid w:val="005C6649"/>
    <w:rsid w:val="005D1FE5"/>
    <w:rsid w:val="005D6964"/>
    <w:rsid w:val="005D72A1"/>
    <w:rsid w:val="005F2AA9"/>
    <w:rsid w:val="005F3DCF"/>
    <w:rsid w:val="005F566D"/>
    <w:rsid w:val="005F6EC2"/>
    <w:rsid w:val="005F7D04"/>
    <w:rsid w:val="00601D16"/>
    <w:rsid w:val="006020D2"/>
    <w:rsid w:val="0060480B"/>
    <w:rsid w:val="00611E4C"/>
    <w:rsid w:val="006157FC"/>
    <w:rsid w:val="0062298C"/>
    <w:rsid w:val="006238E8"/>
    <w:rsid w:val="00624EC5"/>
    <w:rsid w:val="00625612"/>
    <w:rsid w:val="0062583B"/>
    <w:rsid w:val="00626D58"/>
    <w:rsid w:val="00632BCE"/>
    <w:rsid w:val="00635E36"/>
    <w:rsid w:val="00637C9E"/>
    <w:rsid w:val="006411C4"/>
    <w:rsid w:val="00641526"/>
    <w:rsid w:val="006418D3"/>
    <w:rsid w:val="00642BB6"/>
    <w:rsid w:val="00643DF7"/>
    <w:rsid w:val="00647681"/>
    <w:rsid w:val="00647D68"/>
    <w:rsid w:val="006501DA"/>
    <w:rsid w:val="006503F0"/>
    <w:rsid w:val="0065533D"/>
    <w:rsid w:val="00657B2C"/>
    <w:rsid w:val="0066067F"/>
    <w:rsid w:val="00661598"/>
    <w:rsid w:val="006615F3"/>
    <w:rsid w:val="0066238C"/>
    <w:rsid w:val="00662C28"/>
    <w:rsid w:val="00670C8B"/>
    <w:rsid w:val="006725A5"/>
    <w:rsid w:val="00673AA9"/>
    <w:rsid w:val="00676C30"/>
    <w:rsid w:val="006811A9"/>
    <w:rsid w:val="00685EAA"/>
    <w:rsid w:val="0068673B"/>
    <w:rsid w:val="006878DC"/>
    <w:rsid w:val="006936C6"/>
    <w:rsid w:val="006937B8"/>
    <w:rsid w:val="00694FCA"/>
    <w:rsid w:val="006A2AFD"/>
    <w:rsid w:val="006A5789"/>
    <w:rsid w:val="006A5F86"/>
    <w:rsid w:val="006A7F0D"/>
    <w:rsid w:val="006B0CA4"/>
    <w:rsid w:val="006B104B"/>
    <w:rsid w:val="006B497F"/>
    <w:rsid w:val="006B56A1"/>
    <w:rsid w:val="006B7E57"/>
    <w:rsid w:val="006C079A"/>
    <w:rsid w:val="006C34D5"/>
    <w:rsid w:val="006D0333"/>
    <w:rsid w:val="006D3EB8"/>
    <w:rsid w:val="006D5D93"/>
    <w:rsid w:val="006E0AD0"/>
    <w:rsid w:val="006E320A"/>
    <w:rsid w:val="006E431A"/>
    <w:rsid w:val="006F4010"/>
    <w:rsid w:val="006F401C"/>
    <w:rsid w:val="006F6AE6"/>
    <w:rsid w:val="007016EB"/>
    <w:rsid w:val="00702362"/>
    <w:rsid w:val="00704AFB"/>
    <w:rsid w:val="00705201"/>
    <w:rsid w:val="00715E81"/>
    <w:rsid w:val="00716257"/>
    <w:rsid w:val="007207C6"/>
    <w:rsid w:val="00726155"/>
    <w:rsid w:val="007265B6"/>
    <w:rsid w:val="007303E9"/>
    <w:rsid w:val="00731DFD"/>
    <w:rsid w:val="0073439B"/>
    <w:rsid w:val="007347EC"/>
    <w:rsid w:val="007347F6"/>
    <w:rsid w:val="0073735C"/>
    <w:rsid w:val="007378DA"/>
    <w:rsid w:val="007407A3"/>
    <w:rsid w:val="0074191B"/>
    <w:rsid w:val="00742BD7"/>
    <w:rsid w:val="0074553C"/>
    <w:rsid w:val="0074572A"/>
    <w:rsid w:val="00751150"/>
    <w:rsid w:val="00753186"/>
    <w:rsid w:val="00754BAA"/>
    <w:rsid w:val="00762A6D"/>
    <w:rsid w:val="007636E7"/>
    <w:rsid w:val="00764FE4"/>
    <w:rsid w:val="00765EB6"/>
    <w:rsid w:val="00766A1E"/>
    <w:rsid w:val="00766BDE"/>
    <w:rsid w:val="00767125"/>
    <w:rsid w:val="00767B2E"/>
    <w:rsid w:val="00772982"/>
    <w:rsid w:val="0077424F"/>
    <w:rsid w:val="00776772"/>
    <w:rsid w:val="00780523"/>
    <w:rsid w:val="00782AFB"/>
    <w:rsid w:val="00790103"/>
    <w:rsid w:val="00791C15"/>
    <w:rsid w:val="0079381C"/>
    <w:rsid w:val="00795256"/>
    <w:rsid w:val="007A038E"/>
    <w:rsid w:val="007A27A0"/>
    <w:rsid w:val="007A4478"/>
    <w:rsid w:val="007A51A3"/>
    <w:rsid w:val="007A68AC"/>
    <w:rsid w:val="007B2725"/>
    <w:rsid w:val="007B7550"/>
    <w:rsid w:val="007B7ED8"/>
    <w:rsid w:val="007C1265"/>
    <w:rsid w:val="007C1EC0"/>
    <w:rsid w:val="007C2BD0"/>
    <w:rsid w:val="007C39FD"/>
    <w:rsid w:val="007D10BC"/>
    <w:rsid w:val="007D7292"/>
    <w:rsid w:val="007E0299"/>
    <w:rsid w:val="007E2507"/>
    <w:rsid w:val="007E6462"/>
    <w:rsid w:val="007F3242"/>
    <w:rsid w:val="007F5E95"/>
    <w:rsid w:val="007F64DA"/>
    <w:rsid w:val="007F6614"/>
    <w:rsid w:val="007F79BE"/>
    <w:rsid w:val="0081057E"/>
    <w:rsid w:val="00812E90"/>
    <w:rsid w:val="00817585"/>
    <w:rsid w:val="0081790F"/>
    <w:rsid w:val="00821320"/>
    <w:rsid w:val="00821389"/>
    <w:rsid w:val="00821C06"/>
    <w:rsid w:val="00823076"/>
    <w:rsid w:val="00824E12"/>
    <w:rsid w:val="00826DBD"/>
    <w:rsid w:val="00827369"/>
    <w:rsid w:val="00831FB8"/>
    <w:rsid w:val="008320F9"/>
    <w:rsid w:val="00832DD4"/>
    <w:rsid w:val="0084165C"/>
    <w:rsid w:val="00841C4A"/>
    <w:rsid w:val="0084314D"/>
    <w:rsid w:val="00843322"/>
    <w:rsid w:val="00846D39"/>
    <w:rsid w:val="00846ECF"/>
    <w:rsid w:val="008512B8"/>
    <w:rsid w:val="00854B9F"/>
    <w:rsid w:val="00854DC0"/>
    <w:rsid w:val="00855108"/>
    <w:rsid w:val="008568DE"/>
    <w:rsid w:val="008603F8"/>
    <w:rsid w:val="008613E2"/>
    <w:rsid w:val="00861B4E"/>
    <w:rsid w:val="008702A1"/>
    <w:rsid w:val="0087092B"/>
    <w:rsid w:val="00871325"/>
    <w:rsid w:val="00872B9A"/>
    <w:rsid w:val="0088410B"/>
    <w:rsid w:val="00887CA1"/>
    <w:rsid w:val="008940EC"/>
    <w:rsid w:val="00895558"/>
    <w:rsid w:val="00896386"/>
    <w:rsid w:val="008A09FB"/>
    <w:rsid w:val="008A13D2"/>
    <w:rsid w:val="008A1A10"/>
    <w:rsid w:val="008A26DE"/>
    <w:rsid w:val="008A2AC9"/>
    <w:rsid w:val="008A35F9"/>
    <w:rsid w:val="008A4603"/>
    <w:rsid w:val="008A48F1"/>
    <w:rsid w:val="008A4BA1"/>
    <w:rsid w:val="008A602F"/>
    <w:rsid w:val="008A686F"/>
    <w:rsid w:val="008B0717"/>
    <w:rsid w:val="008B0791"/>
    <w:rsid w:val="008B3E1D"/>
    <w:rsid w:val="008B3E97"/>
    <w:rsid w:val="008B48ED"/>
    <w:rsid w:val="008C3850"/>
    <w:rsid w:val="008C3E7C"/>
    <w:rsid w:val="008C79E6"/>
    <w:rsid w:val="008D10C9"/>
    <w:rsid w:val="008D1517"/>
    <w:rsid w:val="008D1EA3"/>
    <w:rsid w:val="008D3F92"/>
    <w:rsid w:val="008E2BB2"/>
    <w:rsid w:val="008E32CE"/>
    <w:rsid w:val="008E37AB"/>
    <w:rsid w:val="008F04E2"/>
    <w:rsid w:val="008F3B79"/>
    <w:rsid w:val="008F6E66"/>
    <w:rsid w:val="00901F93"/>
    <w:rsid w:val="00905B0E"/>
    <w:rsid w:val="009139DC"/>
    <w:rsid w:val="00926DC7"/>
    <w:rsid w:val="00927473"/>
    <w:rsid w:val="009401A0"/>
    <w:rsid w:val="00941D75"/>
    <w:rsid w:val="00942490"/>
    <w:rsid w:val="009541D8"/>
    <w:rsid w:val="009605C9"/>
    <w:rsid w:val="00962E96"/>
    <w:rsid w:val="00963A48"/>
    <w:rsid w:val="00965636"/>
    <w:rsid w:val="0096659A"/>
    <w:rsid w:val="00967187"/>
    <w:rsid w:val="00971AD8"/>
    <w:rsid w:val="0097578D"/>
    <w:rsid w:val="00983A74"/>
    <w:rsid w:val="00983FF4"/>
    <w:rsid w:val="009842BC"/>
    <w:rsid w:val="00986AD5"/>
    <w:rsid w:val="0099315C"/>
    <w:rsid w:val="00995A7C"/>
    <w:rsid w:val="009A09B9"/>
    <w:rsid w:val="009A2A91"/>
    <w:rsid w:val="009A69B5"/>
    <w:rsid w:val="009A769C"/>
    <w:rsid w:val="009A7AC2"/>
    <w:rsid w:val="009B5642"/>
    <w:rsid w:val="009B6EB3"/>
    <w:rsid w:val="009C063B"/>
    <w:rsid w:val="009C35BF"/>
    <w:rsid w:val="009C598F"/>
    <w:rsid w:val="009D0480"/>
    <w:rsid w:val="009D2D62"/>
    <w:rsid w:val="009D3603"/>
    <w:rsid w:val="009D71A9"/>
    <w:rsid w:val="009E03E9"/>
    <w:rsid w:val="009E26B0"/>
    <w:rsid w:val="009E39BE"/>
    <w:rsid w:val="009F0037"/>
    <w:rsid w:val="009F136A"/>
    <w:rsid w:val="009F3BE1"/>
    <w:rsid w:val="009F5717"/>
    <w:rsid w:val="009F6D18"/>
    <w:rsid w:val="00A02886"/>
    <w:rsid w:val="00A03CB0"/>
    <w:rsid w:val="00A04573"/>
    <w:rsid w:val="00A0549E"/>
    <w:rsid w:val="00A14D24"/>
    <w:rsid w:val="00A15913"/>
    <w:rsid w:val="00A20949"/>
    <w:rsid w:val="00A22545"/>
    <w:rsid w:val="00A2453A"/>
    <w:rsid w:val="00A24A21"/>
    <w:rsid w:val="00A26326"/>
    <w:rsid w:val="00A311FA"/>
    <w:rsid w:val="00A31E98"/>
    <w:rsid w:val="00A32F8F"/>
    <w:rsid w:val="00A33991"/>
    <w:rsid w:val="00A33F33"/>
    <w:rsid w:val="00A46D4D"/>
    <w:rsid w:val="00A50E39"/>
    <w:rsid w:val="00A54793"/>
    <w:rsid w:val="00A54FB2"/>
    <w:rsid w:val="00A57939"/>
    <w:rsid w:val="00A65C4A"/>
    <w:rsid w:val="00A666A4"/>
    <w:rsid w:val="00A71D7B"/>
    <w:rsid w:val="00A72D8D"/>
    <w:rsid w:val="00A731FD"/>
    <w:rsid w:val="00A81999"/>
    <w:rsid w:val="00A82384"/>
    <w:rsid w:val="00A82574"/>
    <w:rsid w:val="00A84BBD"/>
    <w:rsid w:val="00A85FE9"/>
    <w:rsid w:val="00A966D8"/>
    <w:rsid w:val="00A9724D"/>
    <w:rsid w:val="00A97F5F"/>
    <w:rsid w:val="00AA0505"/>
    <w:rsid w:val="00AA0F3F"/>
    <w:rsid w:val="00AA2C9C"/>
    <w:rsid w:val="00AA4046"/>
    <w:rsid w:val="00AB03D3"/>
    <w:rsid w:val="00AB0E2D"/>
    <w:rsid w:val="00AB206F"/>
    <w:rsid w:val="00AB28B2"/>
    <w:rsid w:val="00AB5F54"/>
    <w:rsid w:val="00AB7F27"/>
    <w:rsid w:val="00AC1315"/>
    <w:rsid w:val="00AC14C5"/>
    <w:rsid w:val="00AD23DC"/>
    <w:rsid w:val="00AD6072"/>
    <w:rsid w:val="00AD61CA"/>
    <w:rsid w:val="00AD61D2"/>
    <w:rsid w:val="00AE109E"/>
    <w:rsid w:val="00AE580D"/>
    <w:rsid w:val="00AF4798"/>
    <w:rsid w:val="00AF4E38"/>
    <w:rsid w:val="00AF74F1"/>
    <w:rsid w:val="00B01D96"/>
    <w:rsid w:val="00B1216D"/>
    <w:rsid w:val="00B1454F"/>
    <w:rsid w:val="00B17CF7"/>
    <w:rsid w:val="00B2272D"/>
    <w:rsid w:val="00B24938"/>
    <w:rsid w:val="00B264E8"/>
    <w:rsid w:val="00B26702"/>
    <w:rsid w:val="00B3145F"/>
    <w:rsid w:val="00B33ABC"/>
    <w:rsid w:val="00B35703"/>
    <w:rsid w:val="00B35803"/>
    <w:rsid w:val="00B36874"/>
    <w:rsid w:val="00B4034D"/>
    <w:rsid w:val="00B40C51"/>
    <w:rsid w:val="00B45883"/>
    <w:rsid w:val="00B45DEE"/>
    <w:rsid w:val="00B50FA3"/>
    <w:rsid w:val="00B52DB1"/>
    <w:rsid w:val="00B5416C"/>
    <w:rsid w:val="00B57D64"/>
    <w:rsid w:val="00B6035A"/>
    <w:rsid w:val="00B61219"/>
    <w:rsid w:val="00B616C6"/>
    <w:rsid w:val="00B64EF1"/>
    <w:rsid w:val="00B65D5E"/>
    <w:rsid w:val="00B666D7"/>
    <w:rsid w:val="00B676DD"/>
    <w:rsid w:val="00B67F06"/>
    <w:rsid w:val="00B71199"/>
    <w:rsid w:val="00B71318"/>
    <w:rsid w:val="00B75B30"/>
    <w:rsid w:val="00B816F1"/>
    <w:rsid w:val="00B824B1"/>
    <w:rsid w:val="00B90624"/>
    <w:rsid w:val="00B922B6"/>
    <w:rsid w:val="00B92E5B"/>
    <w:rsid w:val="00B96018"/>
    <w:rsid w:val="00BA19EC"/>
    <w:rsid w:val="00BA2C59"/>
    <w:rsid w:val="00BA2C96"/>
    <w:rsid w:val="00BA2CB4"/>
    <w:rsid w:val="00BA46B0"/>
    <w:rsid w:val="00BA726A"/>
    <w:rsid w:val="00BB035C"/>
    <w:rsid w:val="00BB1D87"/>
    <w:rsid w:val="00BB44F9"/>
    <w:rsid w:val="00BB475A"/>
    <w:rsid w:val="00BB4D79"/>
    <w:rsid w:val="00BB648E"/>
    <w:rsid w:val="00BB7905"/>
    <w:rsid w:val="00BB7A01"/>
    <w:rsid w:val="00BC1B96"/>
    <w:rsid w:val="00BC4426"/>
    <w:rsid w:val="00BD0813"/>
    <w:rsid w:val="00BD148E"/>
    <w:rsid w:val="00BD172E"/>
    <w:rsid w:val="00BD2361"/>
    <w:rsid w:val="00BD5C0F"/>
    <w:rsid w:val="00BD5CA1"/>
    <w:rsid w:val="00BD700D"/>
    <w:rsid w:val="00BF1EE3"/>
    <w:rsid w:val="00BF20B8"/>
    <w:rsid w:val="00BF5A89"/>
    <w:rsid w:val="00C01C5B"/>
    <w:rsid w:val="00C02B5F"/>
    <w:rsid w:val="00C03EAA"/>
    <w:rsid w:val="00C04BA1"/>
    <w:rsid w:val="00C0541F"/>
    <w:rsid w:val="00C07B4A"/>
    <w:rsid w:val="00C11897"/>
    <w:rsid w:val="00C1386B"/>
    <w:rsid w:val="00C214B8"/>
    <w:rsid w:val="00C21FB2"/>
    <w:rsid w:val="00C229A0"/>
    <w:rsid w:val="00C25EDC"/>
    <w:rsid w:val="00C30A2F"/>
    <w:rsid w:val="00C32687"/>
    <w:rsid w:val="00C41408"/>
    <w:rsid w:val="00C4143F"/>
    <w:rsid w:val="00C41F72"/>
    <w:rsid w:val="00C43648"/>
    <w:rsid w:val="00C546A4"/>
    <w:rsid w:val="00C54B76"/>
    <w:rsid w:val="00C54F14"/>
    <w:rsid w:val="00C56449"/>
    <w:rsid w:val="00C57A35"/>
    <w:rsid w:val="00C57B68"/>
    <w:rsid w:val="00C622F7"/>
    <w:rsid w:val="00C667D3"/>
    <w:rsid w:val="00C67107"/>
    <w:rsid w:val="00C76437"/>
    <w:rsid w:val="00C77512"/>
    <w:rsid w:val="00C77A8C"/>
    <w:rsid w:val="00C80295"/>
    <w:rsid w:val="00C80F04"/>
    <w:rsid w:val="00C80F73"/>
    <w:rsid w:val="00C828C4"/>
    <w:rsid w:val="00C82D70"/>
    <w:rsid w:val="00C83FB2"/>
    <w:rsid w:val="00C8711A"/>
    <w:rsid w:val="00C87792"/>
    <w:rsid w:val="00CA3AE9"/>
    <w:rsid w:val="00CA7C0B"/>
    <w:rsid w:val="00CB2AA7"/>
    <w:rsid w:val="00CB3123"/>
    <w:rsid w:val="00CB3266"/>
    <w:rsid w:val="00CB581B"/>
    <w:rsid w:val="00CB5FD2"/>
    <w:rsid w:val="00CC0D28"/>
    <w:rsid w:val="00CC2006"/>
    <w:rsid w:val="00CC28F4"/>
    <w:rsid w:val="00CC6044"/>
    <w:rsid w:val="00CD02C0"/>
    <w:rsid w:val="00CD0C01"/>
    <w:rsid w:val="00CD0D8C"/>
    <w:rsid w:val="00CD1A44"/>
    <w:rsid w:val="00CE2974"/>
    <w:rsid w:val="00CE4B16"/>
    <w:rsid w:val="00CE5B66"/>
    <w:rsid w:val="00CE7C9E"/>
    <w:rsid w:val="00CF0EC6"/>
    <w:rsid w:val="00CF21A4"/>
    <w:rsid w:val="00CF3258"/>
    <w:rsid w:val="00CF3BD5"/>
    <w:rsid w:val="00CF5040"/>
    <w:rsid w:val="00CF7320"/>
    <w:rsid w:val="00D11AEE"/>
    <w:rsid w:val="00D143D2"/>
    <w:rsid w:val="00D14DC2"/>
    <w:rsid w:val="00D15504"/>
    <w:rsid w:val="00D20E28"/>
    <w:rsid w:val="00D4288D"/>
    <w:rsid w:val="00D44B98"/>
    <w:rsid w:val="00D45950"/>
    <w:rsid w:val="00D468E9"/>
    <w:rsid w:val="00D47E28"/>
    <w:rsid w:val="00D5165E"/>
    <w:rsid w:val="00D51B98"/>
    <w:rsid w:val="00D56900"/>
    <w:rsid w:val="00D614F1"/>
    <w:rsid w:val="00D62A86"/>
    <w:rsid w:val="00D62C5F"/>
    <w:rsid w:val="00D65C61"/>
    <w:rsid w:val="00D747C4"/>
    <w:rsid w:val="00D75188"/>
    <w:rsid w:val="00D873C9"/>
    <w:rsid w:val="00D874DD"/>
    <w:rsid w:val="00D90F24"/>
    <w:rsid w:val="00D966C1"/>
    <w:rsid w:val="00DA06F2"/>
    <w:rsid w:val="00DA0AB8"/>
    <w:rsid w:val="00DA146F"/>
    <w:rsid w:val="00DA26EE"/>
    <w:rsid w:val="00DA297A"/>
    <w:rsid w:val="00DA29AA"/>
    <w:rsid w:val="00DA7421"/>
    <w:rsid w:val="00DB0E6F"/>
    <w:rsid w:val="00DB22BA"/>
    <w:rsid w:val="00DB653A"/>
    <w:rsid w:val="00DC052F"/>
    <w:rsid w:val="00DC15A0"/>
    <w:rsid w:val="00DC3684"/>
    <w:rsid w:val="00DC3DF7"/>
    <w:rsid w:val="00DC567B"/>
    <w:rsid w:val="00DC5B17"/>
    <w:rsid w:val="00DD1CA7"/>
    <w:rsid w:val="00DD46C9"/>
    <w:rsid w:val="00DD6A47"/>
    <w:rsid w:val="00DE1B92"/>
    <w:rsid w:val="00DE2096"/>
    <w:rsid w:val="00DE211E"/>
    <w:rsid w:val="00DE2493"/>
    <w:rsid w:val="00DE6A9F"/>
    <w:rsid w:val="00DF0C62"/>
    <w:rsid w:val="00DF0E65"/>
    <w:rsid w:val="00E00741"/>
    <w:rsid w:val="00E0417D"/>
    <w:rsid w:val="00E05616"/>
    <w:rsid w:val="00E0605B"/>
    <w:rsid w:val="00E10055"/>
    <w:rsid w:val="00E100F8"/>
    <w:rsid w:val="00E119A1"/>
    <w:rsid w:val="00E12041"/>
    <w:rsid w:val="00E130BD"/>
    <w:rsid w:val="00E149C7"/>
    <w:rsid w:val="00E17C7F"/>
    <w:rsid w:val="00E323D4"/>
    <w:rsid w:val="00E3275A"/>
    <w:rsid w:val="00E33D9F"/>
    <w:rsid w:val="00E36400"/>
    <w:rsid w:val="00E36B8E"/>
    <w:rsid w:val="00E37F46"/>
    <w:rsid w:val="00E419E8"/>
    <w:rsid w:val="00E4302E"/>
    <w:rsid w:val="00E50B0B"/>
    <w:rsid w:val="00E53AEB"/>
    <w:rsid w:val="00E558FF"/>
    <w:rsid w:val="00E55A85"/>
    <w:rsid w:val="00E60E71"/>
    <w:rsid w:val="00E61971"/>
    <w:rsid w:val="00E63339"/>
    <w:rsid w:val="00E67433"/>
    <w:rsid w:val="00E67514"/>
    <w:rsid w:val="00E74D71"/>
    <w:rsid w:val="00E81621"/>
    <w:rsid w:val="00E87442"/>
    <w:rsid w:val="00E940FC"/>
    <w:rsid w:val="00E9550A"/>
    <w:rsid w:val="00E96DD6"/>
    <w:rsid w:val="00EA73BC"/>
    <w:rsid w:val="00EA7600"/>
    <w:rsid w:val="00EB09D1"/>
    <w:rsid w:val="00EB1262"/>
    <w:rsid w:val="00EB374A"/>
    <w:rsid w:val="00EC2B48"/>
    <w:rsid w:val="00EC71DB"/>
    <w:rsid w:val="00ED0602"/>
    <w:rsid w:val="00ED1E4C"/>
    <w:rsid w:val="00ED254D"/>
    <w:rsid w:val="00ED44E8"/>
    <w:rsid w:val="00ED6F52"/>
    <w:rsid w:val="00EE0F6B"/>
    <w:rsid w:val="00EE1B5A"/>
    <w:rsid w:val="00EE250A"/>
    <w:rsid w:val="00EE3F6E"/>
    <w:rsid w:val="00EE7848"/>
    <w:rsid w:val="00EF2430"/>
    <w:rsid w:val="00EF24F1"/>
    <w:rsid w:val="00EF5954"/>
    <w:rsid w:val="00EF6C45"/>
    <w:rsid w:val="00F01EA6"/>
    <w:rsid w:val="00F17682"/>
    <w:rsid w:val="00F20DD1"/>
    <w:rsid w:val="00F210C6"/>
    <w:rsid w:val="00F21D76"/>
    <w:rsid w:val="00F23B48"/>
    <w:rsid w:val="00F257CB"/>
    <w:rsid w:val="00F30636"/>
    <w:rsid w:val="00F3329F"/>
    <w:rsid w:val="00F353FC"/>
    <w:rsid w:val="00F35ECD"/>
    <w:rsid w:val="00F37311"/>
    <w:rsid w:val="00F432C0"/>
    <w:rsid w:val="00F45A21"/>
    <w:rsid w:val="00F45DA5"/>
    <w:rsid w:val="00F47BD9"/>
    <w:rsid w:val="00F51E53"/>
    <w:rsid w:val="00F62305"/>
    <w:rsid w:val="00F6657C"/>
    <w:rsid w:val="00F66A7B"/>
    <w:rsid w:val="00F71CD5"/>
    <w:rsid w:val="00F73A81"/>
    <w:rsid w:val="00F809D6"/>
    <w:rsid w:val="00F80E07"/>
    <w:rsid w:val="00F8549F"/>
    <w:rsid w:val="00F86F02"/>
    <w:rsid w:val="00F93906"/>
    <w:rsid w:val="00F95C73"/>
    <w:rsid w:val="00F97159"/>
    <w:rsid w:val="00F97DB6"/>
    <w:rsid w:val="00FA2BE0"/>
    <w:rsid w:val="00FA3C5E"/>
    <w:rsid w:val="00FB5173"/>
    <w:rsid w:val="00FB55EB"/>
    <w:rsid w:val="00FC29A9"/>
    <w:rsid w:val="00FC53A2"/>
    <w:rsid w:val="00FC5F2C"/>
    <w:rsid w:val="00FC75F7"/>
    <w:rsid w:val="00FD449B"/>
    <w:rsid w:val="00FD4A66"/>
    <w:rsid w:val="00FE202D"/>
    <w:rsid w:val="00FE3F04"/>
    <w:rsid w:val="00FE3F7D"/>
    <w:rsid w:val="00FE4434"/>
    <w:rsid w:val="00FF0D1A"/>
    <w:rsid w:val="00FF2938"/>
    <w:rsid w:val="00FF2A74"/>
    <w:rsid w:val="00FF5BF7"/>
    <w:rsid w:val="00FF5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5B80"/>
    <w:pPr>
      <w:keepNext/>
      <w:jc w:val="center"/>
      <w:outlineLvl w:val="0"/>
    </w:pPr>
    <w:rPr>
      <w:rFonts w:ascii=".VnTime" w:hAnsi=".VnTime"/>
      <w:i/>
      <w:sz w:val="28"/>
      <w:lang w:val="en-AU"/>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1B5B80"/>
    <w:pPr>
      <w:keepNext/>
      <w:jc w:val="center"/>
      <w:outlineLvl w:val="2"/>
    </w:pPr>
    <w:rPr>
      <w:rFonts w:ascii=".VnTime" w:hAnsi=".VnTime"/>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80"/>
    <w:rPr>
      <w:rFonts w:ascii=".VnTime" w:eastAsia="Times New Roman" w:hAnsi=".VnTime" w:cs="Times New Roman"/>
      <w:i/>
      <w:sz w:val="28"/>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1B5B80"/>
    <w:rPr>
      <w:rFonts w:ascii=".VnTime" w:eastAsia="Times New Roman" w:hAnsi=".VnTime" w:cs="Times New Roman"/>
      <w:b/>
      <w:bCs/>
      <w:sz w:val="24"/>
      <w:szCs w:val="24"/>
      <w:lang w:val="en-AU"/>
    </w:rPr>
  </w:style>
  <w:style w:type="character" w:styleId="PageNumber">
    <w:name w:val="page number"/>
    <w:basedOn w:val="DefaultParagraphFont"/>
    <w:rsid w:val="001B5B80"/>
  </w:style>
  <w:style w:type="paragraph" w:styleId="Footer">
    <w:name w:val="footer"/>
    <w:basedOn w:val="Normal"/>
    <w:link w:val="FooterChar"/>
    <w:uiPriority w:val="99"/>
    <w:rsid w:val="001B5B80"/>
    <w:pPr>
      <w:tabs>
        <w:tab w:val="center" w:pos="4320"/>
        <w:tab w:val="right" w:pos="8640"/>
      </w:tabs>
    </w:pPr>
    <w:rPr>
      <w:sz w:val="28"/>
    </w:rPr>
  </w:style>
  <w:style w:type="character" w:customStyle="1" w:styleId="FooterChar">
    <w:name w:val="Footer Char"/>
    <w:basedOn w:val="DefaultParagraphFont"/>
    <w:link w:val="Footer"/>
    <w:uiPriority w:val="99"/>
    <w:rsid w:val="001B5B80"/>
    <w:rPr>
      <w:rFonts w:ascii="Times New Roman" w:eastAsia="Times New Roman" w:hAnsi="Times New Roman"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rsid w:val="001B5B80"/>
    <w:pPr>
      <w:spacing w:after="200" w:line="276" w:lineRule="auto"/>
      <w:ind w:left="720"/>
    </w:pPr>
    <w:rPr>
      <w:rFonts w:ascii="Calibri" w:eastAsia="Calibri" w:hAnsi="Calibri"/>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1B5B80"/>
    <w:pPr>
      <w:spacing w:before="100" w:beforeAutospacing="1" w:after="100" w:afterAutospacing="1"/>
    </w:p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rsid w:val="001B5B80"/>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rsid w:val="001B5B80"/>
    <w:rPr>
      <w:rFonts w:ascii=".VnTime" w:eastAsia="Times New Roman" w:hAnsi=".VnTime" w:cs="Times New Roman"/>
      <w:color w:val="0000FF"/>
      <w:sz w:val="26"/>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qFormat/>
    <w:rsid w:val="001B5B8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rsid w:val="001B5B80"/>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
    <w:qFormat/>
    <w:rsid w:val="001B5B80"/>
    <w:rPr>
      <w:vertAlign w:val="superscript"/>
    </w:rPr>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rsid w:val="001B5B80"/>
    <w:rPr>
      <w:rFonts w:ascii="Calibri" w:eastAsia="Calibri" w:hAnsi="Calibri" w:cs="Times New Roman"/>
    </w:rPr>
  </w:style>
  <w:style w:type="character" w:styleId="Hyperlink">
    <w:name w:val="Hyperlink"/>
    <w:uiPriority w:val="99"/>
    <w:rsid w:val="001B5B8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1B5B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80"/>
    <w:rPr>
      <w:rFonts w:ascii="Segoe UI" w:hAnsi="Segoe UI" w:cs="Segoe UI"/>
      <w:sz w:val="18"/>
      <w:szCs w:val="18"/>
    </w:rPr>
  </w:style>
  <w:style w:type="character" w:customStyle="1" w:styleId="normal-h">
    <w:name w:val="normal-h"/>
    <w:basedOn w:val="DefaultParagraphFont"/>
    <w:rsid w:val="001E6029"/>
    <w:rPr>
      <w:rFonts w:ascii="Times New Roman" w:hAnsi="Times New Roman" w:cs="Times New Roman" w:hint="default"/>
    </w:rPr>
  </w:style>
  <w:style w:type="paragraph" w:customStyle="1" w:styleId="normal-p">
    <w:name w:val="normal-p"/>
    <w:basedOn w:val="Normal"/>
    <w:rsid w:val="00516684"/>
    <w:rPr>
      <w:sz w:val="20"/>
      <w:szCs w:val="20"/>
    </w:rPr>
  </w:style>
  <w:style w:type="character" w:customStyle="1" w:styleId="apple-converted-space">
    <w:name w:val="apple-converted-space"/>
    <w:basedOn w:val="DefaultParagraphFont"/>
    <w:rsid w:val="00522C32"/>
  </w:style>
  <w:style w:type="paragraph" w:styleId="Header">
    <w:name w:val="header"/>
    <w:basedOn w:val="Normal"/>
    <w:link w:val="HeaderChar"/>
    <w:uiPriority w:val="99"/>
    <w:unhideWhenUsed/>
    <w:rsid w:val="009E03E9"/>
    <w:pPr>
      <w:tabs>
        <w:tab w:val="center" w:pos="4680"/>
        <w:tab w:val="right" w:pos="9360"/>
      </w:tabs>
    </w:pPr>
  </w:style>
  <w:style w:type="character" w:customStyle="1" w:styleId="HeaderChar">
    <w:name w:val="Header Char"/>
    <w:basedOn w:val="DefaultParagraphFont"/>
    <w:link w:val="Header"/>
    <w:uiPriority w:val="99"/>
    <w:rsid w:val="009E03E9"/>
    <w:rPr>
      <w:rFonts w:ascii="Times New Roman" w:eastAsia="Times New Roman" w:hAnsi="Times New Roman" w:cs="Times New Roman"/>
      <w:sz w:val="24"/>
      <w:szCs w:val="24"/>
    </w:rPr>
  </w:style>
  <w:style w:type="table" w:styleId="TableGrid">
    <w:name w:val="Table Grid"/>
    <w:basedOn w:val="TableNormal"/>
    <w:uiPriority w:val="59"/>
    <w:rsid w:val="008C3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14DC2"/>
    <w:pPr>
      <w:jc w:val="both"/>
    </w:pPr>
    <w:rPr>
      <w:sz w:val="28"/>
      <w:szCs w:val="28"/>
    </w:rPr>
  </w:style>
  <w:style w:type="character" w:customStyle="1" w:styleId="BodyTextChar">
    <w:name w:val="Body Text Char"/>
    <w:basedOn w:val="DefaultParagraphFont"/>
    <w:link w:val="BodyText"/>
    <w:uiPriority w:val="99"/>
    <w:rsid w:val="00D14DC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5B80"/>
    <w:pPr>
      <w:keepNext/>
      <w:jc w:val="center"/>
      <w:outlineLvl w:val="0"/>
    </w:pPr>
    <w:rPr>
      <w:rFonts w:ascii=".VnTime" w:hAnsi=".VnTime"/>
      <w:i/>
      <w:sz w:val="28"/>
      <w:lang w:val="en-AU"/>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1B5B80"/>
    <w:pPr>
      <w:keepNext/>
      <w:jc w:val="center"/>
      <w:outlineLvl w:val="2"/>
    </w:pPr>
    <w:rPr>
      <w:rFonts w:ascii=".VnTime" w:hAnsi=".VnTime"/>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80"/>
    <w:rPr>
      <w:rFonts w:ascii=".VnTime" w:eastAsia="Times New Roman" w:hAnsi=".VnTime" w:cs="Times New Roman"/>
      <w:i/>
      <w:sz w:val="28"/>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1B5B80"/>
    <w:rPr>
      <w:rFonts w:ascii=".VnTime" w:eastAsia="Times New Roman" w:hAnsi=".VnTime" w:cs="Times New Roman"/>
      <w:b/>
      <w:bCs/>
      <w:sz w:val="24"/>
      <w:szCs w:val="24"/>
      <w:lang w:val="en-AU"/>
    </w:rPr>
  </w:style>
  <w:style w:type="character" w:styleId="PageNumber">
    <w:name w:val="page number"/>
    <w:basedOn w:val="DefaultParagraphFont"/>
    <w:rsid w:val="001B5B80"/>
  </w:style>
  <w:style w:type="paragraph" w:styleId="Footer">
    <w:name w:val="footer"/>
    <w:basedOn w:val="Normal"/>
    <w:link w:val="FooterChar"/>
    <w:uiPriority w:val="99"/>
    <w:rsid w:val="001B5B80"/>
    <w:pPr>
      <w:tabs>
        <w:tab w:val="center" w:pos="4320"/>
        <w:tab w:val="right" w:pos="8640"/>
      </w:tabs>
    </w:pPr>
    <w:rPr>
      <w:sz w:val="28"/>
    </w:rPr>
  </w:style>
  <w:style w:type="character" w:customStyle="1" w:styleId="FooterChar">
    <w:name w:val="Footer Char"/>
    <w:basedOn w:val="DefaultParagraphFont"/>
    <w:link w:val="Footer"/>
    <w:uiPriority w:val="99"/>
    <w:rsid w:val="001B5B80"/>
    <w:rPr>
      <w:rFonts w:ascii="Times New Roman" w:eastAsia="Times New Roman" w:hAnsi="Times New Roman" w:cs="Times New Roman"/>
      <w:sz w:val="28"/>
      <w:szCs w:val="24"/>
    </w:rPr>
  </w:style>
  <w:style w:type="paragraph" w:styleId="ListParagraph">
    <w:name w:val="List Paragraph"/>
    <w:aliases w:val="123 List Paragraph,Bullets,Body,Main numbered paragraph,List Paragraph (numbered (a)),References,List_Paragraph,Multilevel para_II,List Paragraph1,Bullet,Normal 2 DC,Numbered List Paragraph,Liste 1,ReferencesCxSpLast,Akapit z listą BS,lp1"/>
    <w:basedOn w:val="Normal"/>
    <w:link w:val="ListParagraphChar"/>
    <w:uiPriority w:val="34"/>
    <w:qFormat/>
    <w:rsid w:val="001B5B80"/>
    <w:pPr>
      <w:spacing w:after="200" w:line="276" w:lineRule="auto"/>
      <w:ind w:left="720"/>
    </w:pPr>
    <w:rPr>
      <w:rFonts w:ascii="Calibri" w:eastAsia="Calibri" w:hAnsi="Calibri"/>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1B5B80"/>
    <w:pPr>
      <w:spacing w:before="100" w:beforeAutospacing="1" w:after="100" w:afterAutospacing="1"/>
    </w:pPr>
  </w:style>
  <w:style w:type="paragraph" w:styleId="BodyTextIndent">
    <w:name w:val="Body Text Indent"/>
    <w:aliases w:val="Body Text Indent Char1,Body Text Indent Char1 Char Char,Body Text Indent Char1 Char Char Char Char ,Body Text Indent Char1 Char Char Char Char,Body Text Indent Char Char Char Char,Body Text Indent Char Char Char"/>
    <w:basedOn w:val="Normal"/>
    <w:link w:val="BodyTextIndentChar"/>
    <w:rsid w:val="001B5B80"/>
    <w:pPr>
      <w:ind w:firstLine="851"/>
      <w:jc w:val="both"/>
    </w:pPr>
    <w:rPr>
      <w:rFonts w:ascii=".VnTime" w:hAnsi=".VnTime"/>
      <w:color w:val="0000FF"/>
      <w:sz w:val="26"/>
      <w:szCs w:val="20"/>
    </w:rPr>
  </w:style>
  <w:style w:type="character" w:customStyle="1" w:styleId="BodyTextIndentChar">
    <w:name w:val="Body Text Indent Char"/>
    <w:aliases w:val="Body Text Indent Char1 Char,Body Text Indent Char1 Char Char Char,Body Text Indent Char1 Char Char Char Char  Char,Body Text Indent Char1 Char Char Char Char Char,Body Text Indent Char Char Char Char Char"/>
    <w:basedOn w:val="DefaultParagraphFont"/>
    <w:link w:val="BodyTextIndent"/>
    <w:rsid w:val="001B5B80"/>
    <w:rPr>
      <w:rFonts w:ascii=".VnTime" w:eastAsia="Times New Roman" w:hAnsi=".VnTime" w:cs="Times New Roman"/>
      <w:color w:val="0000FF"/>
      <w:sz w:val="26"/>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qFormat/>
    <w:rsid w:val="001B5B80"/>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1B5B80"/>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Footnote dich,16 Point,Superscript 6 Point,fr,Footnote Text1,Footnote + Arial,10 pt,Black,Footnote Text11,(NECG) Footnote Reference, BVI fnr,footnote ref,R,SUPERS"/>
    <w:qFormat/>
    <w:rsid w:val="001B5B80"/>
    <w:rPr>
      <w:vertAlign w:val="superscript"/>
    </w:rPr>
  </w:style>
  <w:style w:type="character" w:customStyle="1" w:styleId="ListParagraphChar">
    <w:name w:val="List Paragraph Char"/>
    <w:aliases w:val="123 List Paragraph Char,Bullets Char,Body Char,Main numbered paragraph Char,List Paragraph (numbered (a)) Char,References Char,List_Paragraph Char,Multilevel para_II Char,List Paragraph1 Char,Bullet Char,Normal 2 DC Char,Liste 1 Char"/>
    <w:link w:val="ListParagraph"/>
    <w:uiPriority w:val="34"/>
    <w:qFormat/>
    <w:rsid w:val="001B5B80"/>
    <w:rPr>
      <w:rFonts w:ascii="Calibri" w:eastAsia="Calibri" w:hAnsi="Calibri" w:cs="Times New Roman"/>
    </w:rPr>
  </w:style>
  <w:style w:type="character" w:styleId="Hyperlink">
    <w:name w:val="Hyperlink"/>
    <w:uiPriority w:val="99"/>
    <w:rsid w:val="001B5B8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1B5B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80"/>
    <w:rPr>
      <w:rFonts w:ascii="Segoe UI" w:hAnsi="Segoe UI" w:cs="Segoe UI"/>
      <w:sz w:val="18"/>
      <w:szCs w:val="18"/>
    </w:rPr>
  </w:style>
  <w:style w:type="character" w:customStyle="1" w:styleId="normal-h">
    <w:name w:val="normal-h"/>
    <w:basedOn w:val="DefaultParagraphFont"/>
    <w:rsid w:val="001E6029"/>
    <w:rPr>
      <w:rFonts w:ascii="Times New Roman" w:hAnsi="Times New Roman" w:cs="Times New Roman" w:hint="default"/>
    </w:rPr>
  </w:style>
  <w:style w:type="paragraph" w:customStyle="1" w:styleId="normal-p">
    <w:name w:val="normal-p"/>
    <w:basedOn w:val="Normal"/>
    <w:rsid w:val="00516684"/>
    <w:rPr>
      <w:sz w:val="20"/>
      <w:szCs w:val="20"/>
    </w:rPr>
  </w:style>
  <w:style w:type="character" w:customStyle="1" w:styleId="apple-converted-space">
    <w:name w:val="apple-converted-space"/>
    <w:basedOn w:val="DefaultParagraphFont"/>
    <w:rsid w:val="00522C32"/>
  </w:style>
  <w:style w:type="paragraph" w:styleId="Header">
    <w:name w:val="header"/>
    <w:basedOn w:val="Normal"/>
    <w:link w:val="HeaderChar"/>
    <w:uiPriority w:val="99"/>
    <w:unhideWhenUsed/>
    <w:rsid w:val="009E03E9"/>
    <w:pPr>
      <w:tabs>
        <w:tab w:val="center" w:pos="4680"/>
        <w:tab w:val="right" w:pos="9360"/>
      </w:tabs>
    </w:pPr>
  </w:style>
  <w:style w:type="character" w:customStyle="1" w:styleId="HeaderChar">
    <w:name w:val="Header Char"/>
    <w:basedOn w:val="DefaultParagraphFont"/>
    <w:link w:val="Header"/>
    <w:uiPriority w:val="99"/>
    <w:rsid w:val="009E03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255913">
      <w:bodyDiv w:val="1"/>
      <w:marLeft w:val="0"/>
      <w:marRight w:val="0"/>
      <w:marTop w:val="0"/>
      <w:marBottom w:val="0"/>
      <w:divBdr>
        <w:top w:val="none" w:sz="0" w:space="0" w:color="auto"/>
        <w:left w:val="none" w:sz="0" w:space="0" w:color="auto"/>
        <w:bottom w:val="none" w:sz="0" w:space="0" w:color="auto"/>
        <w:right w:val="none" w:sz="0" w:space="0" w:color="auto"/>
      </w:divBdr>
    </w:div>
    <w:div w:id="217984875">
      <w:bodyDiv w:val="1"/>
      <w:marLeft w:val="0"/>
      <w:marRight w:val="0"/>
      <w:marTop w:val="0"/>
      <w:marBottom w:val="0"/>
      <w:divBdr>
        <w:top w:val="none" w:sz="0" w:space="0" w:color="auto"/>
        <w:left w:val="none" w:sz="0" w:space="0" w:color="auto"/>
        <w:bottom w:val="none" w:sz="0" w:space="0" w:color="auto"/>
        <w:right w:val="none" w:sz="0" w:space="0" w:color="auto"/>
      </w:divBdr>
    </w:div>
    <w:div w:id="704866015">
      <w:bodyDiv w:val="1"/>
      <w:marLeft w:val="0"/>
      <w:marRight w:val="0"/>
      <w:marTop w:val="0"/>
      <w:marBottom w:val="0"/>
      <w:divBdr>
        <w:top w:val="none" w:sz="0" w:space="0" w:color="auto"/>
        <w:left w:val="none" w:sz="0" w:space="0" w:color="auto"/>
        <w:bottom w:val="none" w:sz="0" w:space="0" w:color="auto"/>
        <w:right w:val="none" w:sz="0" w:space="0" w:color="auto"/>
      </w:divBdr>
    </w:div>
    <w:div w:id="1380936582">
      <w:bodyDiv w:val="1"/>
      <w:marLeft w:val="0"/>
      <w:marRight w:val="0"/>
      <w:marTop w:val="0"/>
      <w:marBottom w:val="0"/>
      <w:divBdr>
        <w:top w:val="none" w:sz="0" w:space="0" w:color="auto"/>
        <w:left w:val="none" w:sz="0" w:space="0" w:color="auto"/>
        <w:bottom w:val="none" w:sz="0" w:space="0" w:color="auto"/>
        <w:right w:val="none" w:sz="0" w:space="0" w:color="auto"/>
      </w:divBdr>
    </w:div>
    <w:div w:id="1538615342">
      <w:bodyDiv w:val="1"/>
      <w:marLeft w:val="0"/>
      <w:marRight w:val="0"/>
      <w:marTop w:val="0"/>
      <w:marBottom w:val="0"/>
      <w:divBdr>
        <w:top w:val="none" w:sz="0" w:space="0" w:color="auto"/>
        <w:left w:val="none" w:sz="0" w:space="0" w:color="auto"/>
        <w:bottom w:val="none" w:sz="0" w:space="0" w:color="auto"/>
        <w:right w:val="none" w:sz="0" w:space="0" w:color="auto"/>
      </w:divBdr>
    </w:div>
    <w:div w:id="1592426067">
      <w:bodyDiv w:val="1"/>
      <w:marLeft w:val="0"/>
      <w:marRight w:val="0"/>
      <w:marTop w:val="0"/>
      <w:marBottom w:val="0"/>
      <w:divBdr>
        <w:top w:val="none" w:sz="0" w:space="0" w:color="auto"/>
        <w:left w:val="none" w:sz="0" w:space="0" w:color="auto"/>
        <w:bottom w:val="none" w:sz="0" w:space="0" w:color="auto"/>
        <w:right w:val="none" w:sz="0" w:space="0" w:color="auto"/>
      </w:divBdr>
    </w:div>
    <w:div w:id="1691490370">
      <w:bodyDiv w:val="1"/>
      <w:marLeft w:val="0"/>
      <w:marRight w:val="0"/>
      <w:marTop w:val="0"/>
      <w:marBottom w:val="0"/>
      <w:divBdr>
        <w:top w:val="none" w:sz="0" w:space="0" w:color="auto"/>
        <w:left w:val="none" w:sz="0" w:space="0" w:color="auto"/>
        <w:bottom w:val="none" w:sz="0" w:space="0" w:color="auto"/>
        <w:right w:val="none" w:sz="0" w:space="0" w:color="auto"/>
      </w:divBdr>
    </w:div>
    <w:div w:id="1712537645">
      <w:bodyDiv w:val="1"/>
      <w:marLeft w:val="0"/>
      <w:marRight w:val="0"/>
      <w:marTop w:val="0"/>
      <w:marBottom w:val="0"/>
      <w:divBdr>
        <w:top w:val="none" w:sz="0" w:space="0" w:color="auto"/>
        <w:left w:val="none" w:sz="0" w:space="0" w:color="auto"/>
        <w:bottom w:val="none" w:sz="0" w:space="0" w:color="auto"/>
        <w:right w:val="none" w:sz="0" w:space="0" w:color="auto"/>
      </w:divBdr>
    </w:div>
    <w:div w:id="1882865377">
      <w:bodyDiv w:val="1"/>
      <w:marLeft w:val="0"/>
      <w:marRight w:val="0"/>
      <w:marTop w:val="0"/>
      <w:marBottom w:val="0"/>
      <w:divBdr>
        <w:top w:val="none" w:sz="0" w:space="0" w:color="auto"/>
        <w:left w:val="none" w:sz="0" w:space="0" w:color="auto"/>
        <w:bottom w:val="none" w:sz="0" w:space="0" w:color="auto"/>
        <w:right w:val="none" w:sz="0" w:space="0" w:color="auto"/>
      </w:divBdr>
    </w:div>
    <w:div w:id="20506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ai-chinh-nha-nuoc/nghi-dinh-67-2019-nd-cp-quy-dinh-ve-phuong-phap-tinh-muc-thu-tien-cap-quyen-khai-thac-khoang-san-4200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22 11 2021-ĐGTĐ NĐ Phí BVMT đối với khoáng sản - clean.docx</Attachment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C283-DBE4-4D4C-8310-14E28B28EC39}">
  <ds:schemaRefs>
    <ds:schemaRef ds:uri="http://schemas.microsoft.com/office/2006/metadata/properties"/>
    <ds:schemaRef ds:uri="http://schemas.microsoft.com/office/infopath/2007/PartnerControls"/>
    <ds:schemaRef ds:uri="6ac5846d-a358-4908-a658-0c33a29db4de"/>
  </ds:schemaRefs>
</ds:datastoreItem>
</file>

<file path=customXml/itemProps2.xml><?xml version="1.0" encoding="utf-8"?>
<ds:datastoreItem xmlns:ds="http://schemas.openxmlformats.org/officeDocument/2006/customXml" ds:itemID="{06CEB2D8-172B-4F2C-BCD5-246E0C2046A9}">
  <ds:schemaRefs>
    <ds:schemaRef ds:uri="http://schemas.microsoft.com/sharepoint/v3/contenttype/forms"/>
  </ds:schemaRefs>
</ds:datastoreItem>
</file>

<file path=customXml/itemProps3.xml><?xml version="1.0" encoding="utf-8"?>
<ds:datastoreItem xmlns:ds="http://schemas.openxmlformats.org/officeDocument/2006/customXml" ds:itemID="{432E22DE-ED09-4288-B799-C73F4BAC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2010F-D36B-400E-AE2A-1774DC7D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25</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22 11 2021-ĐGTĐ NĐ Phí BVMT đối với khoáng sản - clean.docx</vt:lpstr>
    </vt:vector>
  </TitlesOfParts>
  <Company>Microsoft</Company>
  <LinksUpToDate>false</LinksUpToDate>
  <CharactersWithSpaces>53003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11 2021-ĐGTĐ NĐ Phí BVMT đối với khoáng sản - clean.docx</dc:title>
  <dc:creator>TO Kim Hue</dc:creator>
  <cp:lastModifiedBy>trananhtuan3</cp:lastModifiedBy>
  <cp:revision>79</cp:revision>
  <cp:lastPrinted>2022-07-22T07:09:00Z</cp:lastPrinted>
  <dcterms:created xsi:type="dcterms:W3CDTF">2021-11-26T01:59:00Z</dcterms:created>
  <dcterms:modified xsi:type="dcterms:W3CDTF">2022-07-22T07:17:00Z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