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459" w:type="dxa"/>
        <w:tblLook w:val="04A0" w:firstRow="1" w:lastRow="0" w:firstColumn="1" w:lastColumn="0" w:noHBand="0" w:noVBand="1"/>
      </w:tblPr>
      <w:tblGrid>
        <w:gridCol w:w="4111"/>
        <w:gridCol w:w="5812"/>
      </w:tblGrid>
      <w:tr w:rsidR="00292564" w:rsidRPr="00292564" w:rsidTr="00721F75">
        <w:trPr>
          <w:trHeight w:val="991"/>
        </w:trPr>
        <w:tc>
          <w:tcPr>
            <w:tcW w:w="4111" w:type="dxa"/>
            <w:shd w:val="clear" w:color="auto" w:fill="auto"/>
          </w:tcPr>
          <w:p w:rsidR="00861DB5" w:rsidRPr="00C742DB" w:rsidRDefault="00861DB5" w:rsidP="00BA6782">
            <w:pPr>
              <w:tabs>
                <w:tab w:val="left" w:pos="990"/>
              </w:tabs>
              <w:spacing w:after="0" w:line="240" w:lineRule="auto"/>
              <w:contextualSpacing/>
              <w:jc w:val="center"/>
              <w:rPr>
                <w:rFonts w:eastAsia="Arial"/>
                <w:b/>
                <w:sz w:val="26"/>
                <w:szCs w:val="26"/>
                <w:lang w:val="nl-NL"/>
              </w:rPr>
            </w:pPr>
            <w:r w:rsidRPr="00C742DB">
              <w:rPr>
                <w:rFonts w:eastAsia="Arial"/>
                <w:b/>
                <w:sz w:val="26"/>
                <w:szCs w:val="26"/>
                <w:lang w:val="nl-NL"/>
              </w:rPr>
              <w:t>BỘ</w:t>
            </w:r>
            <w:r w:rsidR="00C46D73" w:rsidRPr="00C742DB">
              <w:rPr>
                <w:rFonts w:eastAsia="Arial"/>
                <w:b/>
                <w:sz w:val="26"/>
                <w:szCs w:val="26"/>
                <w:lang w:val="nl-NL"/>
              </w:rPr>
              <w:t xml:space="preserve"> XÂY DỰNG</w:t>
            </w:r>
          </w:p>
          <w:p w:rsidR="00861DB5" w:rsidRPr="00292564" w:rsidRDefault="00861DB5" w:rsidP="00C46D73">
            <w:pPr>
              <w:tabs>
                <w:tab w:val="left" w:pos="990"/>
              </w:tabs>
              <w:spacing w:after="0" w:line="240" w:lineRule="auto"/>
              <w:contextualSpacing/>
              <w:rPr>
                <w:rFonts w:ascii="Arial" w:eastAsia="Arial" w:hAnsi="Arial" w:cs="Arial"/>
                <w:sz w:val="26"/>
                <w:szCs w:val="26"/>
              </w:rPr>
            </w:pPr>
            <w:r w:rsidRPr="00292564">
              <w:rPr>
                <w:rFonts w:ascii="Arial" w:eastAsia="Arial" w:hAnsi="Arial" w:cs="Arial"/>
                <w:noProof/>
                <w:sz w:val="26"/>
                <w:szCs w:val="26"/>
              </w:rPr>
              <mc:AlternateContent>
                <mc:Choice Requires="wps">
                  <w:drawing>
                    <wp:anchor distT="4294967291" distB="4294967291" distL="114300" distR="114300" simplePos="0" relativeHeight="251659264" behindDoc="0" locked="0" layoutInCell="1" allowOverlap="1" wp14:anchorId="54CCE262" wp14:editId="5315A4CA">
                      <wp:simplePos x="0" y="0"/>
                      <wp:positionH relativeFrom="column">
                        <wp:posOffset>800100</wp:posOffset>
                      </wp:positionH>
                      <wp:positionV relativeFrom="paragraph">
                        <wp:posOffset>76200</wp:posOffset>
                      </wp:positionV>
                      <wp:extent cx="8667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67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F10864C" id="Straight Connector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pt,6pt" to="131.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">
                      <o:lock v:ext="edit" shapetype="f"/>
                    </v:line>
                  </w:pict>
                </mc:Fallback>
              </mc:AlternateContent>
            </w:r>
          </w:p>
          <w:p w:rsidR="00861DB5" w:rsidRPr="00292564" w:rsidRDefault="00861DB5" w:rsidP="00BA6782">
            <w:pPr>
              <w:keepNext/>
              <w:keepLines/>
              <w:tabs>
                <w:tab w:val="left" w:pos="990"/>
              </w:tabs>
              <w:adjustRightInd w:val="0"/>
              <w:spacing w:after="0" w:line="240" w:lineRule="auto"/>
              <w:contextualSpacing/>
              <w:jc w:val="center"/>
              <w:outlineLvl w:val="4"/>
              <w:rPr>
                <w:rFonts w:ascii="Arial" w:eastAsia="Arial" w:hAnsi="Arial" w:cs="Arial"/>
                <w:sz w:val="26"/>
                <w:szCs w:val="26"/>
              </w:rPr>
            </w:pPr>
          </w:p>
        </w:tc>
        <w:tc>
          <w:tcPr>
            <w:tcW w:w="5812" w:type="dxa"/>
            <w:shd w:val="clear" w:color="auto" w:fill="auto"/>
          </w:tcPr>
          <w:p w:rsidR="00861DB5" w:rsidRPr="00292564" w:rsidRDefault="00861DB5" w:rsidP="00BA6782">
            <w:pPr>
              <w:tabs>
                <w:tab w:val="left" w:pos="990"/>
              </w:tabs>
              <w:spacing w:after="0" w:line="240" w:lineRule="auto"/>
              <w:contextualSpacing/>
              <w:jc w:val="center"/>
              <w:rPr>
                <w:rFonts w:eastAsia="Arial"/>
                <w:b/>
                <w:sz w:val="26"/>
                <w:szCs w:val="26"/>
              </w:rPr>
            </w:pPr>
            <w:r w:rsidRPr="00292564">
              <w:rPr>
                <w:rFonts w:eastAsia="Arial"/>
                <w:b/>
                <w:sz w:val="26"/>
                <w:szCs w:val="26"/>
              </w:rPr>
              <w:t>CỘNG HOÀ XÃ HỘI CHỦ NGHĨA VIỆT NAM</w:t>
            </w:r>
          </w:p>
          <w:p w:rsidR="00861DB5" w:rsidRPr="00292564" w:rsidRDefault="00861DB5" w:rsidP="00BA6782">
            <w:pPr>
              <w:tabs>
                <w:tab w:val="left" w:pos="990"/>
              </w:tabs>
              <w:spacing w:after="0" w:line="240" w:lineRule="auto"/>
              <w:contextualSpacing/>
              <w:jc w:val="center"/>
              <w:rPr>
                <w:rFonts w:eastAsia="Arial"/>
                <w:b/>
                <w:sz w:val="26"/>
                <w:szCs w:val="26"/>
              </w:rPr>
            </w:pPr>
            <w:r w:rsidRPr="00292564">
              <w:rPr>
                <w:rFonts w:ascii="Arial" w:eastAsia="Arial" w:hAnsi="Arial" w:cs="Arial"/>
                <w:noProof/>
              </w:rPr>
              <mc:AlternateContent>
                <mc:Choice Requires="wps">
                  <w:drawing>
                    <wp:anchor distT="4294967291" distB="4294967291" distL="114300" distR="114300" simplePos="0" relativeHeight="251660288" behindDoc="0" locked="0" layoutInCell="1" allowOverlap="1" wp14:anchorId="005FB566" wp14:editId="72BEBFA0">
                      <wp:simplePos x="0" y="0"/>
                      <wp:positionH relativeFrom="column">
                        <wp:posOffset>935339</wp:posOffset>
                      </wp:positionH>
                      <wp:positionV relativeFrom="paragraph">
                        <wp:posOffset>248359</wp:posOffset>
                      </wp:positionV>
                      <wp:extent cx="1721922" cy="0"/>
                      <wp:effectExtent l="0" t="0" r="120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21922"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9E76198" id="Straight Connector 3"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3.65pt,19.55pt" to="209.2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">
                      <o:lock v:ext="edit" shapetype="f"/>
                    </v:line>
                  </w:pict>
                </mc:Fallback>
              </mc:AlternateContent>
            </w:r>
            <w:r w:rsidRPr="00292564">
              <w:rPr>
                <w:rFonts w:eastAsia="Arial"/>
                <w:b/>
              </w:rPr>
              <w:t>Độc lập - Tự do - Hạnh phúc</w:t>
            </w:r>
          </w:p>
        </w:tc>
      </w:tr>
      <w:tr w:rsidR="00292564" w:rsidRPr="00292564" w:rsidTr="00721F75">
        <w:tc>
          <w:tcPr>
            <w:tcW w:w="4111" w:type="dxa"/>
            <w:shd w:val="clear" w:color="auto" w:fill="auto"/>
          </w:tcPr>
          <w:p w:rsidR="00861DB5" w:rsidRPr="00292564" w:rsidRDefault="00861DB5" w:rsidP="00BA6782">
            <w:pPr>
              <w:tabs>
                <w:tab w:val="left" w:pos="990"/>
              </w:tabs>
              <w:spacing w:after="0" w:line="240" w:lineRule="auto"/>
              <w:contextualSpacing/>
              <w:jc w:val="center"/>
              <w:rPr>
                <w:rFonts w:eastAsia="Arial"/>
                <w:b/>
                <w:lang w:val="nl-NL"/>
              </w:rPr>
            </w:pPr>
            <w:r w:rsidRPr="00292564">
              <w:rPr>
                <w:rFonts w:eastAsia="Arial" w:cs="Arial"/>
                <w:bCs/>
                <w:lang w:val="nl-NL"/>
              </w:rPr>
              <w:t xml:space="preserve">Số:    </w:t>
            </w:r>
            <w:r w:rsidR="00A9662B">
              <w:rPr>
                <w:rFonts w:eastAsia="Arial" w:cs="Arial"/>
                <w:bCs/>
                <w:lang w:val="nl-NL"/>
              </w:rPr>
              <w:t xml:space="preserve">   </w:t>
            </w:r>
            <w:r w:rsidRPr="00292564">
              <w:rPr>
                <w:rFonts w:eastAsia="Arial" w:cs="Arial"/>
                <w:bCs/>
                <w:lang w:val="nl-NL"/>
              </w:rPr>
              <w:t xml:space="preserve"> </w:t>
            </w:r>
            <w:r w:rsidR="00D84303" w:rsidRPr="00292564">
              <w:rPr>
                <w:rFonts w:eastAsia="Arial" w:cs="Arial"/>
                <w:bCs/>
                <w:lang w:val="nl-NL"/>
              </w:rPr>
              <w:t xml:space="preserve">    </w:t>
            </w:r>
            <w:r w:rsidRPr="00292564">
              <w:rPr>
                <w:rFonts w:eastAsia="Arial" w:cs="Arial"/>
                <w:bCs/>
                <w:lang w:val="nl-NL"/>
              </w:rPr>
              <w:t xml:space="preserve">  </w:t>
            </w:r>
            <w:r w:rsidR="00C46D73">
              <w:rPr>
                <w:rFonts w:eastAsia="Arial" w:cs="Arial"/>
                <w:bCs/>
                <w:lang w:val="nl-NL"/>
              </w:rPr>
              <w:t>/TTr-BXD</w:t>
            </w:r>
          </w:p>
        </w:tc>
        <w:tc>
          <w:tcPr>
            <w:tcW w:w="5812" w:type="dxa"/>
            <w:shd w:val="clear" w:color="auto" w:fill="auto"/>
          </w:tcPr>
          <w:p w:rsidR="00861DB5" w:rsidRPr="00292564" w:rsidRDefault="00861DB5" w:rsidP="00D67781">
            <w:pPr>
              <w:tabs>
                <w:tab w:val="left" w:pos="990"/>
              </w:tabs>
              <w:spacing w:after="0" w:line="240" w:lineRule="auto"/>
              <w:contextualSpacing/>
              <w:jc w:val="center"/>
              <w:rPr>
                <w:rFonts w:eastAsia="Arial"/>
                <w:b/>
                <w:lang w:val="nl-NL"/>
              </w:rPr>
            </w:pPr>
            <w:r w:rsidRPr="00292564">
              <w:rPr>
                <w:rFonts w:eastAsia="Arial"/>
                <w:i/>
                <w:lang w:val="nl-NL"/>
              </w:rPr>
              <w:t xml:space="preserve">Hà Nội, ngày  </w:t>
            </w:r>
            <w:r w:rsidR="00C60D74">
              <w:rPr>
                <w:rFonts w:eastAsia="Arial"/>
                <w:i/>
                <w:lang w:val="nl-NL"/>
              </w:rPr>
              <w:t xml:space="preserve"> </w:t>
            </w:r>
            <w:r w:rsidRPr="00292564">
              <w:rPr>
                <w:rFonts w:eastAsia="Arial"/>
                <w:i/>
                <w:lang w:val="nl-NL"/>
              </w:rPr>
              <w:t xml:space="preserve">     tháng  </w:t>
            </w:r>
            <w:r w:rsidR="00D67781">
              <w:rPr>
                <w:rFonts w:eastAsia="Arial"/>
                <w:i/>
                <w:lang w:val="nl-NL"/>
              </w:rPr>
              <w:t>7</w:t>
            </w:r>
            <w:bookmarkStart w:id="0" w:name="_GoBack"/>
            <w:bookmarkEnd w:id="0"/>
            <w:r w:rsidRPr="00292564">
              <w:rPr>
                <w:rFonts w:eastAsia="Arial"/>
                <w:i/>
                <w:lang w:val="nl-NL"/>
              </w:rPr>
              <w:t xml:space="preserve">  </w:t>
            </w:r>
            <w:r w:rsidR="00C46D73">
              <w:rPr>
                <w:rFonts w:eastAsia="Arial"/>
                <w:i/>
                <w:lang w:val="nl-NL"/>
              </w:rPr>
              <w:t>năm 202</w:t>
            </w:r>
            <w:r w:rsidR="003558A0">
              <w:rPr>
                <w:rFonts w:eastAsia="Arial"/>
                <w:i/>
                <w:lang w:val="nl-NL"/>
              </w:rPr>
              <w:t>2</w:t>
            </w:r>
          </w:p>
        </w:tc>
      </w:tr>
    </w:tbl>
    <w:p w:rsidR="00861DB5" w:rsidRPr="00292564" w:rsidRDefault="00861DB5" w:rsidP="00861DB5">
      <w:pPr>
        <w:tabs>
          <w:tab w:val="left" w:pos="990"/>
        </w:tabs>
        <w:spacing w:after="0" w:line="340" w:lineRule="exact"/>
        <w:contextualSpacing/>
        <w:rPr>
          <w:b/>
          <w:lang w:val="nl-NL"/>
        </w:rPr>
      </w:pPr>
    </w:p>
    <w:p w:rsidR="00C742DB" w:rsidRDefault="00C742DB" w:rsidP="00BA6782">
      <w:pPr>
        <w:tabs>
          <w:tab w:val="left" w:pos="990"/>
        </w:tabs>
        <w:spacing w:after="0" w:line="240" w:lineRule="auto"/>
        <w:contextualSpacing/>
        <w:jc w:val="center"/>
        <w:rPr>
          <w:rFonts w:eastAsia="Times New Roman"/>
          <w:b/>
          <w:lang w:val="nl-NL"/>
        </w:rPr>
      </w:pPr>
    </w:p>
    <w:p w:rsidR="00861DB5" w:rsidRPr="00292564" w:rsidRDefault="00861DB5" w:rsidP="00BA6782">
      <w:pPr>
        <w:tabs>
          <w:tab w:val="left" w:pos="990"/>
        </w:tabs>
        <w:spacing w:after="0" w:line="240" w:lineRule="auto"/>
        <w:contextualSpacing/>
        <w:jc w:val="center"/>
        <w:rPr>
          <w:rFonts w:eastAsia="Arial"/>
          <w:i/>
          <w:lang w:val="nl-NL"/>
        </w:rPr>
      </w:pPr>
      <w:r w:rsidRPr="00292564">
        <w:rPr>
          <w:rFonts w:eastAsia="Times New Roman"/>
          <w:b/>
          <w:lang w:val="nl-NL"/>
        </w:rPr>
        <w:t>TỜ TRÌNH</w:t>
      </w:r>
    </w:p>
    <w:p w:rsidR="00C46D73" w:rsidRDefault="00C46D73" w:rsidP="00C46D73">
      <w:pPr>
        <w:jc w:val="center"/>
        <w:rPr>
          <w:b/>
        </w:rPr>
      </w:pPr>
      <w:r w:rsidRPr="00680AC2">
        <w:rPr>
          <w:rFonts w:eastAsia="Arial"/>
          <w:noProof/>
          <w:color w:val="FF0000"/>
        </w:rPr>
        <mc:AlternateContent>
          <mc:Choice Requires="wps">
            <w:drawing>
              <wp:anchor distT="4294967291" distB="4294967291" distL="114300" distR="114300" simplePos="0" relativeHeight="251661312" behindDoc="0" locked="0" layoutInCell="1" allowOverlap="1" wp14:anchorId="1ACA5876" wp14:editId="5FB067FA">
                <wp:simplePos x="0" y="0"/>
                <wp:positionH relativeFrom="column">
                  <wp:posOffset>2285365</wp:posOffset>
                </wp:positionH>
                <wp:positionV relativeFrom="paragraph">
                  <wp:posOffset>494030</wp:posOffset>
                </wp:positionV>
                <wp:extent cx="120967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096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1A940DF" id="Straight Connector 4"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9.95pt,38.9pt" to="275.2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">
                <o:lock v:ext="edit" shapetype="f"/>
              </v:line>
            </w:pict>
          </mc:Fallback>
        </mc:AlternateContent>
      </w:r>
      <w:r w:rsidR="00861DB5" w:rsidRPr="00292564">
        <w:rPr>
          <w:b/>
          <w:lang w:val="nl-NL"/>
        </w:rPr>
        <w:t>Về</w:t>
      </w:r>
      <w:r w:rsidR="003D22B8">
        <w:rPr>
          <w:b/>
          <w:lang w:val="nl-NL"/>
        </w:rPr>
        <w:t xml:space="preserve"> việc ban hành</w:t>
      </w:r>
      <w:r w:rsidR="00861DB5" w:rsidRPr="00292564">
        <w:rPr>
          <w:b/>
          <w:lang w:val="nl-NL"/>
        </w:rPr>
        <w:t xml:space="preserve"> Quyết định của Thủ tướng Chính phủ </w:t>
      </w:r>
      <w:r>
        <w:rPr>
          <w:b/>
        </w:rPr>
        <w:t>ban hành</w:t>
      </w:r>
      <w:r w:rsidRPr="00BC6EB2">
        <w:rPr>
          <w:b/>
        </w:rPr>
        <w:t xml:space="preserve"> quy định</w:t>
      </w:r>
      <w:r>
        <w:rPr>
          <w:b/>
        </w:rPr>
        <w:t xml:space="preserve"> việc</w:t>
      </w:r>
      <w:r w:rsidRPr="00BC6EB2">
        <w:rPr>
          <w:b/>
        </w:rPr>
        <w:t xml:space="preserve"> tổ chức lễ động thổ, lễ khởi công</w:t>
      </w:r>
      <w:r w:rsidR="005F2A0C">
        <w:rPr>
          <w:b/>
        </w:rPr>
        <w:t xml:space="preserve">, lễ </w:t>
      </w:r>
      <w:r w:rsidRPr="00BC6EB2">
        <w:rPr>
          <w:b/>
        </w:rPr>
        <w:t>khánh thành công trình xây dựng</w:t>
      </w:r>
    </w:p>
    <w:p w:rsidR="00C742DB" w:rsidRDefault="00D67781" w:rsidP="00C742DB">
      <w:pPr>
        <w:pStyle w:val="NoSpacing"/>
        <w:contextualSpacing/>
        <w:rPr>
          <w:lang w:val="en-GB"/>
        </w:rPr>
      </w:pPr>
      <w:r w:rsidRPr="0009369A">
        <w:rPr>
          <w:rFonts w:eastAsia="Arial"/>
          <w:b/>
          <w:noProof/>
          <w:sz w:val="25"/>
          <w:szCs w:val="25"/>
        </w:rPr>
        <mc:AlternateContent>
          <mc:Choice Requires="wps">
            <w:drawing>
              <wp:anchor distT="45720" distB="45720" distL="114300" distR="114300" simplePos="0" relativeHeight="251663360" behindDoc="0" locked="0" layoutInCell="1" allowOverlap="1" wp14:anchorId="53F2D786" wp14:editId="26432133">
                <wp:simplePos x="0" y="0"/>
                <wp:positionH relativeFrom="column">
                  <wp:posOffset>-534035</wp:posOffset>
                </wp:positionH>
                <wp:positionV relativeFrom="paragraph">
                  <wp:posOffset>245745</wp:posOffset>
                </wp:positionV>
                <wp:extent cx="1035050" cy="304800"/>
                <wp:effectExtent l="0" t="0" r="12700"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304800"/>
                        </a:xfrm>
                        <a:prstGeom prst="rect">
                          <a:avLst/>
                        </a:prstGeom>
                        <a:solidFill>
                          <a:srgbClr val="FFFFFF"/>
                        </a:solidFill>
                        <a:ln w="9525">
                          <a:solidFill>
                            <a:srgbClr val="000000"/>
                          </a:solidFill>
                          <a:miter lim="800000"/>
                          <a:headEnd/>
                          <a:tailEnd/>
                        </a:ln>
                      </wps:spPr>
                      <wps:txbx>
                        <w:txbxContent>
                          <w:p w:rsidR="00D67781" w:rsidRDefault="00D67781" w:rsidP="00D67781">
                            <w:pPr>
                              <w:rPr>
                                <w:b/>
                                <w:bCs/>
                              </w:rPr>
                            </w:pPr>
                            <w:r w:rsidRPr="00336B29">
                              <w:rPr>
                                <w:b/>
                                <w:bCs/>
                              </w:rPr>
                              <w:t>DỰ THẢ</w:t>
                            </w:r>
                            <w:r>
                              <w:rPr>
                                <w:b/>
                                <w:bCs/>
                              </w:rPr>
                              <w:t>O 08.6.2022</w:t>
                            </w:r>
                          </w:p>
                          <w:p w:rsidR="00D67781" w:rsidRPr="00874F4D" w:rsidRDefault="00D67781" w:rsidP="00D67781">
                            <w:pPr>
                              <w:rPr>
                                <w:b/>
                                <w:bCs/>
                              </w:rPr>
                            </w:pPr>
                          </w:p>
                          <w:p w:rsidR="00D67781" w:rsidRPr="004921AB" w:rsidRDefault="00D67781" w:rsidP="00D67781">
                            <w:pPr>
                              <w:rPr>
                                <w:b/>
                                <w:b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F2D786" id="_x0000_t202" coordsize="21600,21600" o:spt="202" path="m,l,21600r21600,l21600,xe">
                <v:stroke joinstyle="miter"/>
                <v:path gradientshapeok="t" o:connecttype="rect"/>
              </v:shapetype>
              <v:shape id="Text Box 1" o:spid="_x0000_s1026" type="#_x0000_t202" style="position:absolute;margin-left:-42.05pt;margin-top:19.35pt;width:81.5pt;height:2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">
                <v:textbox>
                  <w:txbxContent>
                    <w:p w:rsidR="00D67781" w:rsidRDefault="00D67781" w:rsidP="00D67781">
                      <w:pPr>
                        <w:rPr>
                          <w:b/>
                          <w:bCs/>
                        </w:rPr>
                      </w:pPr>
                      <w:r w:rsidRPr="00336B29">
                        <w:rPr>
                          <w:b/>
                          <w:bCs/>
                        </w:rPr>
                        <w:t>DỰ THẢ</w:t>
                      </w:r>
                      <w:r>
                        <w:rPr>
                          <w:b/>
                          <w:bCs/>
                        </w:rPr>
                        <w:t>O 08.6.2022</w:t>
                      </w:r>
                    </w:p>
                    <w:p w:rsidR="00D67781" w:rsidRPr="00874F4D" w:rsidRDefault="00D67781" w:rsidP="00D67781">
                      <w:pPr>
                        <w:rPr>
                          <w:b/>
                          <w:bCs/>
                        </w:rPr>
                      </w:pPr>
                    </w:p>
                    <w:p w:rsidR="00D67781" w:rsidRPr="004921AB" w:rsidRDefault="00D67781" w:rsidP="00D67781">
                      <w:pPr>
                        <w:rPr>
                          <w:b/>
                          <w:bCs/>
                        </w:rPr>
                      </w:pPr>
                    </w:p>
                  </w:txbxContent>
                </v:textbox>
                <w10:wrap type="square"/>
              </v:shape>
            </w:pict>
          </mc:Fallback>
        </mc:AlternateContent>
      </w:r>
    </w:p>
    <w:p w:rsidR="00C742DB" w:rsidRDefault="00C742DB" w:rsidP="00C742DB">
      <w:pPr>
        <w:pStyle w:val="NoSpacing"/>
        <w:contextualSpacing/>
        <w:rPr>
          <w:lang w:val="en-GB"/>
        </w:rPr>
      </w:pPr>
    </w:p>
    <w:p w:rsidR="00D67781" w:rsidRDefault="00D67781" w:rsidP="00D67781">
      <w:pPr>
        <w:pStyle w:val="NoSpacing"/>
        <w:contextualSpacing/>
        <w:rPr>
          <w:lang w:val="en-GB"/>
        </w:rPr>
      </w:pPr>
    </w:p>
    <w:p w:rsidR="00861DB5" w:rsidRPr="00C742DB" w:rsidRDefault="00D67781" w:rsidP="00D67781">
      <w:pPr>
        <w:pStyle w:val="NoSpacing"/>
        <w:contextualSpacing/>
        <w:rPr>
          <w:rFonts w:eastAsia="Times New Roman"/>
          <w:color w:val="FF0000"/>
          <w:lang w:val="nl-NL"/>
        </w:rPr>
      </w:pPr>
      <w:r>
        <w:rPr>
          <w:lang w:val="en-GB"/>
        </w:rPr>
        <w:t xml:space="preserve">                         </w:t>
      </w:r>
      <w:r w:rsidR="00861DB5" w:rsidRPr="00C742DB">
        <w:rPr>
          <w:lang w:val="en-GB"/>
        </w:rPr>
        <w:t>Kính gửi: Thủ tướng Chính phủ</w:t>
      </w:r>
      <w:r w:rsidR="00BA6782" w:rsidRPr="00C742DB">
        <w:rPr>
          <w:lang w:val="en-GB"/>
        </w:rPr>
        <w:t>.</w:t>
      </w:r>
    </w:p>
    <w:p w:rsidR="00861DB5" w:rsidRDefault="00861DB5" w:rsidP="00861DB5">
      <w:pPr>
        <w:tabs>
          <w:tab w:val="left" w:pos="990"/>
        </w:tabs>
        <w:spacing w:after="0" w:line="300" w:lineRule="auto"/>
        <w:ind w:firstLine="540"/>
        <w:contextualSpacing/>
        <w:jc w:val="center"/>
        <w:rPr>
          <w:lang w:val="nl-NL"/>
        </w:rPr>
      </w:pPr>
    </w:p>
    <w:p w:rsidR="00D153CB" w:rsidRDefault="00D153CB" w:rsidP="00861DB5">
      <w:pPr>
        <w:tabs>
          <w:tab w:val="left" w:pos="990"/>
        </w:tabs>
        <w:spacing w:after="0" w:line="300" w:lineRule="auto"/>
        <w:ind w:firstLine="540"/>
        <w:contextualSpacing/>
        <w:jc w:val="center"/>
        <w:rPr>
          <w:lang w:val="nl-NL"/>
        </w:rPr>
      </w:pPr>
    </w:p>
    <w:p w:rsidR="00861DB5" w:rsidRPr="00C742DB" w:rsidRDefault="00304954" w:rsidP="00047672">
      <w:pPr>
        <w:spacing w:line="264" w:lineRule="auto"/>
        <w:ind w:firstLine="567"/>
        <w:jc w:val="both"/>
        <w:rPr>
          <w:lang w:val="en-GB"/>
        </w:rPr>
      </w:pPr>
      <w:r w:rsidRPr="00C742DB">
        <w:rPr>
          <w:lang w:val="en-GB"/>
        </w:rPr>
        <w:t xml:space="preserve">Thực hiện </w:t>
      </w:r>
      <w:r w:rsidR="00C46D73" w:rsidRPr="00C742DB">
        <w:rPr>
          <w:lang w:val="en-GB"/>
        </w:rPr>
        <w:t>quy định tại Khoản 2 Điều 41 Luật Thực hành tiết kiệm, chống lãng phí số 44/2013/QH13 ngày 26 tháng 11 năm 2013</w:t>
      </w:r>
      <w:r w:rsidRPr="00C742DB">
        <w:rPr>
          <w:lang w:val="en-GB"/>
        </w:rPr>
        <w:t xml:space="preserve">, Bộ </w:t>
      </w:r>
      <w:r w:rsidR="00E47A69" w:rsidRPr="00C742DB">
        <w:rPr>
          <w:lang w:val="en-GB"/>
        </w:rPr>
        <w:t xml:space="preserve">Xây dựng </w:t>
      </w:r>
      <w:r w:rsidR="00922BC8" w:rsidRPr="00C742DB">
        <w:rPr>
          <w:lang w:val="en-GB"/>
        </w:rPr>
        <w:t>d</w:t>
      </w:r>
      <w:r w:rsidR="00E47A69" w:rsidRPr="00C742DB">
        <w:rPr>
          <w:lang w:val="en-GB"/>
        </w:rPr>
        <w:t>ự thảo Quyết định của Thủ tướng Chính phủ ban hành quy định việc tổ chức lễ động thổ, lễ khởi công</w:t>
      </w:r>
      <w:r w:rsidR="005F2A0C">
        <w:rPr>
          <w:lang w:val="en-GB"/>
        </w:rPr>
        <w:t xml:space="preserve">, lễ </w:t>
      </w:r>
      <w:r w:rsidR="00E47A69" w:rsidRPr="00C742DB">
        <w:rPr>
          <w:lang w:val="en-GB"/>
        </w:rPr>
        <w:t xml:space="preserve">khánh thành công trình xây dựng </w:t>
      </w:r>
      <w:r w:rsidR="00BA6782" w:rsidRPr="00C742DB">
        <w:rPr>
          <w:lang w:val="en-GB"/>
        </w:rPr>
        <w:t>(</w:t>
      </w:r>
      <w:r w:rsidR="0039694B">
        <w:rPr>
          <w:lang w:val="en-GB"/>
        </w:rPr>
        <w:t>sau đây gọi là tắt Quyết định</w:t>
      </w:r>
      <w:r w:rsidR="00FF6885" w:rsidRPr="00C742DB">
        <w:rPr>
          <w:lang w:val="en-GB"/>
        </w:rPr>
        <w:t>)</w:t>
      </w:r>
      <w:r w:rsidR="0039694B">
        <w:rPr>
          <w:lang w:val="en-GB"/>
        </w:rPr>
        <w:t xml:space="preserve"> </w:t>
      </w:r>
      <w:r w:rsidR="0039694B" w:rsidRPr="00C742DB">
        <w:rPr>
          <w:lang w:val="en-GB"/>
        </w:rPr>
        <w:t>thay thế Quyết định số 226/2006/QĐ-TTg ngày 10 tháng 10 năm 2006</w:t>
      </w:r>
      <w:r w:rsidR="00E87A80" w:rsidRPr="00C742DB">
        <w:rPr>
          <w:lang w:val="en-GB"/>
        </w:rPr>
        <w:t xml:space="preserve">, </w:t>
      </w:r>
      <w:r w:rsidR="00BA6782" w:rsidRPr="00C742DB">
        <w:rPr>
          <w:lang w:val="en-GB"/>
        </w:rPr>
        <w:t xml:space="preserve">Bộ </w:t>
      </w:r>
      <w:r w:rsidR="00922BC8" w:rsidRPr="00C742DB">
        <w:rPr>
          <w:lang w:val="en-GB"/>
        </w:rPr>
        <w:t>Xây dựng</w:t>
      </w:r>
      <w:r w:rsidR="00BA6782" w:rsidRPr="00C742DB">
        <w:rPr>
          <w:lang w:val="en-GB"/>
        </w:rPr>
        <w:t xml:space="preserve"> kính trình Thủ tướng Chính phủ</w:t>
      </w:r>
      <w:r w:rsidR="003932FB">
        <w:rPr>
          <w:lang w:val="en-GB"/>
        </w:rPr>
        <w:t xml:space="preserve"> nội dung bản </w:t>
      </w:r>
      <w:r w:rsidR="00BA6782" w:rsidRPr="00C742DB">
        <w:rPr>
          <w:lang w:val="en-GB"/>
        </w:rPr>
        <w:t>Dự thảo Quyết định như sau:</w:t>
      </w:r>
    </w:p>
    <w:p w:rsidR="003069A4" w:rsidRPr="0039694B" w:rsidRDefault="00861DB5" w:rsidP="00047672">
      <w:pPr>
        <w:pStyle w:val="Heading1"/>
        <w:spacing w:before="0" w:after="120" w:line="264" w:lineRule="auto"/>
        <w:ind w:firstLine="567"/>
        <w:rPr>
          <w:sz w:val="26"/>
          <w:szCs w:val="26"/>
        </w:rPr>
      </w:pPr>
      <w:bookmarkStart w:id="1" w:name="_Toc9869493"/>
      <w:bookmarkStart w:id="2" w:name="_Toc10015674"/>
      <w:bookmarkStart w:id="3" w:name="_Toc10381595"/>
      <w:bookmarkStart w:id="4" w:name="_Toc10391630"/>
      <w:r w:rsidRPr="0039694B">
        <w:rPr>
          <w:sz w:val="26"/>
          <w:szCs w:val="26"/>
        </w:rPr>
        <w:t xml:space="preserve">I. SỰ CẦN THIẾT </w:t>
      </w:r>
      <w:r w:rsidR="00720758" w:rsidRPr="0039694B">
        <w:rPr>
          <w:sz w:val="26"/>
          <w:szCs w:val="26"/>
        </w:rPr>
        <w:t>BAN HÀNH VĂN BẢN</w:t>
      </w:r>
    </w:p>
    <w:p w:rsidR="00992F22" w:rsidRPr="009D6A0F" w:rsidRDefault="00992F22" w:rsidP="00047672">
      <w:pPr>
        <w:spacing w:line="264" w:lineRule="auto"/>
        <w:ind w:firstLine="567"/>
        <w:jc w:val="both"/>
        <w:rPr>
          <w:b/>
          <w:lang w:val="en-GB"/>
        </w:rPr>
      </w:pPr>
      <w:r w:rsidRPr="009D6A0F">
        <w:rPr>
          <w:b/>
        </w:rPr>
        <w:t>1.</w:t>
      </w:r>
      <w:r w:rsidRPr="009D6A0F">
        <w:rPr>
          <w:b/>
          <w:lang w:val="en-GB"/>
        </w:rPr>
        <w:t xml:space="preserve"> </w:t>
      </w:r>
      <w:r w:rsidR="007651FD" w:rsidRPr="009D6A0F">
        <w:rPr>
          <w:b/>
          <w:lang w:val="en-GB"/>
        </w:rPr>
        <w:t xml:space="preserve">Tình hình triển khai </w:t>
      </w:r>
      <w:r w:rsidR="00720758">
        <w:rPr>
          <w:b/>
          <w:lang w:val="en-GB"/>
        </w:rPr>
        <w:t>thực hiện</w:t>
      </w:r>
    </w:p>
    <w:p w:rsidR="00630082" w:rsidRDefault="005F2A0C" w:rsidP="00047672">
      <w:pPr>
        <w:spacing w:line="264" w:lineRule="auto"/>
        <w:ind w:firstLine="567"/>
        <w:jc w:val="both"/>
        <w:rPr>
          <w:lang w:val="nl-NL"/>
        </w:rPr>
      </w:pPr>
      <w:r>
        <w:rPr>
          <w:lang w:val="en-GB"/>
        </w:rPr>
        <w:t>Quy định tổ chức l</w:t>
      </w:r>
      <w:r w:rsidR="00720758">
        <w:rPr>
          <w:lang w:val="en-GB"/>
        </w:rPr>
        <w:t xml:space="preserve">ễ </w:t>
      </w:r>
      <w:r w:rsidR="00720758" w:rsidRPr="00E47A69">
        <w:rPr>
          <w:lang w:val="nl-NL"/>
        </w:rPr>
        <w:t>động thổ, lễ khởi công</w:t>
      </w:r>
      <w:r>
        <w:rPr>
          <w:lang w:val="nl-NL"/>
        </w:rPr>
        <w:t xml:space="preserve"> và lễ </w:t>
      </w:r>
      <w:r w:rsidR="00720758" w:rsidRPr="00E47A69">
        <w:rPr>
          <w:lang w:val="nl-NL"/>
        </w:rPr>
        <w:t>khánh thành công trình xây dựng</w:t>
      </w:r>
      <w:r w:rsidR="00630082">
        <w:rPr>
          <w:lang w:val="nl-NL"/>
        </w:rPr>
        <w:t xml:space="preserve"> đã được Thủ tướng Chính phủ ban hành tại </w:t>
      </w:r>
      <w:r w:rsidR="00630082" w:rsidRPr="00D84303">
        <w:rPr>
          <w:lang w:val="nl-NL"/>
        </w:rPr>
        <w:t>Quyết định số</w:t>
      </w:r>
      <w:r w:rsidR="00630082">
        <w:rPr>
          <w:lang w:val="nl-NL"/>
        </w:rPr>
        <w:t xml:space="preserve"> </w:t>
      </w:r>
      <w:r w:rsidR="00966107">
        <w:rPr>
          <w:lang w:val="nl-NL"/>
        </w:rPr>
        <w:t>226/2006/QĐ-TTg</w:t>
      </w:r>
      <w:r w:rsidR="00630082">
        <w:rPr>
          <w:lang w:val="nl-NL"/>
        </w:rPr>
        <w:t xml:space="preserve"> ngày </w:t>
      </w:r>
      <w:r w:rsidR="003D22B8">
        <w:rPr>
          <w:lang w:val="nl-NL"/>
        </w:rPr>
        <w:t>10/10/</w:t>
      </w:r>
      <w:r w:rsidR="00630082">
        <w:rPr>
          <w:lang w:val="nl-NL"/>
        </w:rPr>
        <w:t>2006</w:t>
      </w:r>
      <w:r w:rsidR="00AD5A01">
        <w:rPr>
          <w:lang w:val="nl-NL"/>
        </w:rPr>
        <w:t>,</w:t>
      </w:r>
      <w:r w:rsidR="00630082">
        <w:rPr>
          <w:lang w:val="nl-NL"/>
        </w:rPr>
        <w:t xml:space="preserve"> nhằm khắc phục tình trạng tổ chức các buổi lễ tràn lan gây thất thoát, lãng phí</w:t>
      </w:r>
      <w:r w:rsidR="00AD5A01">
        <w:rPr>
          <w:lang w:val="nl-NL"/>
        </w:rPr>
        <w:t xml:space="preserve"> và trong một số trường hợp chưa đủ điều kiện khởi công xây dựng công trình theo quy định nhưng vẫn tổ chức </w:t>
      </w:r>
      <w:r w:rsidR="00AD5A01">
        <w:rPr>
          <w:lang w:val="en-GB"/>
        </w:rPr>
        <w:t xml:space="preserve">lễ </w:t>
      </w:r>
      <w:r w:rsidR="00AD5A01" w:rsidRPr="00E47A69">
        <w:rPr>
          <w:lang w:val="nl-NL"/>
        </w:rPr>
        <w:t>động thổ, lễ khởi công</w:t>
      </w:r>
      <w:r w:rsidR="00AD5A01">
        <w:rPr>
          <w:lang w:val="nl-NL"/>
        </w:rPr>
        <w:t>.</w:t>
      </w:r>
    </w:p>
    <w:p w:rsidR="0064660A" w:rsidRDefault="00630082" w:rsidP="00047672">
      <w:pPr>
        <w:spacing w:line="264" w:lineRule="auto"/>
        <w:ind w:firstLine="567"/>
        <w:jc w:val="both"/>
      </w:pPr>
      <w:r>
        <w:rPr>
          <w:lang w:val="nl-NL"/>
        </w:rPr>
        <w:t xml:space="preserve">Các tỉnh, thành phố trực thuộc trung ương đã quy định cụ thể về </w:t>
      </w:r>
      <w:r w:rsidR="00110A6A">
        <w:rPr>
          <w:lang w:val="nl-NL"/>
        </w:rPr>
        <w:t>l</w:t>
      </w:r>
      <w:r>
        <w:rPr>
          <w:lang w:val="en-GB"/>
        </w:rPr>
        <w:t xml:space="preserve">ễ </w:t>
      </w:r>
      <w:r w:rsidRPr="00E47A69">
        <w:rPr>
          <w:lang w:val="nl-NL"/>
        </w:rPr>
        <w:t>động thổ, lễ khởi công</w:t>
      </w:r>
      <w:r w:rsidR="00110A6A">
        <w:rPr>
          <w:lang w:val="nl-NL"/>
        </w:rPr>
        <w:t xml:space="preserve">, lễ </w:t>
      </w:r>
      <w:r w:rsidRPr="00E47A69">
        <w:rPr>
          <w:lang w:val="nl-NL"/>
        </w:rPr>
        <w:t>khánh thành công trình xây dựng</w:t>
      </w:r>
      <w:r>
        <w:rPr>
          <w:lang w:val="nl-NL"/>
        </w:rPr>
        <w:t xml:space="preserve"> trên cơ sở </w:t>
      </w:r>
      <w:r w:rsidRPr="00D84303">
        <w:rPr>
          <w:lang w:val="nl-NL"/>
        </w:rPr>
        <w:t>Quyết định số</w:t>
      </w:r>
      <w:r>
        <w:rPr>
          <w:lang w:val="nl-NL"/>
        </w:rPr>
        <w:t xml:space="preserve"> </w:t>
      </w:r>
      <w:r w:rsidR="00966107">
        <w:rPr>
          <w:lang w:val="nl-NL"/>
        </w:rPr>
        <w:t>226/2006/QĐ-TTg</w:t>
      </w:r>
      <w:r>
        <w:rPr>
          <w:lang w:val="nl-NL"/>
        </w:rPr>
        <w:t xml:space="preserve">, do đó trong thời gian vừa qua các buổi lễ </w:t>
      </w:r>
      <w:r w:rsidRPr="00E47A69">
        <w:rPr>
          <w:lang w:val="nl-NL"/>
        </w:rPr>
        <w:t>động thổ, lễ khởi công</w:t>
      </w:r>
      <w:r w:rsidR="00627219">
        <w:rPr>
          <w:lang w:val="nl-NL"/>
        </w:rPr>
        <w:t xml:space="preserve">, </w:t>
      </w:r>
      <w:r w:rsidR="0071733C">
        <w:rPr>
          <w:lang w:val="nl-NL"/>
        </w:rPr>
        <w:t xml:space="preserve">lễ </w:t>
      </w:r>
      <w:r w:rsidRPr="00E47A69">
        <w:rPr>
          <w:lang w:val="nl-NL"/>
        </w:rPr>
        <w:t>khánh thành công trình xây dựng</w:t>
      </w:r>
      <w:r>
        <w:rPr>
          <w:lang w:val="nl-NL"/>
        </w:rPr>
        <w:t xml:space="preserve"> được diễn ra mộ</w:t>
      </w:r>
      <w:r w:rsidR="00966107">
        <w:rPr>
          <w:lang w:val="nl-NL"/>
        </w:rPr>
        <w:t xml:space="preserve">t cách </w:t>
      </w:r>
      <w:r>
        <w:rPr>
          <w:lang w:val="nl-NL"/>
        </w:rPr>
        <w:t>tiết kiệm và hiệu quả.</w:t>
      </w:r>
      <w:r w:rsidR="00627219">
        <w:rPr>
          <w:lang w:val="nl-NL"/>
        </w:rPr>
        <w:t xml:space="preserve"> </w:t>
      </w:r>
      <w:r w:rsidR="0064660A">
        <w:rPr>
          <w:lang w:val="nl-NL"/>
        </w:rPr>
        <w:t>Tuy nhiên, t</w:t>
      </w:r>
      <w:r w:rsidR="00627219">
        <w:t>ại Quyết định số 67/QĐ-TTg ngày 10/01/2014 của Thủ tướng Chính phủ về việc ban hành danh mục và phân công cơ quan chủ trì soạn thảo văn bản quy định chi tiết thi hành các Luật được Quốc hội khóa XIII thông qua tại kỳ họp thứ 6 và Pháp lệnh Cảnh sát cơ động chưa phân công cơ quan nào chủ trì soạn thảo văn bản này</w:t>
      </w:r>
      <w:r w:rsidR="001A7CC5">
        <w:t>.</w:t>
      </w:r>
    </w:p>
    <w:p w:rsidR="00AD5A01" w:rsidRPr="001A7CC5" w:rsidRDefault="0064660A" w:rsidP="00047672">
      <w:pPr>
        <w:spacing w:line="264" w:lineRule="auto"/>
        <w:ind w:firstLine="567"/>
        <w:jc w:val="both"/>
      </w:pPr>
      <w:r>
        <w:t>Mặt khác, t</w:t>
      </w:r>
      <w:r w:rsidR="00627219">
        <w:t xml:space="preserve">ại </w:t>
      </w:r>
      <w:r w:rsidR="00A74064">
        <w:t xml:space="preserve">khoản 13 Điều 1 </w:t>
      </w:r>
      <w:r w:rsidR="00627219">
        <w:t>Quyết định số 05/2019/QĐ-TTg ngày 24/01/2019</w:t>
      </w:r>
      <w:r w:rsidR="00A74064">
        <w:t xml:space="preserve"> </w:t>
      </w:r>
      <w:r w:rsidR="004C5484">
        <w:t xml:space="preserve">về Quyết định </w:t>
      </w:r>
      <w:r w:rsidR="00627219">
        <w:t xml:space="preserve">bãi bỏ một số văn bản quy </w:t>
      </w:r>
      <w:r w:rsidR="004C5484">
        <w:t>phạm</w:t>
      </w:r>
      <w:r w:rsidR="00627219">
        <w:t xml:space="preserve"> pháp luật do Thủ tướng Chính phủ ban hành đã bãi bỏ </w:t>
      </w:r>
      <w:r w:rsidR="00627219" w:rsidRPr="00D84303">
        <w:rPr>
          <w:lang w:val="nl-NL"/>
        </w:rPr>
        <w:t>Quyết định số</w:t>
      </w:r>
      <w:r w:rsidR="00627219">
        <w:rPr>
          <w:lang w:val="nl-NL"/>
        </w:rPr>
        <w:t xml:space="preserve"> 226/2006/QĐ-TTg ngày 10/10/2006 </w:t>
      </w:r>
      <w:r w:rsidR="00627219">
        <w:rPr>
          <w:lang w:val="nl-NL"/>
        </w:rPr>
        <w:lastRenderedPageBreak/>
        <w:t xml:space="preserve">của Thủ tướng Chính phủ về việc quy định tổ chức </w:t>
      </w:r>
      <w:r w:rsidR="00627219">
        <w:t>chức lễ động thổ, lễ khởi công</w:t>
      </w:r>
      <w:r w:rsidR="004C5484">
        <w:t xml:space="preserve"> và</w:t>
      </w:r>
      <w:r w:rsidR="00627219">
        <w:t xml:space="preserve"> lễ khánh thành công trình xây dựng.</w:t>
      </w:r>
      <w:r w:rsidR="00627219">
        <w:rPr>
          <w:lang w:val="nl-NL"/>
        </w:rPr>
        <w:t xml:space="preserve"> </w:t>
      </w:r>
    </w:p>
    <w:p w:rsidR="004C13AB" w:rsidRDefault="004C13AB" w:rsidP="00047672">
      <w:pPr>
        <w:spacing w:line="264" w:lineRule="auto"/>
        <w:ind w:firstLine="567"/>
        <w:jc w:val="both"/>
        <w:rPr>
          <w:b/>
          <w:lang w:val="en-GB"/>
        </w:rPr>
      </w:pPr>
      <w:r>
        <w:rPr>
          <w:b/>
        </w:rPr>
        <w:t>2</w:t>
      </w:r>
      <w:r w:rsidRPr="009D6A0F">
        <w:rPr>
          <w:b/>
        </w:rPr>
        <w:t>.</w:t>
      </w:r>
      <w:r w:rsidRPr="009D6A0F">
        <w:rPr>
          <w:b/>
          <w:lang w:val="en-GB"/>
        </w:rPr>
        <w:t xml:space="preserve"> </w:t>
      </w:r>
      <w:r>
        <w:rPr>
          <w:b/>
          <w:lang w:val="en-GB"/>
        </w:rPr>
        <w:t xml:space="preserve">Sự cần thiết phải </w:t>
      </w:r>
      <w:r w:rsidR="003D22B8">
        <w:rPr>
          <w:b/>
          <w:lang w:val="en-GB"/>
        </w:rPr>
        <w:t>ban hành</w:t>
      </w:r>
    </w:p>
    <w:p w:rsidR="00C742DB" w:rsidRDefault="00966107" w:rsidP="00047672">
      <w:pPr>
        <w:spacing w:line="264" w:lineRule="auto"/>
        <w:ind w:firstLine="567"/>
        <w:jc w:val="both"/>
        <w:rPr>
          <w:lang w:val="nl-NL"/>
        </w:rPr>
      </w:pPr>
      <w:r>
        <w:t xml:space="preserve">Luật Thực hành tiết kiệm, chống lãng phí năm 2013 </w:t>
      </w:r>
      <w:r w:rsidR="00471979">
        <w:t xml:space="preserve">tại Khoản 2 Điều 41  đã giao Thủ tướng Chính phủ quy định việc tổ chức lễ động thổ, lễ khởi công, lễ khánh thành đối với </w:t>
      </w:r>
      <w:r w:rsidR="00471979" w:rsidRPr="00A744E4">
        <w:t>công trình quan trọng quốc gia, công trình có giá trị lớn, có ý nghĩa quan trọng về kinh tế, chính trị, văn hóa, xã hội của địa phương</w:t>
      </w:r>
      <w:r w:rsidR="00471979">
        <w:t>.</w:t>
      </w:r>
    </w:p>
    <w:p w:rsidR="00C742DB" w:rsidRPr="00236A61" w:rsidRDefault="00627219" w:rsidP="00047672">
      <w:pPr>
        <w:spacing w:line="264" w:lineRule="auto"/>
        <w:ind w:firstLine="567"/>
        <w:jc w:val="both"/>
        <w:rPr>
          <w:i/>
          <w:lang w:val="nl-NL"/>
        </w:rPr>
      </w:pPr>
      <w:r>
        <w:rPr>
          <w:lang w:val="nl-NL"/>
        </w:rPr>
        <w:t>T</w:t>
      </w:r>
      <w:r w:rsidR="00C742DB">
        <w:rPr>
          <w:lang w:val="nl-NL"/>
        </w:rPr>
        <w:t>ại Mục II.1 Chương trình tổng kết của Chính phủ về thực hành tiết kiệm, chống lãng phí năm 2020 ban hành kèm theo Quyết định số 166/QĐ-TTg ngày 23 tháng 01 năm 2020 của Thủ tướng Chính Phủ</w:t>
      </w:r>
      <w:r w:rsidR="00236A61">
        <w:rPr>
          <w:lang w:val="nl-NL"/>
        </w:rPr>
        <w:t xml:space="preserve"> trong đó có nội dung </w:t>
      </w:r>
      <w:r w:rsidR="00236A61" w:rsidRPr="00236A61">
        <w:rPr>
          <w:i/>
          <w:lang w:val="nl-NL"/>
        </w:rPr>
        <w:t>“</w:t>
      </w:r>
      <w:r w:rsidR="00236A61">
        <w:rPr>
          <w:i/>
          <w:lang w:val="nl-NL"/>
        </w:rPr>
        <w:t>...</w:t>
      </w:r>
      <w:r w:rsidR="00236A61" w:rsidRPr="00236A61">
        <w:rPr>
          <w:i/>
          <w:lang w:val="nl-NL"/>
        </w:rPr>
        <w:t>tiếp tục</w:t>
      </w:r>
      <w:r w:rsidR="00236A61">
        <w:rPr>
          <w:i/>
          <w:lang w:val="nl-NL"/>
        </w:rPr>
        <w:t xml:space="preserve"> thực hiện cắt 100% việc tổ chức lễ động thổ, lễ khởi công, khánh thành các công trình xây dựng cơ bản, trừ các công trình</w:t>
      </w:r>
      <w:r w:rsidR="004A6285">
        <w:rPr>
          <w:i/>
          <w:lang w:val="nl-NL"/>
        </w:rPr>
        <w:t xml:space="preserve"> quan</w:t>
      </w:r>
      <w:r w:rsidR="00236A61">
        <w:rPr>
          <w:i/>
          <w:lang w:val="nl-NL"/>
        </w:rPr>
        <w:t xml:space="preserve"> trọng quốc gia, công trình dự án nhóm A, công trình có ý nghĩa quan trọng về kinh tế, chính trị, văn h</w:t>
      </w:r>
      <w:r w:rsidR="00EF261D">
        <w:rPr>
          <w:i/>
          <w:lang w:val="nl-NL"/>
        </w:rPr>
        <w:t>o</w:t>
      </w:r>
      <w:r w:rsidR="00236A61">
        <w:rPr>
          <w:i/>
          <w:lang w:val="nl-NL"/>
        </w:rPr>
        <w:t>á - xã hội của địa phương...”</w:t>
      </w:r>
      <w:r w:rsidR="004A6285">
        <w:rPr>
          <w:i/>
          <w:lang w:val="nl-NL"/>
        </w:rPr>
        <w:t>.</w:t>
      </w:r>
    </w:p>
    <w:p w:rsidR="004C13AB" w:rsidRDefault="00471979" w:rsidP="00047672">
      <w:pPr>
        <w:spacing w:line="264" w:lineRule="auto"/>
        <w:ind w:firstLine="567"/>
        <w:jc w:val="both"/>
      </w:pPr>
      <w:r>
        <w:t xml:space="preserve">Theo đó, </w:t>
      </w:r>
      <w:r w:rsidR="00AC1A12">
        <w:t xml:space="preserve">việc tổ chức lễ động thổ, lễ khởi công và khánh thành các công trình xây dựng là một nội dung được Chính phủ quan tâm trong việc </w:t>
      </w:r>
      <w:r w:rsidR="00C04C7E">
        <w:t xml:space="preserve">thi hành các hoạt động phát triển kinh tế xã hội để đảm bảo tuân thủ theo Luật Thực hành tiết kiệm, chống lãng phí. Tuy nhiên, </w:t>
      </w:r>
      <w:r>
        <w:t>đến nay chưa có văn bản quy định về việc tổ chức lễ động thổ, lễ khởi công, lễ khánh thành công trình xây dựng</w:t>
      </w:r>
      <w:r w:rsidR="00625817">
        <w:t>.</w:t>
      </w:r>
      <w:r w:rsidR="00C04C7E">
        <w:t xml:space="preserve"> Vì vậy, việc ban hành Quy định về </w:t>
      </w:r>
      <w:r w:rsidR="00C04C7E" w:rsidRPr="00C04C7E">
        <w:t>việc tổ chức lễ động thổ, lễ khởi công và khánh thành công trình xây dựng</w:t>
      </w:r>
      <w:r w:rsidR="00C04C7E">
        <w:t xml:space="preserve"> là cần thiết để tránh tạo khoảng trống pháp lý trong triển khai thực hiện trên thực tế và đảm bảo theo các quy định pháp luật của Nhà nước.</w:t>
      </w:r>
    </w:p>
    <w:p w:rsidR="00861DB5" w:rsidRPr="0039694B" w:rsidRDefault="00861DB5" w:rsidP="00047672">
      <w:pPr>
        <w:pStyle w:val="Heading1"/>
        <w:spacing w:before="0" w:after="120" w:line="264" w:lineRule="auto"/>
        <w:ind w:firstLine="567"/>
        <w:rPr>
          <w:sz w:val="26"/>
          <w:szCs w:val="26"/>
        </w:rPr>
      </w:pPr>
      <w:bookmarkStart w:id="5" w:name="_Toc9869501"/>
      <w:bookmarkStart w:id="6" w:name="_Toc10015682"/>
      <w:bookmarkStart w:id="7" w:name="_Toc10381603"/>
      <w:bookmarkStart w:id="8" w:name="_Toc10391638"/>
      <w:bookmarkEnd w:id="1"/>
      <w:bookmarkEnd w:id="2"/>
      <w:bookmarkEnd w:id="3"/>
      <w:bookmarkEnd w:id="4"/>
      <w:r w:rsidRPr="0039694B">
        <w:rPr>
          <w:sz w:val="26"/>
          <w:szCs w:val="26"/>
        </w:rPr>
        <w:t xml:space="preserve">II. </w:t>
      </w:r>
      <w:r w:rsidR="00AA392E" w:rsidRPr="0039694B">
        <w:rPr>
          <w:sz w:val="26"/>
          <w:szCs w:val="26"/>
        </w:rPr>
        <w:t xml:space="preserve">CĂN CỨ PHÁP LÝ VÀ </w:t>
      </w:r>
      <w:r w:rsidRPr="0039694B">
        <w:rPr>
          <w:sz w:val="26"/>
          <w:szCs w:val="26"/>
        </w:rPr>
        <w:t xml:space="preserve">QUÁ TRÌNH XÂY DỰNG </w:t>
      </w:r>
      <w:bookmarkEnd w:id="5"/>
      <w:bookmarkEnd w:id="6"/>
      <w:bookmarkEnd w:id="7"/>
      <w:bookmarkEnd w:id="8"/>
      <w:r w:rsidR="006356B1" w:rsidRPr="0039694B">
        <w:rPr>
          <w:sz w:val="26"/>
          <w:szCs w:val="26"/>
        </w:rPr>
        <w:t>DỰ THẢO</w:t>
      </w:r>
    </w:p>
    <w:p w:rsidR="00446C99" w:rsidRDefault="001E5AE9" w:rsidP="00047672">
      <w:pPr>
        <w:pStyle w:val="n-dieund"/>
        <w:spacing w:line="264" w:lineRule="auto"/>
        <w:ind w:firstLine="567"/>
        <w:outlineLvl w:val="2"/>
        <w:rPr>
          <w:rFonts w:ascii="Times New Roman" w:hAnsi="Times New Roman" w:cs="Times New Roman"/>
          <w:b/>
          <w:color w:val="000000" w:themeColor="text1"/>
          <w:lang w:val="sv-SE"/>
        </w:rPr>
      </w:pPr>
      <w:bookmarkStart w:id="9" w:name="_Toc347393949"/>
      <w:bookmarkStart w:id="10" w:name="_Toc360462456"/>
      <w:bookmarkStart w:id="11" w:name="_Toc353566571"/>
      <w:bookmarkStart w:id="12" w:name="_Toc354851579"/>
      <w:r w:rsidRPr="0071618B">
        <w:rPr>
          <w:rFonts w:ascii="Times New Roman" w:hAnsi="Times New Roman" w:cs="Times New Roman"/>
          <w:b/>
          <w:color w:val="000000" w:themeColor="text1"/>
          <w:lang w:val="sv-SE"/>
        </w:rPr>
        <w:t xml:space="preserve">1. </w:t>
      </w:r>
      <w:r w:rsidR="00446C99" w:rsidRPr="0071618B">
        <w:rPr>
          <w:rFonts w:ascii="Times New Roman" w:hAnsi="Times New Roman" w:cs="Times New Roman"/>
          <w:b/>
          <w:color w:val="000000" w:themeColor="text1"/>
          <w:lang w:val="sv-SE"/>
        </w:rPr>
        <w:t xml:space="preserve">Căn cứ pháp lý </w:t>
      </w:r>
    </w:p>
    <w:p w:rsidR="00625817" w:rsidRPr="00C04C7E" w:rsidRDefault="00625817" w:rsidP="00047672">
      <w:pPr>
        <w:spacing w:line="264" w:lineRule="auto"/>
        <w:ind w:firstLine="567"/>
        <w:jc w:val="both"/>
      </w:pPr>
      <w:r w:rsidRPr="00C04C7E">
        <w:t>Theo quy định tại Khoản 2 Điều 41 Luật Thực hành tiết kiệm, chống lãng phí năm 2013, Thủ tướng Chính phủ quy định việc tổ chức lễ động thổ, lễ khởi công, lễ khánh thành đối với công trình quan trọng quốc gia, công trình có giá trị lớn, có ý nghĩa quan trọng về kinh tế, chính trị, văn hóa, xã hội của địa phương.</w:t>
      </w:r>
    </w:p>
    <w:p w:rsidR="00C04C7E" w:rsidRPr="00CB5C0A" w:rsidRDefault="00C04C7E" w:rsidP="00047672">
      <w:pPr>
        <w:spacing w:line="264" w:lineRule="auto"/>
        <w:ind w:firstLine="567"/>
        <w:jc w:val="both"/>
      </w:pPr>
      <w:bookmarkStart w:id="13" w:name="_Toc9869503"/>
      <w:bookmarkStart w:id="14" w:name="_Toc10015684"/>
      <w:bookmarkStart w:id="15" w:name="_Toc10381605"/>
      <w:bookmarkStart w:id="16" w:name="_Toc10391640"/>
      <w:bookmarkEnd w:id="9"/>
      <w:bookmarkEnd w:id="10"/>
      <w:bookmarkEnd w:id="11"/>
      <w:bookmarkEnd w:id="12"/>
      <w:r w:rsidRPr="00CB5C0A">
        <w:t>Căn cứ Luật Xây dựng số 50/2014/QH13 của Quốc hội;</w:t>
      </w:r>
    </w:p>
    <w:p w:rsidR="00C04C7E" w:rsidRPr="00CB5C0A" w:rsidRDefault="00C04C7E" w:rsidP="00047672">
      <w:pPr>
        <w:spacing w:line="264" w:lineRule="auto"/>
        <w:ind w:firstLine="567"/>
        <w:jc w:val="both"/>
      </w:pPr>
      <w:r w:rsidRPr="00CB5C0A">
        <w:t xml:space="preserve">Căn cứ Luật </w:t>
      </w:r>
      <w:r>
        <w:t>sửa đổi, bổ sung một số điều của Luật Xây dựng</w:t>
      </w:r>
      <w:r w:rsidRPr="00CB5C0A">
        <w:t xml:space="preserve"> số </w:t>
      </w:r>
      <w:r>
        <w:t>62</w:t>
      </w:r>
      <w:r w:rsidRPr="00CB5C0A">
        <w:t>/20</w:t>
      </w:r>
      <w:r>
        <w:t>20</w:t>
      </w:r>
      <w:r w:rsidRPr="00CB5C0A">
        <w:t>/QH1</w:t>
      </w:r>
      <w:r>
        <w:t>4</w:t>
      </w:r>
      <w:r w:rsidRPr="00CB5C0A">
        <w:t xml:space="preserve"> của Quốc hội;</w:t>
      </w:r>
    </w:p>
    <w:p w:rsidR="00861DB5" w:rsidRPr="00721F75" w:rsidRDefault="00C24BD6" w:rsidP="00047672">
      <w:pPr>
        <w:pStyle w:val="n-dieund"/>
        <w:spacing w:line="264" w:lineRule="auto"/>
        <w:ind w:firstLine="567"/>
        <w:outlineLvl w:val="2"/>
        <w:rPr>
          <w:rFonts w:asciiTheme="majorHAnsi" w:hAnsiTheme="majorHAnsi" w:cstheme="majorHAnsi"/>
          <w:b/>
          <w:bCs/>
          <w:color w:val="000000" w:themeColor="text1"/>
        </w:rPr>
      </w:pPr>
      <w:r>
        <w:rPr>
          <w:rFonts w:asciiTheme="majorHAnsi" w:hAnsiTheme="majorHAnsi" w:cstheme="majorHAnsi"/>
          <w:b/>
          <w:bCs/>
          <w:color w:val="000000" w:themeColor="text1"/>
        </w:rPr>
        <w:t>2</w:t>
      </w:r>
      <w:r w:rsidR="00861DB5" w:rsidRPr="00721F75">
        <w:rPr>
          <w:rFonts w:asciiTheme="majorHAnsi" w:hAnsiTheme="majorHAnsi" w:cstheme="majorHAnsi"/>
          <w:b/>
          <w:bCs/>
          <w:color w:val="000000" w:themeColor="text1"/>
        </w:rPr>
        <w:t xml:space="preserve">. Quá trình xây dựng </w:t>
      </w:r>
      <w:bookmarkEnd w:id="13"/>
      <w:bookmarkEnd w:id="14"/>
      <w:bookmarkEnd w:id="15"/>
      <w:bookmarkEnd w:id="16"/>
      <w:r w:rsidR="00E85C76" w:rsidRPr="00721F75">
        <w:rPr>
          <w:rFonts w:asciiTheme="majorHAnsi" w:hAnsiTheme="majorHAnsi" w:cstheme="majorHAnsi"/>
          <w:b/>
          <w:bCs/>
          <w:color w:val="000000" w:themeColor="text1"/>
        </w:rPr>
        <w:t>văn bản</w:t>
      </w:r>
    </w:p>
    <w:p w:rsidR="00A80E2B" w:rsidRDefault="00C04C7E" w:rsidP="00047672">
      <w:pPr>
        <w:spacing w:line="264" w:lineRule="auto"/>
        <w:ind w:firstLine="567"/>
        <w:jc w:val="both"/>
      </w:pPr>
      <w:r>
        <w:t xml:space="preserve">- Ngày </w:t>
      </w:r>
      <w:r w:rsidR="0039694B">
        <w:t>17</w:t>
      </w:r>
      <w:r>
        <w:t>/</w:t>
      </w:r>
      <w:r w:rsidR="0039694B">
        <w:t>4</w:t>
      </w:r>
      <w:r>
        <w:t xml:space="preserve">/2020, Bộ Xây dựng </w:t>
      </w:r>
      <w:r w:rsidR="0039694B">
        <w:t>ban hành V</w:t>
      </w:r>
      <w:r>
        <w:t xml:space="preserve">ăn bản số </w:t>
      </w:r>
      <w:r w:rsidR="0039694B">
        <w:t>1807</w:t>
      </w:r>
      <w:r>
        <w:t xml:space="preserve">/BXD-HĐXD báo cáo Thủ tướng Chính phủ về việc </w:t>
      </w:r>
      <w:r w:rsidR="0039694B">
        <w:t>giao Bộ Xây dựng chủ trì soạn thảo Quyết định này theo trình tự, thủ tục rút gọn</w:t>
      </w:r>
      <w:r w:rsidR="00052734">
        <w:t>.</w:t>
      </w:r>
    </w:p>
    <w:p w:rsidR="00052734" w:rsidRDefault="00052734" w:rsidP="00047672">
      <w:pPr>
        <w:spacing w:line="264" w:lineRule="auto"/>
        <w:ind w:firstLine="567"/>
        <w:jc w:val="both"/>
      </w:pPr>
      <w:r>
        <w:lastRenderedPageBreak/>
        <w:t>- Ngày 08/9/2020, Văn phòng Chính phủ ban hành Văn bản số 7436/VPCP-CN gửi Bộ Tư pháp đề nghị có ý kiến về việc giao soạn thảo quy định tổ chức lễ động thổ, khởi công, lễ khánh thành công trình xây dựng.</w:t>
      </w:r>
    </w:p>
    <w:p w:rsidR="00C04C7E" w:rsidRDefault="00C04C7E" w:rsidP="00047672">
      <w:pPr>
        <w:spacing w:line="264" w:lineRule="auto"/>
        <w:ind w:firstLine="567"/>
        <w:jc w:val="both"/>
      </w:pPr>
      <w:r>
        <w:t xml:space="preserve">- Ngày </w:t>
      </w:r>
      <w:r w:rsidR="00052734">
        <w:t>2</w:t>
      </w:r>
      <w:r>
        <w:t>1/</w:t>
      </w:r>
      <w:r w:rsidR="00052734">
        <w:t>9</w:t>
      </w:r>
      <w:r>
        <w:t xml:space="preserve">/2020, </w:t>
      </w:r>
      <w:r w:rsidR="00052734">
        <w:t>Bộ Tư phá</w:t>
      </w:r>
      <w:r w:rsidR="00B56CF3">
        <w:t>p</w:t>
      </w:r>
      <w:r>
        <w:t xml:space="preserve"> </w:t>
      </w:r>
      <w:r w:rsidR="00052734">
        <w:t>ban hành</w:t>
      </w:r>
      <w:r>
        <w:t xml:space="preserve"> </w:t>
      </w:r>
      <w:r w:rsidR="00052734">
        <w:t>V</w:t>
      </w:r>
      <w:r>
        <w:t xml:space="preserve">ăn bản số </w:t>
      </w:r>
      <w:r w:rsidR="00052734">
        <w:t>3446</w:t>
      </w:r>
      <w:r>
        <w:t>/</w:t>
      </w:r>
      <w:r w:rsidR="00052734">
        <w:t xml:space="preserve">BTP-VĐCXDPL </w:t>
      </w:r>
      <w:r>
        <w:t xml:space="preserve"> </w:t>
      </w:r>
      <w:r w:rsidR="00052734">
        <w:t>gửi Văn phòng Chính phủ về việc trả lời Công văn số 7436/VPCP-CN  ngày 08/9/2020</w:t>
      </w:r>
      <w:r w:rsidR="00610473">
        <w:t>. T</w:t>
      </w:r>
      <w:r w:rsidR="00052734">
        <w:t>heo đó, Bộ Tư pháp thống nhất sự cần thiết ban hành Quy định tổ chức lễ động thổ, khởi công, lễ khánh thành công trình xây dựng</w:t>
      </w:r>
      <w:r>
        <w:t>.</w:t>
      </w:r>
      <w:r w:rsidR="00052734">
        <w:t xml:space="preserve"> Ngoài ra, theo ý kiến của Bộ Tư pháp, chưa đủ căn cứ để </w:t>
      </w:r>
      <w:r w:rsidR="00B56CF3">
        <w:t>ban hành văn bản theo trình tự, thủ tục rút gọn</w:t>
      </w:r>
      <w:r w:rsidR="00052734">
        <w:t>.</w:t>
      </w:r>
    </w:p>
    <w:p w:rsidR="00796426" w:rsidRDefault="00052734" w:rsidP="00047672">
      <w:pPr>
        <w:spacing w:line="264" w:lineRule="auto"/>
        <w:ind w:firstLine="567"/>
        <w:jc w:val="both"/>
      </w:pPr>
      <w:r>
        <w:t>- Ngày 27/9/2020</w:t>
      </w:r>
      <w:r w:rsidR="00F26DFC">
        <w:t>, Văn phòng Chính phủ ban hành Văn bản số 8112/VPCP-VN gửi Bộ Xây dựng thông báo ý kiến của Phó Thủ tướng Trịnh Đình Dũng, giao Bộ Xây dựng tiếp thu ý kiến của Bộ Tư pháp để khẩn trương nghiên cứu, xây dựng Quyết định của Thủ tướng Chính phủ quy định việc tổ chức lễ động thổ, khởi công, lễ khánh thành công trình xây dựng.</w:t>
      </w:r>
    </w:p>
    <w:p w:rsidR="00C04C7E" w:rsidRPr="00E34896" w:rsidRDefault="00231B73" w:rsidP="00047672">
      <w:pPr>
        <w:spacing w:line="264" w:lineRule="auto"/>
        <w:ind w:firstLine="567"/>
        <w:jc w:val="both"/>
      </w:pPr>
      <w:r>
        <w:t>- Sau khi</w:t>
      </w:r>
      <w:r w:rsidR="00617CE8">
        <w:t xml:space="preserve"> cơ bản</w:t>
      </w:r>
      <w:r>
        <w:t xml:space="preserve"> hoàn thiện </w:t>
      </w:r>
      <w:r w:rsidR="00F124CE">
        <w:t>d</w:t>
      </w:r>
      <w:r w:rsidRPr="00E36C7F">
        <w:t xml:space="preserve">ự thảo </w:t>
      </w:r>
      <w:r w:rsidRPr="00E36C7F">
        <w:rPr>
          <w:lang w:val="vi-VN"/>
        </w:rPr>
        <w:t>Quyết định</w:t>
      </w:r>
      <w:r w:rsidR="00617CE8">
        <w:t xml:space="preserve">, </w:t>
      </w:r>
      <w:r>
        <w:t>Bộ Xây dựng đã gửi văn</w:t>
      </w:r>
      <w:r w:rsidR="00617CE8">
        <w:t xml:space="preserve"> bản</w:t>
      </w:r>
      <w:r>
        <w:t xml:space="preserve"> số 6192/BXD-HĐXD</w:t>
      </w:r>
      <w:r w:rsidR="00617CE8">
        <w:t xml:space="preserve"> ngày 24/12/2020</w:t>
      </w:r>
      <w:r>
        <w:t xml:space="preserve"> </w:t>
      </w:r>
      <w:r w:rsidR="00617CE8">
        <w:t>đến các</w:t>
      </w:r>
      <w:r>
        <w:t xml:space="preserve"> </w:t>
      </w:r>
      <w:r w:rsidRPr="00E36C7F">
        <w:t>Bộ, ngành, địa phương và các tổ chức có liên quan</w:t>
      </w:r>
      <w:r w:rsidR="00617CE8">
        <w:t xml:space="preserve"> để lấy ý kiến góp ý</w:t>
      </w:r>
      <w:r>
        <w:t>.</w:t>
      </w:r>
      <w:r w:rsidRPr="00E36C7F">
        <w:t xml:space="preserve"> </w:t>
      </w:r>
      <w:r w:rsidR="00796426">
        <w:rPr>
          <w:iCs/>
        </w:rPr>
        <w:t>Cụ thể</w:t>
      </w:r>
      <w:r w:rsidR="00617CE8">
        <w:rPr>
          <w:iCs/>
        </w:rPr>
        <w:t>,</w:t>
      </w:r>
      <w:r w:rsidR="00796426">
        <w:rPr>
          <w:iCs/>
        </w:rPr>
        <w:t xml:space="preserve"> </w:t>
      </w:r>
      <w:r w:rsidR="00796426">
        <w:t>Bộ Xây dựng đã gửi tới 1</w:t>
      </w:r>
      <w:r w:rsidR="00796426">
        <w:rPr>
          <w:iCs/>
        </w:rPr>
        <w:t xml:space="preserve">7 Bộ, Mặt trận Tổ quốc Việt Nam, 63 tỉnh thành phố, 04 hiệp hội, Phòng thương mại và công nghiệp Việt Nam. Đa số các ý kiến thống nhất với nội dung bản </w:t>
      </w:r>
      <w:r w:rsidR="00F124CE">
        <w:rPr>
          <w:iCs/>
        </w:rPr>
        <w:t>d</w:t>
      </w:r>
      <w:r w:rsidR="00796426">
        <w:rPr>
          <w:iCs/>
        </w:rPr>
        <w:t xml:space="preserve">ự thảo. Một số </w:t>
      </w:r>
      <w:r w:rsidR="00796426">
        <w:t>Bộ, ngành, địa phương</w:t>
      </w:r>
      <w:r w:rsidR="00796426">
        <w:rPr>
          <w:iCs/>
        </w:rPr>
        <w:t xml:space="preserve"> có ý kiến</w:t>
      </w:r>
      <w:r w:rsidR="00617CE8">
        <w:rPr>
          <w:iCs/>
        </w:rPr>
        <w:t xml:space="preserve"> góp ý, </w:t>
      </w:r>
      <w:r w:rsidR="00C04C7E">
        <w:t>Bộ Xây dựng đã tiếp thu, hoàn thiện</w:t>
      </w:r>
      <w:r w:rsidR="00D30062">
        <w:t xml:space="preserve"> nội dung</w:t>
      </w:r>
      <w:r w:rsidR="00C04C7E">
        <w:t xml:space="preserve"> </w:t>
      </w:r>
      <w:r w:rsidR="00F124CE">
        <w:t>d</w:t>
      </w:r>
      <w:r w:rsidR="00C04C7E">
        <w:t xml:space="preserve">ự thảo </w:t>
      </w:r>
      <w:r w:rsidR="00F26DFC">
        <w:t>Quyết định</w:t>
      </w:r>
      <w:r w:rsidR="00C04C7E">
        <w:t>.</w:t>
      </w:r>
    </w:p>
    <w:p w:rsidR="00C24BD6" w:rsidRPr="0039694B" w:rsidRDefault="00C24BD6" w:rsidP="00047672">
      <w:pPr>
        <w:pStyle w:val="Heading1"/>
        <w:spacing w:before="0" w:after="120" w:line="264" w:lineRule="auto"/>
        <w:ind w:firstLine="567"/>
        <w:rPr>
          <w:sz w:val="26"/>
          <w:szCs w:val="26"/>
        </w:rPr>
      </w:pPr>
      <w:r w:rsidRPr="0039694B">
        <w:rPr>
          <w:sz w:val="26"/>
          <w:szCs w:val="26"/>
        </w:rPr>
        <w:t xml:space="preserve">III. BỐ CỤC VÀ NỘI DUNG CỦA QUYẾT ĐỊNH </w:t>
      </w:r>
    </w:p>
    <w:p w:rsidR="00C24BD6" w:rsidRPr="0039694B" w:rsidRDefault="00C24BD6" w:rsidP="00047672">
      <w:pPr>
        <w:pStyle w:val="n-dieund"/>
        <w:spacing w:line="264" w:lineRule="auto"/>
        <w:ind w:firstLine="567"/>
        <w:outlineLvl w:val="2"/>
        <w:rPr>
          <w:rFonts w:asciiTheme="majorHAnsi" w:hAnsiTheme="majorHAnsi" w:cstheme="majorHAnsi"/>
          <w:b/>
          <w:bCs/>
          <w:color w:val="000000" w:themeColor="text1"/>
        </w:rPr>
      </w:pPr>
      <w:r w:rsidRPr="0039694B">
        <w:rPr>
          <w:rFonts w:asciiTheme="majorHAnsi" w:hAnsiTheme="majorHAnsi" w:cstheme="majorHAnsi"/>
          <w:b/>
          <w:bCs/>
          <w:color w:val="000000" w:themeColor="text1"/>
        </w:rPr>
        <w:t xml:space="preserve">1. Bố cục của Quyết </w:t>
      </w:r>
      <w:r w:rsidRPr="0039694B">
        <w:rPr>
          <w:rFonts w:asciiTheme="majorHAnsi" w:hAnsiTheme="majorHAnsi" w:cstheme="majorHAnsi" w:hint="eastAsia"/>
          <w:b/>
          <w:bCs/>
          <w:color w:val="000000" w:themeColor="text1"/>
        </w:rPr>
        <w:t>đ</w:t>
      </w:r>
      <w:r w:rsidRPr="0039694B">
        <w:rPr>
          <w:rFonts w:asciiTheme="majorHAnsi" w:hAnsiTheme="majorHAnsi" w:cstheme="majorHAnsi"/>
          <w:b/>
          <w:bCs/>
          <w:color w:val="000000" w:themeColor="text1"/>
        </w:rPr>
        <w:t>ịnh</w:t>
      </w:r>
    </w:p>
    <w:p w:rsidR="00C24BD6" w:rsidRPr="0039694B" w:rsidRDefault="00C24BD6" w:rsidP="00047672">
      <w:pPr>
        <w:spacing w:line="264" w:lineRule="auto"/>
        <w:ind w:firstLine="567"/>
        <w:jc w:val="both"/>
      </w:pPr>
      <w:r>
        <w:t xml:space="preserve">a) </w:t>
      </w:r>
      <w:r w:rsidRPr="0039694B">
        <w:t xml:space="preserve">Tên Quyết </w:t>
      </w:r>
      <w:r w:rsidRPr="0039694B">
        <w:rPr>
          <w:rFonts w:hint="eastAsia"/>
        </w:rPr>
        <w:t>đ</w:t>
      </w:r>
      <w:r w:rsidRPr="0039694B">
        <w:t>ịnh: Quyết định của Thủ tướng Chính phủ</w:t>
      </w:r>
      <w:r>
        <w:t xml:space="preserve"> </w:t>
      </w:r>
      <w:r w:rsidR="00F26DFC" w:rsidRPr="00F26DFC">
        <w:t xml:space="preserve"> ban hành quy định việc tổ chức lễ động thổ, lễ khởi công và khánh thành công trình xây dựng</w:t>
      </w:r>
    </w:p>
    <w:p w:rsidR="00C24BD6" w:rsidRPr="0039694B" w:rsidRDefault="00C24BD6" w:rsidP="00047672">
      <w:pPr>
        <w:spacing w:line="264" w:lineRule="auto"/>
        <w:ind w:firstLine="567"/>
        <w:jc w:val="both"/>
      </w:pPr>
      <w:r w:rsidRPr="0039694B">
        <w:t xml:space="preserve">b) Bố cục của </w:t>
      </w:r>
      <w:r w:rsidR="005743AF">
        <w:t>Quyết định</w:t>
      </w:r>
      <w:r w:rsidRPr="0039694B">
        <w:t xml:space="preserve"> </w:t>
      </w:r>
      <w:r w:rsidRPr="0039694B">
        <w:rPr>
          <w:rFonts w:hint="eastAsia"/>
        </w:rPr>
        <w:t>đư</w:t>
      </w:r>
      <w:r w:rsidRPr="0039694B">
        <w:t>ợc thiết kế</w:t>
      </w:r>
      <w:r w:rsidR="005743AF">
        <w:t xml:space="preserve"> gồm</w:t>
      </w:r>
      <w:r w:rsidRPr="0039694B">
        <w:t xml:space="preserve"> </w:t>
      </w:r>
      <w:r w:rsidR="00F26DFC">
        <w:t>0</w:t>
      </w:r>
      <w:r w:rsidR="00092486">
        <w:t>7</w:t>
      </w:r>
      <w:r w:rsidRPr="0039694B">
        <w:t xml:space="preserve"> Điều: </w:t>
      </w:r>
    </w:p>
    <w:p w:rsidR="00F26DFC" w:rsidRDefault="00F26DFC" w:rsidP="00047672">
      <w:pPr>
        <w:widowControl w:val="0"/>
        <w:spacing w:line="264" w:lineRule="auto"/>
        <w:ind w:firstLine="567"/>
        <w:jc w:val="both"/>
      </w:pPr>
      <w:r>
        <w:t>- Điều 1. Phạm vi và đối tượng áp dụng.</w:t>
      </w:r>
    </w:p>
    <w:p w:rsidR="00F26DFC" w:rsidRDefault="00F26DFC" w:rsidP="00047672">
      <w:pPr>
        <w:widowControl w:val="0"/>
        <w:spacing w:line="264" w:lineRule="auto"/>
        <w:ind w:firstLine="567"/>
        <w:jc w:val="both"/>
      </w:pPr>
      <w:r>
        <w:t>- Điều 2. Điều kiện tổ chức lễ động thổ, lễ khởi công và lễ khánh thành công trình xây dựng.</w:t>
      </w:r>
    </w:p>
    <w:p w:rsidR="00F26DFC" w:rsidRPr="0044101D" w:rsidRDefault="00F26DFC" w:rsidP="00047672">
      <w:pPr>
        <w:widowControl w:val="0"/>
        <w:spacing w:line="264" w:lineRule="auto"/>
        <w:ind w:firstLine="567"/>
        <w:jc w:val="both"/>
      </w:pPr>
      <w:r>
        <w:t xml:space="preserve">- </w:t>
      </w:r>
      <w:r w:rsidRPr="0044101D">
        <w:t xml:space="preserve">Điều 3. </w:t>
      </w:r>
      <w:r>
        <w:t xml:space="preserve">Thẩm quyền </w:t>
      </w:r>
      <w:r w:rsidR="00092486">
        <w:t>quyết định</w:t>
      </w:r>
      <w:r>
        <w:t xml:space="preserve"> tổ chức các buổi lễ.</w:t>
      </w:r>
    </w:p>
    <w:p w:rsidR="00F26DFC" w:rsidRPr="0044101D" w:rsidRDefault="00F26DFC" w:rsidP="00047672">
      <w:pPr>
        <w:widowControl w:val="0"/>
        <w:spacing w:line="264" w:lineRule="auto"/>
        <w:ind w:firstLine="567"/>
        <w:jc w:val="both"/>
      </w:pPr>
      <w:r>
        <w:t xml:space="preserve">- </w:t>
      </w:r>
      <w:r w:rsidRPr="0044101D">
        <w:t xml:space="preserve">Điều 4. </w:t>
      </w:r>
      <w:r>
        <w:t>Tổ chức buổi lễ</w:t>
      </w:r>
      <w:r w:rsidRPr="0044101D">
        <w:t>.</w:t>
      </w:r>
    </w:p>
    <w:p w:rsidR="00F26DFC" w:rsidRPr="0044101D" w:rsidRDefault="00F26DFC" w:rsidP="00047672">
      <w:pPr>
        <w:widowControl w:val="0"/>
        <w:spacing w:line="264" w:lineRule="auto"/>
        <w:ind w:firstLine="567"/>
        <w:jc w:val="both"/>
      </w:pPr>
      <w:r>
        <w:t xml:space="preserve">- </w:t>
      </w:r>
      <w:r w:rsidRPr="0044101D">
        <w:t xml:space="preserve">Điều 5. </w:t>
      </w:r>
      <w:r>
        <w:t>Chi phí tổ chức buổi lễ</w:t>
      </w:r>
      <w:r w:rsidRPr="0044101D">
        <w:t>.</w:t>
      </w:r>
    </w:p>
    <w:p w:rsidR="00F26DFC" w:rsidRDefault="00F26DFC" w:rsidP="00047672">
      <w:pPr>
        <w:widowControl w:val="0"/>
        <w:spacing w:line="264" w:lineRule="auto"/>
        <w:ind w:firstLine="567"/>
        <w:jc w:val="both"/>
      </w:pPr>
      <w:r>
        <w:t xml:space="preserve">- </w:t>
      </w:r>
      <w:r w:rsidRPr="0044101D">
        <w:t xml:space="preserve">Điều 6. </w:t>
      </w:r>
      <w:r>
        <w:t>Trách nhiệm của tổ chức, cá nhân liên quan</w:t>
      </w:r>
      <w:r w:rsidRPr="0044101D">
        <w:t>.</w:t>
      </w:r>
    </w:p>
    <w:p w:rsidR="00F26DFC" w:rsidRDefault="00F26DFC" w:rsidP="00047672">
      <w:pPr>
        <w:widowControl w:val="0"/>
        <w:spacing w:line="264" w:lineRule="auto"/>
        <w:ind w:firstLine="567"/>
        <w:jc w:val="both"/>
      </w:pPr>
      <w:r>
        <w:t>- Điều 7: Hiệu lực thi hành</w:t>
      </w:r>
      <w:r w:rsidR="00092486">
        <w:t>.</w:t>
      </w:r>
    </w:p>
    <w:p w:rsidR="00C24BD6" w:rsidRPr="0039694B" w:rsidRDefault="00C24BD6" w:rsidP="00047672">
      <w:pPr>
        <w:pStyle w:val="n-dieund"/>
        <w:spacing w:line="264" w:lineRule="auto"/>
        <w:ind w:firstLine="567"/>
        <w:outlineLvl w:val="2"/>
        <w:rPr>
          <w:rFonts w:asciiTheme="majorHAnsi" w:hAnsiTheme="majorHAnsi" w:cstheme="majorHAnsi"/>
          <w:b/>
          <w:bCs/>
          <w:color w:val="000000" w:themeColor="text1"/>
        </w:rPr>
      </w:pPr>
      <w:r w:rsidRPr="0039694B">
        <w:rPr>
          <w:rFonts w:asciiTheme="majorHAnsi" w:hAnsiTheme="majorHAnsi" w:cstheme="majorHAnsi"/>
          <w:b/>
          <w:bCs/>
          <w:color w:val="000000" w:themeColor="text1"/>
        </w:rPr>
        <w:t>2. Nội dung cơ bản</w:t>
      </w:r>
    </w:p>
    <w:p w:rsidR="000B7FAD" w:rsidRDefault="00B17A73" w:rsidP="00047672">
      <w:pPr>
        <w:spacing w:line="264" w:lineRule="auto"/>
        <w:ind w:firstLine="567"/>
        <w:jc w:val="both"/>
      </w:pPr>
      <w:r>
        <w:lastRenderedPageBreak/>
        <w:t xml:space="preserve">Quy định chi tiết về việc tổ chức </w:t>
      </w:r>
      <w:r w:rsidRPr="00F26DFC">
        <w:t>lễ động thổ, lễ khởi công và khánh thành công trình xây dựng</w:t>
      </w:r>
      <w:r>
        <w:t xml:space="preserve"> đối với các dự án đầu tư xây dựng sử dụng </w:t>
      </w:r>
      <w:r w:rsidRPr="008C36BE">
        <w:t xml:space="preserve">vốn </w:t>
      </w:r>
      <w:r w:rsidR="00BD10FC">
        <w:t xml:space="preserve">ngân sách nhà nước </w:t>
      </w:r>
      <w:r w:rsidRPr="008C36BE">
        <w:t>đối với công trình quan trọng quốc gia theo quy định tại Điều 7 Luật Đầu tư công</w:t>
      </w:r>
      <w:r w:rsidR="00C048AA">
        <w:t xml:space="preserve"> </w:t>
      </w:r>
      <w:r w:rsidRPr="008C36BE">
        <w:t>và công trình có giá trị lớn, có ý nghĩa quan trọng về kinh tế, chính trị, văn hóa, xã hội của địa phương</w:t>
      </w:r>
      <w:r w:rsidR="00CE798E">
        <w:t>:</w:t>
      </w:r>
    </w:p>
    <w:p w:rsidR="00CE798E" w:rsidRDefault="00CE798E" w:rsidP="00047672">
      <w:pPr>
        <w:spacing w:line="264" w:lineRule="auto"/>
        <w:ind w:firstLine="567"/>
        <w:jc w:val="both"/>
      </w:pPr>
      <w:r>
        <w:t>- Việc khởi công, khánh thành công trình được thực hiện sau khi hoàn thành một số thủ tục theo quy định tại Luật Xây dựng</w:t>
      </w:r>
      <w:r w:rsidR="00AF7986">
        <w:t>.</w:t>
      </w:r>
    </w:p>
    <w:p w:rsidR="00CE798E" w:rsidRDefault="00CE798E" w:rsidP="00047672">
      <w:pPr>
        <w:spacing w:line="264" w:lineRule="auto"/>
        <w:ind w:firstLine="567"/>
        <w:jc w:val="both"/>
      </w:pPr>
      <w:r>
        <w:t>- Quy định về thẩm quyền cho phép tổ chức các buổi lễ, theo đó: Thủ tướng Chính phủ cho phép</w:t>
      </w:r>
      <w:r w:rsidR="005743AF">
        <w:t xml:space="preserve"> tổ chức các </w:t>
      </w:r>
      <w:r>
        <w:t>buổi lễ đối với công trình quan trọng quốc gia;</w:t>
      </w:r>
      <w:r w:rsidR="00061BF7">
        <w:t xml:space="preserve"> Bộ trưởng, Thủ trưởng cơ quan ngang Bộ cho phép tổ chức các buổi lễ đối với dự án do mình quyết định đầu tư;</w:t>
      </w:r>
      <w:r>
        <w:t xml:space="preserve"> Chủ tịch Ủy ban </w:t>
      </w:r>
      <w:r w:rsidRPr="008C36BE">
        <w:t>nhân dân các tỉnh, thành phố trực thuộc Trung ương cho phép tổ</w:t>
      </w:r>
      <w:r>
        <w:t xml:space="preserve"> chức buổi lễ đối với các công trình còn lại</w:t>
      </w:r>
      <w:r w:rsidR="00AF7986">
        <w:t>.</w:t>
      </w:r>
    </w:p>
    <w:p w:rsidR="00CE798E" w:rsidRDefault="00CE798E" w:rsidP="00047672">
      <w:pPr>
        <w:spacing w:line="264" w:lineRule="auto"/>
        <w:ind w:firstLine="567"/>
        <w:jc w:val="both"/>
      </w:pPr>
      <w:r>
        <w:t xml:space="preserve">- Quy định về cách thức tổ chức các buổi lễ để </w:t>
      </w:r>
      <w:r w:rsidRPr="008C36BE">
        <w:t>bảo đảm thực hành tiết kiệm chống lãng phí; không gây mất trật tự an ninh xã hộ</w:t>
      </w:r>
      <w:r>
        <w:t>i và các yêu cầu khác.</w:t>
      </w:r>
    </w:p>
    <w:p w:rsidR="000B7FAD" w:rsidRDefault="00CE798E" w:rsidP="00047672">
      <w:pPr>
        <w:spacing w:line="264" w:lineRule="auto"/>
        <w:ind w:firstLine="567"/>
        <w:jc w:val="both"/>
      </w:pPr>
      <w:r>
        <w:t xml:space="preserve">- Quy định về chi phí tổ chức các buổi lễ, theo đó </w:t>
      </w:r>
      <w:r w:rsidRPr="008C36BE">
        <w:t xml:space="preserve">Chi phí cho tổ chức từng buổi lễ được tính trong chi phí khác của tổng dự toán xây dựng công trình, tối đa không quá 0,04% giá trị tổng dự toán xây dựng công trình nhưng không vượt quá </w:t>
      </w:r>
      <w:r w:rsidRPr="00CE798E">
        <w:t>100 triệu đồng</w:t>
      </w:r>
      <w:r>
        <w:t>.</w:t>
      </w:r>
    </w:p>
    <w:p w:rsidR="000B7FAD" w:rsidRDefault="00CE798E" w:rsidP="00047672">
      <w:pPr>
        <w:spacing w:line="264" w:lineRule="auto"/>
        <w:ind w:firstLine="567"/>
        <w:jc w:val="both"/>
      </w:pPr>
      <w:r>
        <w:t>- Hiệu lực thi hành và trách nhiệm thi hành của các tổ chức, cá nhân có liên quan.</w:t>
      </w:r>
    </w:p>
    <w:p w:rsidR="00C24BD6" w:rsidRPr="0039694B" w:rsidRDefault="00C24BD6" w:rsidP="00047672">
      <w:pPr>
        <w:spacing w:line="264" w:lineRule="auto"/>
        <w:ind w:firstLine="567"/>
        <w:jc w:val="both"/>
        <w:rPr>
          <w:i/>
        </w:rPr>
      </w:pPr>
      <w:r w:rsidRPr="0039694B">
        <w:rPr>
          <w:i/>
        </w:rPr>
        <w:t>(có Dự thảo kèm theo).</w:t>
      </w:r>
    </w:p>
    <w:p w:rsidR="00C24BD6" w:rsidRPr="0039694B" w:rsidRDefault="00C24BD6" w:rsidP="00047672">
      <w:pPr>
        <w:pStyle w:val="Heading1"/>
        <w:spacing w:before="0" w:after="120" w:line="264" w:lineRule="auto"/>
        <w:ind w:firstLine="567"/>
        <w:rPr>
          <w:sz w:val="26"/>
          <w:szCs w:val="26"/>
        </w:rPr>
      </w:pPr>
      <w:r w:rsidRPr="0039694B">
        <w:rPr>
          <w:sz w:val="26"/>
          <w:szCs w:val="26"/>
        </w:rPr>
        <w:t>IV. TIẾP THU, GIẢI TRÌNH Ý KIẾN CÁC BỘ, NGÀNH, ĐỊA PHƯƠNG</w:t>
      </w:r>
    </w:p>
    <w:p w:rsidR="00092486" w:rsidRPr="0039694B" w:rsidRDefault="00092486" w:rsidP="00047672">
      <w:pPr>
        <w:spacing w:line="264" w:lineRule="auto"/>
        <w:ind w:firstLine="567"/>
        <w:jc w:val="both"/>
        <w:rPr>
          <w:i/>
        </w:rPr>
      </w:pPr>
      <w:r w:rsidRPr="0039694B">
        <w:rPr>
          <w:i/>
        </w:rPr>
        <w:t xml:space="preserve">(có </w:t>
      </w:r>
      <w:r>
        <w:rPr>
          <w:i/>
        </w:rPr>
        <w:t>Bản tổng hợp</w:t>
      </w:r>
      <w:r w:rsidRPr="0039694B">
        <w:rPr>
          <w:i/>
        </w:rPr>
        <w:t xml:space="preserve"> kèm theo).</w:t>
      </w:r>
    </w:p>
    <w:p w:rsidR="00C24BD6" w:rsidRPr="0039694B" w:rsidRDefault="00C24BD6" w:rsidP="00047672">
      <w:pPr>
        <w:pStyle w:val="Heading1"/>
        <w:spacing w:before="0" w:after="120" w:line="264" w:lineRule="auto"/>
        <w:ind w:firstLine="567"/>
        <w:rPr>
          <w:sz w:val="26"/>
          <w:szCs w:val="26"/>
        </w:rPr>
      </w:pPr>
      <w:r w:rsidRPr="0039694B">
        <w:rPr>
          <w:sz w:val="26"/>
          <w:szCs w:val="26"/>
        </w:rPr>
        <w:t xml:space="preserve">V. Ý KIẾN THẨM ĐỊNH CỦA BỘ TƯ PHÁP VÀ TIẾP THU, GIẢI TRÌNH </w:t>
      </w:r>
    </w:p>
    <w:p w:rsidR="00C24BD6" w:rsidRPr="0039694B" w:rsidRDefault="00C24BD6" w:rsidP="00047672">
      <w:pPr>
        <w:spacing w:line="264" w:lineRule="auto"/>
        <w:ind w:firstLine="567"/>
        <w:jc w:val="both"/>
        <w:rPr>
          <w:i/>
        </w:rPr>
      </w:pPr>
      <w:r w:rsidRPr="00052590">
        <w:rPr>
          <w:i/>
        </w:rPr>
        <w:t>Nội dung này sẽ được bổ sung sau khi có</w:t>
      </w:r>
      <w:r w:rsidRPr="0039694B">
        <w:rPr>
          <w:i/>
        </w:rPr>
        <w:t xml:space="preserve"> ý kiến</w:t>
      </w:r>
      <w:r w:rsidRPr="00052590">
        <w:rPr>
          <w:i/>
        </w:rPr>
        <w:t xml:space="preserve"> thẩm định của Bộ Tư pháp </w:t>
      </w:r>
      <w:r w:rsidRPr="0039694B">
        <w:rPr>
          <w:i/>
        </w:rPr>
        <w:t>về Hồ sơ dự thảo Quyết định của Thủ tướng Chính</w:t>
      </w:r>
      <w:r w:rsidR="00571164">
        <w:rPr>
          <w:i/>
        </w:rPr>
        <w:t xml:space="preserve"> phủ</w:t>
      </w:r>
      <w:r w:rsidRPr="00052590">
        <w:rPr>
          <w:i/>
        </w:rPr>
        <w:t>.</w:t>
      </w:r>
      <w:r w:rsidRPr="0039694B">
        <w:rPr>
          <w:i/>
        </w:rPr>
        <w:t xml:space="preserve"> </w:t>
      </w:r>
    </w:p>
    <w:p w:rsidR="00C24BD6" w:rsidRPr="00671677" w:rsidRDefault="00C24BD6" w:rsidP="00047672">
      <w:pPr>
        <w:spacing w:line="264" w:lineRule="auto"/>
        <w:ind w:firstLine="567"/>
        <w:jc w:val="both"/>
      </w:pPr>
      <w:r w:rsidRPr="0039694B">
        <w:t xml:space="preserve">Trên đây là những nội dung cơ bản của </w:t>
      </w:r>
      <w:r w:rsidR="000377DC">
        <w:t>D</w:t>
      </w:r>
      <w:r w:rsidRPr="0039694B">
        <w:t>ự thảo Quyết định của Thủ tướng Chính phủ</w:t>
      </w:r>
      <w:r>
        <w:t xml:space="preserve"> </w:t>
      </w:r>
      <w:r w:rsidRPr="0039694B">
        <w:t xml:space="preserve">Ban hành </w:t>
      </w:r>
      <w:r w:rsidR="00AC1A12" w:rsidRPr="0039694B">
        <w:t>quy định việc tổ chức lễ động thổ, lễ khởi công</w:t>
      </w:r>
      <w:r w:rsidR="0071733C">
        <w:t xml:space="preserve">, lễ </w:t>
      </w:r>
      <w:r w:rsidR="00AC1A12" w:rsidRPr="0039694B">
        <w:t>khánh thành công trình xây dựng</w:t>
      </w:r>
      <w:r w:rsidRPr="0039694B">
        <w:t>, Bộ Xây</w:t>
      </w:r>
      <w:r>
        <w:t xml:space="preserve"> dựng</w:t>
      </w:r>
      <w:r w:rsidRPr="0039694B">
        <w:t xml:space="preserve"> kính trình Thủ tướng Chính phủ xem xét, quyết định./.</w:t>
      </w:r>
    </w:p>
    <w:tbl>
      <w:tblPr>
        <w:tblW w:w="9524" w:type="dxa"/>
        <w:tblLook w:val="0000" w:firstRow="0" w:lastRow="0" w:firstColumn="0" w:lastColumn="0" w:noHBand="0" w:noVBand="0"/>
      </w:tblPr>
      <w:tblGrid>
        <w:gridCol w:w="5024"/>
        <w:gridCol w:w="4500"/>
      </w:tblGrid>
      <w:tr w:rsidR="00C24BD6" w:rsidRPr="008B3193" w:rsidTr="00EC25A3">
        <w:tc>
          <w:tcPr>
            <w:tcW w:w="5024" w:type="dxa"/>
          </w:tcPr>
          <w:p w:rsidR="00C24BD6" w:rsidRPr="009246AB" w:rsidRDefault="00C24BD6" w:rsidP="00EC25A3">
            <w:pPr>
              <w:spacing w:after="80"/>
              <w:rPr>
                <w:b/>
                <w:bCs/>
                <w:i/>
                <w:iCs/>
                <w:sz w:val="8"/>
              </w:rPr>
            </w:pPr>
          </w:p>
          <w:p w:rsidR="00C24BD6" w:rsidRPr="00AE340D" w:rsidRDefault="00C24BD6" w:rsidP="00EC25A3">
            <w:pPr>
              <w:spacing w:after="80"/>
              <w:rPr>
                <w:lang w:val="vi-VN"/>
              </w:rPr>
            </w:pPr>
            <w:r w:rsidRPr="00AE340D">
              <w:rPr>
                <w:b/>
                <w:bCs/>
                <w:i/>
                <w:iCs/>
                <w:lang w:val="vi-VN"/>
              </w:rPr>
              <w:t>Nơi nhận:</w:t>
            </w:r>
          </w:p>
          <w:p w:rsidR="00C24BD6" w:rsidRDefault="00C24BD6" w:rsidP="00EC25A3">
            <w:pPr>
              <w:tabs>
                <w:tab w:val="left" w:pos="990"/>
              </w:tabs>
              <w:contextualSpacing/>
              <w:jc w:val="both"/>
              <w:rPr>
                <w:color w:val="000000"/>
                <w:sz w:val="22"/>
                <w:szCs w:val="22"/>
                <w:lang w:val="nb-NO"/>
              </w:rPr>
            </w:pPr>
            <w:r w:rsidRPr="00215766">
              <w:rPr>
                <w:color w:val="000000"/>
                <w:sz w:val="22"/>
                <w:szCs w:val="22"/>
                <w:lang w:val="nb-NO"/>
              </w:rPr>
              <w:t>- Như trên;</w:t>
            </w:r>
          </w:p>
          <w:p w:rsidR="00C24BD6" w:rsidRPr="00215766" w:rsidRDefault="00C24BD6" w:rsidP="00EC25A3">
            <w:pPr>
              <w:tabs>
                <w:tab w:val="left" w:pos="990"/>
              </w:tabs>
              <w:contextualSpacing/>
              <w:jc w:val="both"/>
              <w:rPr>
                <w:color w:val="000000"/>
                <w:sz w:val="22"/>
                <w:szCs w:val="22"/>
                <w:lang w:val="nb-NO"/>
              </w:rPr>
            </w:pPr>
            <w:r>
              <w:rPr>
                <w:color w:val="000000"/>
                <w:sz w:val="22"/>
                <w:szCs w:val="22"/>
                <w:lang w:val="nb-NO"/>
              </w:rPr>
              <w:t xml:space="preserve">- Các </w:t>
            </w:r>
            <w:r w:rsidR="00713D07">
              <w:rPr>
                <w:color w:val="000000"/>
                <w:sz w:val="22"/>
                <w:szCs w:val="22"/>
                <w:lang w:val="nb-NO"/>
              </w:rPr>
              <w:t>P</w:t>
            </w:r>
            <w:r>
              <w:rPr>
                <w:color w:val="000000"/>
                <w:sz w:val="22"/>
                <w:szCs w:val="22"/>
                <w:lang w:val="nb-NO"/>
              </w:rPr>
              <w:t>hó Thủ tướng Chính phủ (để b/c);</w:t>
            </w:r>
          </w:p>
          <w:p w:rsidR="00C24BD6" w:rsidRDefault="00C24BD6" w:rsidP="00EC25A3">
            <w:pPr>
              <w:tabs>
                <w:tab w:val="left" w:pos="990"/>
              </w:tabs>
              <w:contextualSpacing/>
              <w:jc w:val="both"/>
              <w:rPr>
                <w:color w:val="000000"/>
                <w:sz w:val="22"/>
                <w:szCs w:val="22"/>
                <w:lang w:val="nb-NO"/>
              </w:rPr>
            </w:pPr>
            <w:r w:rsidRPr="00215766">
              <w:rPr>
                <w:color w:val="000000"/>
                <w:sz w:val="22"/>
                <w:szCs w:val="22"/>
                <w:lang w:val="nb-NO"/>
              </w:rPr>
              <w:t>- Văn phòng Chính phủ;</w:t>
            </w:r>
          </w:p>
          <w:p w:rsidR="00047672" w:rsidRPr="00215766" w:rsidRDefault="00047672" w:rsidP="00EC25A3">
            <w:pPr>
              <w:tabs>
                <w:tab w:val="left" w:pos="990"/>
              </w:tabs>
              <w:contextualSpacing/>
              <w:jc w:val="both"/>
              <w:rPr>
                <w:color w:val="000000"/>
                <w:sz w:val="22"/>
                <w:szCs w:val="22"/>
                <w:lang w:val="nb-NO"/>
              </w:rPr>
            </w:pPr>
            <w:r>
              <w:rPr>
                <w:color w:val="000000"/>
                <w:sz w:val="22"/>
                <w:szCs w:val="22"/>
                <w:lang w:val="nb-NO"/>
              </w:rPr>
              <w:t>- B</w:t>
            </w:r>
            <w:r w:rsidR="00EA62F5">
              <w:rPr>
                <w:color w:val="000000"/>
                <w:sz w:val="22"/>
                <w:szCs w:val="22"/>
                <w:lang w:val="nb-NO"/>
              </w:rPr>
              <w:t>T Nguyễn Thanh Nghị</w:t>
            </w:r>
            <w:r>
              <w:rPr>
                <w:color w:val="000000"/>
                <w:sz w:val="22"/>
                <w:szCs w:val="22"/>
                <w:lang w:val="nb-NO"/>
              </w:rPr>
              <w:t xml:space="preserve"> (để b/c);</w:t>
            </w:r>
          </w:p>
          <w:p w:rsidR="00C24BD6" w:rsidRPr="008B3193" w:rsidRDefault="00C24BD6" w:rsidP="00EC25A3">
            <w:pPr>
              <w:jc w:val="both"/>
              <w:rPr>
                <w:lang w:val="vi-VN"/>
              </w:rPr>
            </w:pPr>
            <w:r w:rsidRPr="00215766">
              <w:rPr>
                <w:color w:val="000000"/>
                <w:sz w:val="22"/>
                <w:szCs w:val="22"/>
                <w:lang w:val="nb-NO"/>
              </w:rPr>
              <w:t>- Lưu</w:t>
            </w:r>
            <w:r>
              <w:rPr>
                <w:color w:val="000000"/>
                <w:sz w:val="22"/>
                <w:szCs w:val="22"/>
                <w:lang w:val="nb-NO"/>
              </w:rPr>
              <w:t>:</w:t>
            </w:r>
            <w:r w:rsidRPr="00215766">
              <w:rPr>
                <w:color w:val="000000"/>
                <w:sz w:val="22"/>
                <w:szCs w:val="22"/>
                <w:lang w:val="nb-NO"/>
              </w:rPr>
              <w:t xml:space="preserve"> VT, PC, </w:t>
            </w:r>
            <w:r>
              <w:rPr>
                <w:color w:val="000000"/>
                <w:sz w:val="22"/>
                <w:szCs w:val="22"/>
                <w:lang w:val="nb-NO"/>
              </w:rPr>
              <w:t>HĐXD</w:t>
            </w:r>
            <w:r w:rsidRPr="00215766">
              <w:rPr>
                <w:color w:val="000000"/>
                <w:sz w:val="22"/>
                <w:szCs w:val="22"/>
                <w:lang w:val="nb-NO"/>
              </w:rPr>
              <w:t>.</w:t>
            </w:r>
          </w:p>
        </w:tc>
        <w:tc>
          <w:tcPr>
            <w:tcW w:w="4500" w:type="dxa"/>
          </w:tcPr>
          <w:p w:rsidR="00C24BD6" w:rsidRPr="00671677" w:rsidRDefault="00047672" w:rsidP="00EC25A3">
            <w:pPr>
              <w:spacing w:beforeLines="20" w:before="48" w:afterLines="20" w:after="48"/>
              <w:jc w:val="center"/>
              <w:rPr>
                <w:b/>
                <w:bCs/>
                <w:sz w:val="26"/>
              </w:rPr>
            </w:pPr>
            <w:r>
              <w:rPr>
                <w:b/>
                <w:bCs/>
                <w:sz w:val="26"/>
              </w:rPr>
              <w:t xml:space="preserve">KT. </w:t>
            </w:r>
            <w:r w:rsidR="00C24BD6" w:rsidRPr="008B3193">
              <w:rPr>
                <w:b/>
                <w:bCs/>
                <w:sz w:val="26"/>
                <w:lang w:val="vi-VN"/>
              </w:rPr>
              <w:t>BỘ TRƯỞNG</w:t>
            </w:r>
          </w:p>
          <w:p w:rsidR="00C24BD6" w:rsidRPr="00047672" w:rsidRDefault="00047672" w:rsidP="00EC25A3">
            <w:pPr>
              <w:spacing w:beforeLines="20" w:before="48" w:afterLines="20" w:after="48"/>
              <w:jc w:val="center"/>
              <w:rPr>
                <w:b/>
                <w:bCs/>
                <w:sz w:val="26"/>
              </w:rPr>
            </w:pPr>
            <w:r>
              <w:rPr>
                <w:b/>
                <w:bCs/>
                <w:sz w:val="26"/>
              </w:rPr>
              <w:t>THỨ TRƯỞNG</w:t>
            </w:r>
          </w:p>
          <w:p w:rsidR="00C24BD6" w:rsidRPr="008B3193" w:rsidRDefault="00C24BD6" w:rsidP="00EC25A3">
            <w:pPr>
              <w:spacing w:beforeLines="20" w:before="48" w:afterLines="20" w:after="48"/>
              <w:jc w:val="center"/>
              <w:rPr>
                <w:b/>
                <w:bCs/>
                <w:lang w:val="vi-VN"/>
              </w:rPr>
            </w:pPr>
          </w:p>
          <w:p w:rsidR="00C24BD6" w:rsidRDefault="00C24BD6" w:rsidP="00EC25A3">
            <w:pPr>
              <w:spacing w:beforeLines="20" w:before="48" w:afterLines="20" w:after="48"/>
              <w:rPr>
                <w:b/>
                <w:bCs/>
                <w:sz w:val="36"/>
              </w:rPr>
            </w:pPr>
          </w:p>
          <w:p w:rsidR="00047672" w:rsidRDefault="00047672" w:rsidP="00EC25A3">
            <w:pPr>
              <w:spacing w:beforeLines="20" w:before="48" w:afterLines="20" w:after="48"/>
              <w:rPr>
                <w:b/>
                <w:bCs/>
                <w:sz w:val="36"/>
              </w:rPr>
            </w:pPr>
          </w:p>
          <w:p w:rsidR="00C24BD6" w:rsidRPr="00AF2422" w:rsidRDefault="00C24BD6" w:rsidP="00EC25A3">
            <w:pPr>
              <w:spacing w:beforeLines="20" w:before="48" w:afterLines="20" w:after="48"/>
              <w:jc w:val="center"/>
              <w:rPr>
                <w:b/>
                <w:bCs/>
                <w:sz w:val="36"/>
              </w:rPr>
            </w:pPr>
          </w:p>
          <w:p w:rsidR="00C24BD6" w:rsidRPr="00BC06B7" w:rsidRDefault="00047672" w:rsidP="00EC25A3">
            <w:pPr>
              <w:spacing w:beforeLines="20" w:before="48" w:afterLines="20" w:after="48"/>
              <w:jc w:val="center"/>
              <w:rPr>
                <w:b/>
                <w:bCs/>
              </w:rPr>
            </w:pPr>
            <w:r>
              <w:rPr>
                <w:b/>
                <w:bCs/>
              </w:rPr>
              <w:t>Lê Quang Hùng</w:t>
            </w:r>
          </w:p>
        </w:tc>
      </w:tr>
    </w:tbl>
    <w:p w:rsidR="00C24BD6" w:rsidRPr="00086EF6" w:rsidRDefault="00C24BD6" w:rsidP="00B85D17">
      <w:pPr>
        <w:tabs>
          <w:tab w:val="right" w:leader="dot" w:pos="8789"/>
        </w:tabs>
        <w:spacing w:before="120" w:line="264" w:lineRule="auto"/>
        <w:rPr>
          <w:color w:val="000000" w:themeColor="text1"/>
          <w:lang w:val="pt-BR"/>
        </w:rPr>
      </w:pPr>
    </w:p>
    <w:sectPr w:rsidR="00C24BD6" w:rsidRPr="00086EF6" w:rsidSect="00C742DB">
      <w:headerReference w:type="default" r:id="rId8"/>
      <w:footerReference w:type="default" r:id="rId9"/>
      <w:pgSz w:w="11907" w:h="16840" w:code="9"/>
      <w:pgMar w:top="851" w:right="992" w:bottom="709" w:left="1701" w:header="510" w:footer="510" w:gutter="0"/>
      <w:pgNumType w:start="1"/>
      <w:cols w:space="709"/>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6CE" w:rsidRDefault="00DF66CE">
      <w:r>
        <w:separator/>
      </w:r>
    </w:p>
  </w:endnote>
  <w:endnote w:type="continuationSeparator" w:id="0">
    <w:p w:rsidR="00DF66CE" w:rsidRDefault="00DF6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F75" w:rsidRDefault="00721F75">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6CE" w:rsidRDefault="00DF66CE">
      <w:r>
        <w:separator/>
      </w:r>
    </w:p>
  </w:footnote>
  <w:footnote w:type="continuationSeparator" w:id="0">
    <w:p w:rsidR="00DF66CE" w:rsidRDefault="00DF6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866584"/>
      <w:docPartObj>
        <w:docPartGallery w:val="Page Numbers (Top of Page)"/>
        <w:docPartUnique/>
      </w:docPartObj>
    </w:sdtPr>
    <w:sdtEndPr>
      <w:rPr>
        <w:noProof/>
      </w:rPr>
    </w:sdtEndPr>
    <w:sdtContent>
      <w:p w:rsidR="00C742DB" w:rsidRDefault="00C742DB">
        <w:pPr>
          <w:pStyle w:val="Header"/>
          <w:jc w:val="center"/>
        </w:pPr>
        <w:r>
          <w:fldChar w:fldCharType="begin"/>
        </w:r>
        <w:r>
          <w:instrText xml:space="preserve"> PAGE   \* MERGEFORMAT </w:instrText>
        </w:r>
        <w:r>
          <w:fldChar w:fldCharType="separate"/>
        </w:r>
        <w:r w:rsidR="00D64B0B">
          <w:rPr>
            <w:noProof/>
          </w:rPr>
          <w:t>5</w:t>
        </w:r>
        <w:r>
          <w:rPr>
            <w:noProof/>
          </w:rPr>
          <w:fldChar w:fldCharType="end"/>
        </w:r>
      </w:p>
    </w:sdtContent>
  </w:sdt>
  <w:p w:rsidR="00C742DB" w:rsidRDefault="00C742D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596ACF"/>
    <w:multiLevelType w:val="singleLevel"/>
    <w:tmpl w:val="5DFCFA20"/>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8C105CE"/>
    <w:multiLevelType w:val="singleLevel"/>
    <w:tmpl w:val="5DFCFA20"/>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8CE02A1"/>
    <w:multiLevelType w:val="singleLevel"/>
    <w:tmpl w:val="34B464BC"/>
    <w:lvl w:ilvl="0">
      <w:numFmt w:val="bullet"/>
      <w:lvlText w:val="-"/>
      <w:lvlJc w:val="left"/>
      <w:pPr>
        <w:tabs>
          <w:tab w:val="num" w:pos="360"/>
        </w:tabs>
        <w:ind w:left="360" w:hanging="360"/>
      </w:pPr>
      <w:rPr>
        <w:rFonts w:hint="default"/>
      </w:rPr>
    </w:lvl>
  </w:abstractNum>
  <w:abstractNum w:abstractNumId="4" w15:restartNumberingAfterBreak="0">
    <w:nsid w:val="094A17D5"/>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0B9046B5"/>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0D0F351F"/>
    <w:multiLevelType w:val="multilevel"/>
    <w:tmpl w:val="92B0E726"/>
    <w:lvl w:ilvl="0">
      <w:start w:val="1"/>
      <w:numFmt w:val="upperRoman"/>
      <w:suff w:val="space"/>
      <w:lvlText w:val=" %1."/>
      <w:lvlJc w:val="left"/>
      <w:pPr>
        <w:ind w:left="3816" w:hanging="3816"/>
      </w:pPr>
      <w:rPr>
        <w:rFonts w:hint="default"/>
        <w:caps/>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2."/>
      <w:lvlJc w:val="left"/>
      <w:pPr>
        <w:ind w:left="1008" w:hanging="216"/>
      </w:pPr>
      <w:rPr>
        <w:rFonts w:hint="default"/>
        <w:b/>
        <w:i w:val="0"/>
      </w:rPr>
    </w:lvl>
    <w:lvl w:ilvl="2">
      <w:start w:val="1"/>
      <w:numFmt w:val="lowerRoman"/>
      <w:suff w:val="space"/>
      <w:lvlText w:val="%2-%3."/>
      <w:lvlJc w:val="left"/>
      <w:pPr>
        <w:ind w:left="1008" w:hanging="216"/>
      </w:pPr>
    </w:lvl>
    <w:lvl w:ilvl="3">
      <w:start w:val="1"/>
      <w:numFmt w:val="lowerLetter"/>
      <w:lvlText w:val="%4."/>
      <w:lvlJc w:val="left"/>
      <w:pPr>
        <w:tabs>
          <w:tab w:val="num" w:pos="360"/>
        </w:tabs>
      </w:pPr>
    </w:lvl>
    <w:lvl w:ilvl="4">
      <w:start w:val="1"/>
      <w:numFmt w:val="decimal"/>
      <w:suff w:val="space"/>
      <w:lvlText w:val="%2-%3.%5"/>
      <w:lvlJc w:val="left"/>
      <w:pPr>
        <w:ind w:left="1181" w:hanging="533"/>
      </w:pPr>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7" w15:restartNumberingAfterBreak="0">
    <w:nsid w:val="12B14EFF"/>
    <w:multiLevelType w:val="singleLevel"/>
    <w:tmpl w:val="5DFCFA20"/>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13FB4B4E"/>
    <w:multiLevelType w:val="hybridMultilevel"/>
    <w:tmpl w:val="9654BD96"/>
    <w:lvl w:ilvl="0" w:tplc="86669D28">
      <w:start w:val="1"/>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D56BC9"/>
    <w:multiLevelType w:val="singleLevel"/>
    <w:tmpl w:val="5DFCFA20"/>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188F5E69"/>
    <w:multiLevelType w:val="multilevel"/>
    <w:tmpl w:val="3D94E30A"/>
    <w:lvl w:ilvl="0">
      <w:start w:val="1"/>
      <w:numFmt w:val="upperRoman"/>
      <w:suff w:val="space"/>
      <w:lvlText w:val=" %1."/>
      <w:lvlJc w:val="left"/>
      <w:pPr>
        <w:ind w:left="3816" w:hanging="3816"/>
      </w:pPr>
      <w:rPr>
        <w:rFonts w:hint="default"/>
        <w:caps/>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2."/>
      <w:lvlJc w:val="left"/>
      <w:pPr>
        <w:ind w:left="1008" w:hanging="216"/>
      </w:pPr>
      <w:rPr>
        <w:rFonts w:hint="default"/>
        <w:b/>
        <w:i w:val="0"/>
      </w:rPr>
    </w:lvl>
    <w:lvl w:ilvl="2">
      <w:start w:val="1"/>
      <w:numFmt w:val="lowerRoman"/>
      <w:suff w:val="space"/>
      <w:lvlText w:val="%2-%3."/>
      <w:lvlJc w:val="left"/>
      <w:pPr>
        <w:ind w:left="1008" w:hanging="216"/>
      </w:pPr>
    </w:lvl>
    <w:lvl w:ilvl="3">
      <w:start w:val="1"/>
      <w:numFmt w:val="lowerLetter"/>
      <w:lvlText w:val="%4."/>
      <w:lvlJc w:val="left"/>
      <w:pPr>
        <w:tabs>
          <w:tab w:val="num" w:pos="360"/>
        </w:tabs>
      </w:pPr>
    </w:lvl>
    <w:lvl w:ilvl="4">
      <w:start w:val="1"/>
      <w:numFmt w:val="decimal"/>
      <w:suff w:val="space"/>
      <w:lvlText w:val="%2-%3.%5"/>
      <w:lvlJc w:val="left"/>
      <w:pPr>
        <w:ind w:left="1181" w:hanging="533"/>
      </w:pPr>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15:restartNumberingAfterBreak="0">
    <w:nsid w:val="1A1B2D02"/>
    <w:multiLevelType w:val="singleLevel"/>
    <w:tmpl w:val="5DFCFA20"/>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254A4F5E"/>
    <w:multiLevelType w:val="singleLevel"/>
    <w:tmpl w:val="5A109B62"/>
    <w:lvl w:ilvl="0">
      <w:numFmt w:val="bullet"/>
      <w:pStyle w:val="Point"/>
      <w:lvlText w:val="-"/>
      <w:lvlJc w:val="left"/>
      <w:pPr>
        <w:tabs>
          <w:tab w:val="num" w:pos="795"/>
        </w:tabs>
        <w:ind w:left="795" w:hanging="360"/>
      </w:pPr>
      <w:rPr>
        <w:rFonts w:hint="default"/>
      </w:rPr>
    </w:lvl>
  </w:abstractNum>
  <w:abstractNum w:abstractNumId="13" w15:restartNumberingAfterBreak="0">
    <w:nsid w:val="288E7A29"/>
    <w:multiLevelType w:val="hybridMultilevel"/>
    <w:tmpl w:val="1876D3B8"/>
    <w:lvl w:ilvl="0" w:tplc="4EB26E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D473E1"/>
    <w:multiLevelType w:val="multilevel"/>
    <w:tmpl w:val="96BEA4D2"/>
    <w:lvl w:ilvl="0">
      <w:start w:val="1"/>
      <w:numFmt w:val="upperRoman"/>
      <w:suff w:val="space"/>
      <w:lvlText w:val=" %1."/>
      <w:lvlJc w:val="left"/>
      <w:pPr>
        <w:ind w:left="3816" w:hanging="3816"/>
      </w:pPr>
      <w:rPr>
        <w:rFonts w:hint="default"/>
        <w:caps/>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2."/>
      <w:lvlJc w:val="left"/>
      <w:pPr>
        <w:ind w:left="1008" w:hanging="216"/>
      </w:pPr>
      <w:rPr>
        <w:rFonts w:hint="default"/>
        <w:b/>
        <w:i w:val="0"/>
      </w:rPr>
    </w:lvl>
    <w:lvl w:ilvl="2">
      <w:start w:val="1"/>
      <w:numFmt w:val="lowerLetter"/>
      <w:suff w:val="space"/>
      <w:lvlText w:val="%3."/>
      <w:lvlJc w:val="left"/>
      <w:pPr>
        <w:ind w:left="1008" w:hanging="216"/>
      </w:pPr>
    </w:lvl>
    <w:lvl w:ilvl="3">
      <w:start w:val="1"/>
      <w:numFmt w:val="lowerLetter"/>
      <w:lvlText w:val="%4."/>
      <w:lvlJc w:val="left"/>
      <w:pPr>
        <w:tabs>
          <w:tab w:val="num" w:pos="360"/>
        </w:tabs>
      </w:pPr>
    </w:lvl>
    <w:lvl w:ilvl="4">
      <w:start w:val="1"/>
      <w:numFmt w:val="decimal"/>
      <w:suff w:val="space"/>
      <w:lvlText w:val="%2-%3.%5"/>
      <w:lvlJc w:val="left"/>
      <w:pPr>
        <w:ind w:left="1181" w:hanging="533"/>
      </w:pPr>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2DFC571F"/>
    <w:multiLevelType w:val="multilevel"/>
    <w:tmpl w:val="D92611EA"/>
    <w:lvl w:ilvl="0">
      <w:start w:val="1"/>
      <w:numFmt w:val="upperRoman"/>
      <w:suff w:val="space"/>
      <w:lvlText w:val=" %1."/>
      <w:lvlJc w:val="left"/>
      <w:pPr>
        <w:ind w:left="3816" w:hanging="3816"/>
      </w:pPr>
      <w:rPr>
        <w:rFonts w:hint="default"/>
        <w:caps/>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2."/>
      <w:lvlJc w:val="left"/>
      <w:pPr>
        <w:ind w:left="1008" w:hanging="216"/>
      </w:pPr>
      <w:rPr>
        <w:rFonts w:hint="default"/>
        <w:b/>
        <w:i w:val="0"/>
      </w:rPr>
    </w:lvl>
    <w:lvl w:ilvl="2">
      <w:start w:val="1"/>
      <w:numFmt w:val="lowerRoman"/>
      <w:suff w:val="space"/>
      <w:lvlText w:val="%2-%3."/>
      <w:lvlJc w:val="left"/>
      <w:pPr>
        <w:ind w:left="1008" w:hanging="216"/>
      </w:pPr>
    </w:lvl>
    <w:lvl w:ilvl="3">
      <w:start w:val="1"/>
      <w:numFmt w:val="lowerLetter"/>
      <w:lvlText w:val="%4."/>
      <w:lvlJc w:val="left"/>
      <w:pPr>
        <w:tabs>
          <w:tab w:val="num" w:pos="360"/>
        </w:tabs>
      </w:pPr>
    </w:lvl>
    <w:lvl w:ilvl="4">
      <w:start w:val="1"/>
      <w:numFmt w:val="decimal"/>
      <w:suff w:val="space"/>
      <w:lvlText w:val="%2-%3.%5"/>
      <w:lvlJc w:val="left"/>
      <w:pPr>
        <w:ind w:left="1181" w:hanging="533"/>
      </w:pPr>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15:restartNumberingAfterBreak="0">
    <w:nsid w:val="2FB271CF"/>
    <w:multiLevelType w:val="singleLevel"/>
    <w:tmpl w:val="5DFCFA20"/>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36214ACF"/>
    <w:multiLevelType w:val="singleLevel"/>
    <w:tmpl w:val="B1A8E922"/>
    <w:lvl w:ilvl="0">
      <w:numFmt w:val="bullet"/>
      <w:lvlText w:val="-"/>
      <w:lvlJc w:val="left"/>
      <w:pPr>
        <w:tabs>
          <w:tab w:val="num" w:pos="2520"/>
        </w:tabs>
        <w:ind w:left="2520" w:hanging="360"/>
      </w:pPr>
      <w:rPr>
        <w:rFonts w:hint="default"/>
      </w:rPr>
    </w:lvl>
  </w:abstractNum>
  <w:abstractNum w:abstractNumId="18" w15:restartNumberingAfterBreak="0">
    <w:nsid w:val="3B0A3B15"/>
    <w:multiLevelType w:val="singleLevel"/>
    <w:tmpl w:val="B1A8E922"/>
    <w:lvl w:ilvl="0">
      <w:numFmt w:val="bullet"/>
      <w:lvlText w:val="-"/>
      <w:lvlJc w:val="left"/>
      <w:pPr>
        <w:tabs>
          <w:tab w:val="num" w:pos="2520"/>
        </w:tabs>
        <w:ind w:left="2520" w:hanging="360"/>
      </w:pPr>
      <w:rPr>
        <w:rFonts w:hint="default"/>
      </w:rPr>
    </w:lvl>
  </w:abstractNum>
  <w:abstractNum w:abstractNumId="19" w15:restartNumberingAfterBreak="0">
    <w:nsid w:val="3CD922D9"/>
    <w:multiLevelType w:val="singleLevel"/>
    <w:tmpl w:val="504A7DB0"/>
    <w:lvl w:ilvl="0">
      <w:start w:val="1"/>
      <w:numFmt w:val="bullet"/>
      <w:pStyle w:val="Mucvidu"/>
      <w:lvlText w:val=""/>
      <w:lvlJc w:val="left"/>
      <w:pPr>
        <w:tabs>
          <w:tab w:val="num" w:pos="360"/>
        </w:tabs>
        <w:ind w:left="360" w:hanging="360"/>
      </w:pPr>
      <w:rPr>
        <w:rFonts w:ascii="Wingdings" w:hAnsi="Wingdings" w:hint="default"/>
      </w:rPr>
    </w:lvl>
  </w:abstractNum>
  <w:abstractNum w:abstractNumId="20" w15:restartNumberingAfterBreak="0">
    <w:nsid w:val="46032D62"/>
    <w:multiLevelType w:val="singleLevel"/>
    <w:tmpl w:val="6E80A42E"/>
    <w:lvl w:ilvl="0">
      <w:start w:val="1"/>
      <w:numFmt w:val="lowerLetter"/>
      <w:lvlText w:val="%1."/>
      <w:lvlJc w:val="left"/>
      <w:pPr>
        <w:tabs>
          <w:tab w:val="num" w:pos="1080"/>
        </w:tabs>
        <w:ind w:left="1080" w:hanging="360"/>
      </w:pPr>
      <w:rPr>
        <w:rFonts w:hint="default"/>
      </w:rPr>
    </w:lvl>
  </w:abstractNum>
  <w:abstractNum w:abstractNumId="21" w15:restartNumberingAfterBreak="0">
    <w:nsid w:val="47C33E3C"/>
    <w:multiLevelType w:val="singleLevel"/>
    <w:tmpl w:val="B1A8E922"/>
    <w:lvl w:ilvl="0">
      <w:numFmt w:val="bullet"/>
      <w:lvlText w:val="-"/>
      <w:lvlJc w:val="left"/>
      <w:pPr>
        <w:tabs>
          <w:tab w:val="num" w:pos="2520"/>
        </w:tabs>
        <w:ind w:left="2520" w:hanging="360"/>
      </w:pPr>
      <w:rPr>
        <w:rFonts w:hint="default"/>
      </w:rPr>
    </w:lvl>
  </w:abstractNum>
  <w:abstractNum w:abstractNumId="22" w15:restartNumberingAfterBreak="0">
    <w:nsid w:val="4D89444A"/>
    <w:multiLevelType w:val="singleLevel"/>
    <w:tmpl w:val="0409000F"/>
    <w:lvl w:ilvl="0">
      <w:start w:val="1"/>
      <w:numFmt w:val="decimal"/>
      <w:lvlText w:val="%1."/>
      <w:lvlJc w:val="left"/>
      <w:pPr>
        <w:tabs>
          <w:tab w:val="num" w:pos="360"/>
        </w:tabs>
        <w:ind w:left="360" w:hanging="360"/>
      </w:pPr>
      <w:rPr>
        <w:rFonts w:hint="default"/>
      </w:rPr>
    </w:lvl>
  </w:abstractNum>
  <w:abstractNum w:abstractNumId="23" w15:restartNumberingAfterBreak="0">
    <w:nsid w:val="508C55FB"/>
    <w:multiLevelType w:val="singleLevel"/>
    <w:tmpl w:val="5DFCFA20"/>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531C110E"/>
    <w:multiLevelType w:val="singleLevel"/>
    <w:tmpl w:val="5DFCFA20"/>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53872FEA"/>
    <w:multiLevelType w:val="singleLevel"/>
    <w:tmpl w:val="B1A8E922"/>
    <w:lvl w:ilvl="0">
      <w:numFmt w:val="bullet"/>
      <w:lvlText w:val="-"/>
      <w:lvlJc w:val="left"/>
      <w:pPr>
        <w:tabs>
          <w:tab w:val="num" w:pos="2520"/>
        </w:tabs>
        <w:ind w:left="2520" w:hanging="360"/>
      </w:pPr>
      <w:rPr>
        <w:rFonts w:hint="default"/>
      </w:rPr>
    </w:lvl>
  </w:abstractNum>
  <w:abstractNum w:abstractNumId="26" w15:restartNumberingAfterBreak="0">
    <w:nsid w:val="557E1801"/>
    <w:multiLevelType w:val="singleLevel"/>
    <w:tmpl w:val="5DFCFA20"/>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574C4C3D"/>
    <w:multiLevelType w:val="singleLevel"/>
    <w:tmpl w:val="5DFCFA20"/>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577F6B22"/>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5A6B0A98"/>
    <w:multiLevelType w:val="singleLevel"/>
    <w:tmpl w:val="5DFCFA20"/>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5E7A44CB"/>
    <w:multiLevelType w:val="singleLevel"/>
    <w:tmpl w:val="C77EA09A"/>
    <w:lvl w:ilvl="0">
      <w:start w:val="1"/>
      <w:numFmt w:val="decimal"/>
      <w:pStyle w:val="Tailieu"/>
      <w:lvlText w:val="%1."/>
      <w:lvlJc w:val="left"/>
      <w:pPr>
        <w:tabs>
          <w:tab w:val="num" w:pos="360"/>
        </w:tabs>
        <w:ind w:left="360" w:hanging="360"/>
      </w:pPr>
    </w:lvl>
  </w:abstractNum>
  <w:abstractNum w:abstractNumId="31" w15:restartNumberingAfterBreak="0">
    <w:nsid w:val="5F730137"/>
    <w:multiLevelType w:val="singleLevel"/>
    <w:tmpl w:val="B1A8E922"/>
    <w:lvl w:ilvl="0">
      <w:numFmt w:val="bullet"/>
      <w:lvlText w:val="-"/>
      <w:lvlJc w:val="left"/>
      <w:pPr>
        <w:tabs>
          <w:tab w:val="num" w:pos="2520"/>
        </w:tabs>
        <w:ind w:left="2520" w:hanging="360"/>
      </w:pPr>
      <w:rPr>
        <w:rFonts w:hint="default"/>
      </w:rPr>
    </w:lvl>
  </w:abstractNum>
  <w:abstractNum w:abstractNumId="32" w15:restartNumberingAfterBreak="0">
    <w:nsid w:val="65912784"/>
    <w:multiLevelType w:val="hybridMultilevel"/>
    <w:tmpl w:val="0CAC93A0"/>
    <w:lvl w:ilvl="0" w:tplc="E8A47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3F43B7"/>
    <w:multiLevelType w:val="singleLevel"/>
    <w:tmpl w:val="5DFCFA20"/>
    <w:lvl w:ilvl="0">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6BE1634F"/>
    <w:multiLevelType w:val="singleLevel"/>
    <w:tmpl w:val="8B26A0F0"/>
    <w:lvl w:ilvl="0">
      <w:start w:val="1"/>
      <w:numFmt w:val="bullet"/>
      <w:lvlText w:val="-"/>
      <w:lvlJc w:val="left"/>
      <w:pPr>
        <w:tabs>
          <w:tab w:val="num" w:pos="720"/>
        </w:tabs>
        <w:ind w:left="720" w:hanging="360"/>
      </w:pPr>
      <w:rPr>
        <w:rFonts w:ascii="Times New Roman" w:hAnsi="Times New Roman" w:hint="default"/>
      </w:rPr>
    </w:lvl>
  </w:abstractNum>
  <w:abstractNum w:abstractNumId="35" w15:restartNumberingAfterBreak="0">
    <w:nsid w:val="73CC1F26"/>
    <w:multiLevelType w:val="singleLevel"/>
    <w:tmpl w:val="5DFCFA20"/>
    <w:lvl w:ilvl="0">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785C274C"/>
    <w:multiLevelType w:val="multilevel"/>
    <w:tmpl w:val="B0E60EDE"/>
    <w:lvl w:ilvl="0">
      <w:start w:val="1"/>
      <w:numFmt w:val="upperRoman"/>
      <w:suff w:val="space"/>
      <w:lvlText w:val=" %1."/>
      <w:lvlJc w:val="left"/>
      <w:pPr>
        <w:ind w:left="3816" w:hanging="3816"/>
      </w:pPr>
      <w:rPr>
        <w:rFonts w:hint="default"/>
        <w:caps/>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2."/>
      <w:lvlJc w:val="left"/>
      <w:pPr>
        <w:ind w:left="1008" w:hanging="216"/>
      </w:pPr>
      <w:rPr>
        <w:rFonts w:hint="default"/>
        <w:b/>
        <w:i w:val="0"/>
      </w:rPr>
    </w:lvl>
    <w:lvl w:ilvl="2">
      <w:start w:val="1"/>
      <w:numFmt w:val="lowerLetter"/>
      <w:pStyle w:val="Heading3"/>
      <w:suff w:val="space"/>
      <w:lvlText w:val="%3."/>
      <w:lvlJc w:val="left"/>
      <w:pPr>
        <w:ind w:left="1008" w:hanging="216"/>
      </w:pPr>
    </w:lvl>
    <w:lvl w:ilvl="3">
      <w:start w:val="1"/>
      <w:numFmt w:val="lowerLetter"/>
      <w:lvlText w:val="%4."/>
      <w:lvlJc w:val="left"/>
      <w:pPr>
        <w:tabs>
          <w:tab w:val="num" w:pos="360"/>
        </w:tabs>
      </w:pPr>
    </w:lvl>
    <w:lvl w:ilvl="4">
      <w:start w:val="1"/>
      <w:numFmt w:val="decimal"/>
      <w:suff w:val="space"/>
      <w:lvlText w:val="%2-%3.%5"/>
      <w:lvlJc w:val="left"/>
      <w:pPr>
        <w:ind w:left="1181" w:hanging="533"/>
      </w:pPr>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37" w15:restartNumberingAfterBreak="0">
    <w:nsid w:val="78E82042"/>
    <w:multiLevelType w:val="singleLevel"/>
    <w:tmpl w:val="0409000F"/>
    <w:lvl w:ilvl="0">
      <w:start w:val="1"/>
      <w:numFmt w:val="decimal"/>
      <w:lvlText w:val="%1."/>
      <w:lvlJc w:val="left"/>
      <w:pPr>
        <w:tabs>
          <w:tab w:val="num" w:pos="360"/>
        </w:tabs>
        <w:ind w:left="360" w:hanging="360"/>
      </w:pPr>
    </w:lvl>
  </w:abstractNum>
  <w:abstractNum w:abstractNumId="38" w15:restartNumberingAfterBreak="0">
    <w:nsid w:val="7C1920B2"/>
    <w:multiLevelType w:val="singleLevel"/>
    <w:tmpl w:val="F1782FE4"/>
    <w:lvl w:ilvl="0">
      <w:start w:val="1"/>
      <w:numFmt w:val="bullet"/>
      <w:pStyle w:val="Vidu"/>
      <w:lvlText w:val=""/>
      <w:lvlJc w:val="left"/>
      <w:pPr>
        <w:tabs>
          <w:tab w:val="num" w:pos="360"/>
        </w:tabs>
        <w:ind w:left="360" w:hanging="360"/>
      </w:pPr>
      <w:rPr>
        <w:rFonts w:ascii="Symbol" w:hAnsi="Symbol" w:hint="default"/>
      </w:rPr>
    </w:lvl>
  </w:abstractNum>
  <w:num w:numId="1">
    <w:abstractNumId w:val="38"/>
  </w:num>
  <w:num w:numId="2">
    <w:abstractNumId w:val="19"/>
  </w:num>
  <w:num w:numId="3">
    <w:abstractNumId w:val="10"/>
  </w:num>
  <w:num w:numId="4">
    <w:abstractNumId w:val="6"/>
  </w:num>
  <w:num w:numId="5">
    <w:abstractNumId w:val="15"/>
  </w:num>
  <w:num w:numId="6">
    <w:abstractNumId w:val="30"/>
  </w:num>
  <w:num w:numId="7">
    <w:abstractNumId w:val="12"/>
  </w:num>
  <w:num w:numId="8">
    <w:abstractNumId w:val="14"/>
  </w:num>
  <w:num w:numId="9">
    <w:abstractNumId w:val="36"/>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3">
    <w:abstractNumId w:val="35"/>
  </w:num>
  <w:num w:numId="14">
    <w:abstractNumId w:val="16"/>
  </w:num>
  <w:num w:numId="15">
    <w:abstractNumId w:val="33"/>
  </w:num>
  <w:num w:numId="16">
    <w:abstractNumId w:val="1"/>
  </w:num>
  <w:num w:numId="17">
    <w:abstractNumId w:val="27"/>
  </w:num>
  <w:num w:numId="18">
    <w:abstractNumId w:val="7"/>
  </w:num>
  <w:num w:numId="19">
    <w:abstractNumId w:val="29"/>
  </w:num>
  <w:num w:numId="20">
    <w:abstractNumId w:val="2"/>
  </w:num>
  <w:num w:numId="21">
    <w:abstractNumId w:val="26"/>
  </w:num>
  <w:num w:numId="22">
    <w:abstractNumId w:val="9"/>
  </w:num>
  <w:num w:numId="23">
    <w:abstractNumId w:val="23"/>
  </w:num>
  <w:num w:numId="24">
    <w:abstractNumId w:val="28"/>
  </w:num>
  <w:num w:numId="25">
    <w:abstractNumId w:val="17"/>
  </w:num>
  <w:num w:numId="26">
    <w:abstractNumId w:val="18"/>
  </w:num>
  <w:num w:numId="27">
    <w:abstractNumId w:val="31"/>
  </w:num>
  <w:num w:numId="28">
    <w:abstractNumId w:val="25"/>
  </w:num>
  <w:num w:numId="29">
    <w:abstractNumId w:val="4"/>
  </w:num>
  <w:num w:numId="30">
    <w:abstractNumId w:val="5"/>
  </w:num>
  <w:num w:numId="31">
    <w:abstractNumId w:val="21"/>
  </w:num>
  <w:num w:numId="32">
    <w:abstractNumId w:val="11"/>
  </w:num>
  <w:num w:numId="33">
    <w:abstractNumId w:val="24"/>
  </w:num>
  <w:num w:numId="34">
    <w:abstractNumId w:val="34"/>
  </w:num>
  <w:num w:numId="35">
    <w:abstractNumId w:val="3"/>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32"/>
  </w:num>
  <w:num w:numId="39">
    <w:abstractNumId w:val="8"/>
  </w:num>
  <w:num w:numId="40">
    <w:abstractNumId w:val="22"/>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efaultTabStop w:val="720"/>
  <w:doNotHyphenateCaps/>
  <w:drawingGridHorizontalSpacing w:val="11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DB5"/>
    <w:rsid w:val="0000191D"/>
    <w:rsid w:val="000052B8"/>
    <w:rsid w:val="0001765F"/>
    <w:rsid w:val="00023975"/>
    <w:rsid w:val="000377DC"/>
    <w:rsid w:val="00047672"/>
    <w:rsid w:val="00052179"/>
    <w:rsid w:val="00052734"/>
    <w:rsid w:val="00053BB6"/>
    <w:rsid w:val="00061BF7"/>
    <w:rsid w:val="0006419A"/>
    <w:rsid w:val="00072E6C"/>
    <w:rsid w:val="00086EF6"/>
    <w:rsid w:val="0009084C"/>
    <w:rsid w:val="00092486"/>
    <w:rsid w:val="00093CA3"/>
    <w:rsid w:val="000B3B8F"/>
    <w:rsid w:val="000B7FAD"/>
    <w:rsid w:val="000D0FB9"/>
    <w:rsid w:val="000F792A"/>
    <w:rsid w:val="00105810"/>
    <w:rsid w:val="001061D8"/>
    <w:rsid w:val="00110A6A"/>
    <w:rsid w:val="001126B9"/>
    <w:rsid w:val="0012752D"/>
    <w:rsid w:val="00145B2C"/>
    <w:rsid w:val="001730A7"/>
    <w:rsid w:val="001735C2"/>
    <w:rsid w:val="00190DFE"/>
    <w:rsid w:val="001A7CC5"/>
    <w:rsid w:val="001C1760"/>
    <w:rsid w:val="001D1DC6"/>
    <w:rsid w:val="001E0CA6"/>
    <w:rsid w:val="001E5AE9"/>
    <w:rsid w:val="001F5859"/>
    <w:rsid w:val="00204DCF"/>
    <w:rsid w:val="002142C5"/>
    <w:rsid w:val="00231B73"/>
    <w:rsid w:val="00236A61"/>
    <w:rsid w:val="00242969"/>
    <w:rsid w:val="00250D32"/>
    <w:rsid w:val="002855E8"/>
    <w:rsid w:val="00292564"/>
    <w:rsid w:val="002978B9"/>
    <w:rsid w:val="002A1A51"/>
    <w:rsid w:val="002A7011"/>
    <w:rsid w:val="002B015F"/>
    <w:rsid w:val="002C04EC"/>
    <w:rsid w:val="002D3E2E"/>
    <w:rsid w:val="002D790B"/>
    <w:rsid w:val="002E2C2E"/>
    <w:rsid w:val="002E37B5"/>
    <w:rsid w:val="00300146"/>
    <w:rsid w:val="00304954"/>
    <w:rsid w:val="003069A4"/>
    <w:rsid w:val="00307BD3"/>
    <w:rsid w:val="00323A0C"/>
    <w:rsid w:val="003263FF"/>
    <w:rsid w:val="00334038"/>
    <w:rsid w:val="00336B29"/>
    <w:rsid w:val="00354025"/>
    <w:rsid w:val="003558A0"/>
    <w:rsid w:val="00373BB6"/>
    <w:rsid w:val="00382F35"/>
    <w:rsid w:val="003932FB"/>
    <w:rsid w:val="003944EB"/>
    <w:rsid w:val="0039694B"/>
    <w:rsid w:val="003A2127"/>
    <w:rsid w:val="003A552E"/>
    <w:rsid w:val="003C6340"/>
    <w:rsid w:val="003D22B8"/>
    <w:rsid w:val="003D37AF"/>
    <w:rsid w:val="003D5431"/>
    <w:rsid w:val="003E1B0C"/>
    <w:rsid w:val="003E6F1B"/>
    <w:rsid w:val="003F4E01"/>
    <w:rsid w:val="00401B78"/>
    <w:rsid w:val="00406B18"/>
    <w:rsid w:val="00415C22"/>
    <w:rsid w:val="00424921"/>
    <w:rsid w:val="00445632"/>
    <w:rsid w:val="00446C99"/>
    <w:rsid w:val="004710CA"/>
    <w:rsid w:val="00471979"/>
    <w:rsid w:val="00487769"/>
    <w:rsid w:val="00490BAF"/>
    <w:rsid w:val="004915A7"/>
    <w:rsid w:val="004923B6"/>
    <w:rsid w:val="00496369"/>
    <w:rsid w:val="004A6285"/>
    <w:rsid w:val="004B01D5"/>
    <w:rsid w:val="004B3A46"/>
    <w:rsid w:val="004C13AB"/>
    <w:rsid w:val="004C5484"/>
    <w:rsid w:val="004E557A"/>
    <w:rsid w:val="004F59BC"/>
    <w:rsid w:val="0050635A"/>
    <w:rsid w:val="00511CE0"/>
    <w:rsid w:val="00523EC1"/>
    <w:rsid w:val="0052722B"/>
    <w:rsid w:val="00534023"/>
    <w:rsid w:val="00535A95"/>
    <w:rsid w:val="00542EA0"/>
    <w:rsid w:val="0055022A"/>
    <w:rsid w:val="00571164"/>
    <w:rsid w:val="005743AF"/>
    <w:rsid w:val="00596FBD"/>
    <w:rsid w:val="005A2CA3"/>
    <w:rsid w:val="005A6F6E"/>
    <w:rsid w:val="005B102F"/>
    <w:rsid w:val="005C01D4"/>
    <w:rsid w:val="005F2A0C"/>
    <w:rsid w:val="005F4973"/>
    <w:rsid w:val="00601726"/>
    <w:rsid w:val="00610075"/>
    <w:rsid w:val="00610473"/>
    <w:rsid w:val="00617CE8"/>
    <w:rsid w:val="006238A9"/>
    <w:rsid w:val="006243C9"/>
    <w:rsid w:val="00625817"/>
    <w:rsid w:val="00627219"/>
    <w:rsid w:val="00630082"/>
    <w:rsid w:val="006356B1"/>
    <w:rsid w:val="0064660A"/>
    <w:rsid w:val="00665463"/>
    <w:rsid w:val="00670A2B"/>
    <w:rsid w:val="00672BF1"/>
    <w:rsid w:val="00676C1A"/>
    <w:rsid w:val="00680AC2"/>
    <w:rsid w:val="00691136"/>
    <w:rsid w:val="00693605"/>
    <w:rsid w:val="00694ED8"/>
    <w:rsid w:val="00695FFD"/>
    <w:rsid w:val="006A10C2"/>
    <w:rsid w:val="006B7E21"/>
    <w:rsid w:val="006C0EB2"/>
    <w:rsid w:val="006D0CD7"/>
    <w:rsid w:val="006D4CC8"/>
    <w:rsid w:val="006E0A46"/>
    <w:rsid w:val="00702414"/>
    <w:rsid w:val="00713D07"/>
    <w:rsid w:val="00715B3F"/>
    <w:rsid w:val="0071618B"/>
    <w:rsid w:val="00716937"/>
    <w:rsid w:val="0071733C"/>
    <w:rsid w:val="00720758"/>
    <w:rsid w:val="00720BE1"/>
    <w:rsid w:val="00721F75"/>
    <w:rsid w:val="0072297B"/>
    <w:rsid w:val="007232F9"/>
    <w:rsid w:val="0073139A"/>
    <w:rsid w:val="00737124"/>
    <w:rsid w:val="007474B9"/>
    <w:rsid w:val="007508D1"/>
    <w:rsid w:val="00752E3F"/>
    <w:rsid w:val="0075326C"/>
    <w:rsid w:val="00757140"/>
    <w:rsid w:val="007651FD"/>
    <w:rsid w:val="007757F2"/>
    <w:rsid w:val="0077666C"/>
    <w:rsid w:val="00781DA3"/>
    <w:rsid w:val="00796426"/>
    <w:rsid w:val="0079691B"/>
    <w:rsid w:val="007A0192"/>
    <w:rsid w:val="007B0452"/>
    <w:rsid w:val="007B7684"/>
    <w:rsid w:val="007C5275"/>
    <w:rsid w:val="007F0DEB"/>
    <w:rsid w:val="007F4DF7"/>
    <w:rsid w:val="007F7A94"/>
    <w:rsid w:val="0081776E"/>
    <w:rsid w:val="008251A4"/>
    <w:rsid w:val="00826FA3"/>
    <w:rsid w:val="0084154F"/>
    <w:rsid w:val="00861A34"/>
    <w:rsid w:val="00861DB5"/>
    <w:rsid w:val="008670FA"/>
    <w:rsid w:val="00867A91"/>
    <w:rsid w:val="00881063"/>
    <w:rsid w:val="008916D4"/>
    <w:rsid w:val="008A35A4"/>
    <w:rsid w:val="008A5077"/>
    <w:rsid w:val="00922BC8"/>
    <w:rsid w:val="00926DE5"/>
    <w:rsid w:val="00927FBD"/>
    <w:rsid w:val="00930265"/>
    <w:rsid w:val="0094473A"/>
    <w:rsid w:val="009541CF"/>
    <w:rsid w:val="00966107"/>
    <w:rsid w:val="00970D39"/>
    <w:rsid w:val="009753BB"/>
    <w:rsid w:val="00982701"/>
    <w:rsid w:val="00992F22"/>
    <w:rsid w:val="00994249"/>
    <w:rsid w:val="009B34DA"/>
    <w:rsid w:val="009B7A60"/>
    <w:rsid w:val="009C7650"/>
    <w:rsid w:val="009D3D3D"/>
    <w:rsid w:val="009D6568"/>
    <w:rsid w:val="009D6A0F"/>
    <w:rsid w:val="009E5F84"/>
    <w:rsid w:val="00A146E4"/>
    <w:rsid w:val="00A215BC"/>
    <w:rsid w:val="00A2697F"/>
    <w:rsid w:val="00A2766C"/>
    <w:rsid w:val="00A30C0F"/>
    <w:rsid w:val="00A32738"/>
    <w:rsid w:val="00A44794"/>
    <w:rsid w:val="00A620DA"/>
    <w:rsid w:val="00A720FB"/>
    <w:rsid w:val="00A74064"/>
    <w:rsid w:val="00A80E2B"/>
    <w:rsid w:val="00A848C5"/>
    <w:rsid w:val="00A90797"/>
    <w:rsid w:val="00A9662B"/>
    <w:rsid w:val="00AA2CEF"/>
    <w:rsid w:val="00AA392E"/>
    <w:rsid w:val="00AC0D7D"/>
    <w:rsid w:val="00AC1A12"/>
    <w:rsid w:val="00AC4A1D"/>
    <w:rsid w:val="00AC6C64"/>
    <w:rsid w:val="00AD5A01"/>
    <w:rsid w:val="00AF3966"/>
    <w:rsid w:val="00AF7986"/>
    <w:rsid w:val="00B17A73"/>
    <w:rsid w:val="00B26CA0"/>
    <w:rsid w:val="00B32CA8"/>
    <w:rsid w:val="00B40E73"/>
    <w:rsid w:val="00B52530"/>
    <w:rsid w:val="00B52DA1"/>
    <w:rsid w:val="00B54147"/>
    <w:rsid w:val="00B56CF3"/>
    <w:rsid w:val="00B574CA"/>
    <w:rsid w:val="00B85D17"/>
    <w:rsid w:val="00BA6782"/>
    <w:rsid w:val="00BB7685"/>
    <w:rsid w:val="00BC0781"/>
    <w:rsid w:val="00BD10FC"/>
    <w:rsid w:val="00BF1E5A"/>
    <w:rsid w:val="00BF39F5"/>
    <w:rsid w:val="00BF756C"/>
    <w:rsid w:val="00C048AA"/>
    <w:rsid w:val="00C04C7E"/>
    <w:rsid w:val="00C24BD6"/>
    <w:rsid w:val="00C2611E"/>
    <w:rsid w:val="00C410B2"/>
    <w:rsid w:val="00C46D73"/>
    <w:rsid w:val="00C575F6"/>
    <w:rsid w:val="00C60D74"/>
    <w:rsid w:val="00C714F7"/>
    <w:rsid w:val="00C742DB"/>
    <w:rsid w:val="00C83BCB"/>
    <w:rsid w:val="00C92320"/>
    <w:rsid w:val="00CB4D73"/>
    <w:rsid w:val="00CC22FD"/>
    <w:rsid w:val="00CD0EB4"/>
    <w:rsid w:val="00CD1D39"/>
    <w:rsid w:val="00CD6A73"/>
    <w:rsid w:val="00CD7E8E"/>
    <w:rsid w:val="00CE38A3"/>
    <w:rsid w:val="00CE798E"/>
    <w:rsid w:val="00D029AE"/>
    <w:rsid w:val="00D153CB"/>
    <w:rsid w:val="00D163A5"/>
    <w:rsid w:val="00D22762"/>
    <w:rsid w:val="00D25E7C"/>
    <w:rsid w:val="00D30062"/>
    <w:rsid w:val="00D3099D"/>
    <w:rsid w:val="00D318F6"/>
    <w:rsid w:val="00D43395"/>
    <w:rsid w:val="00D545AC"/>
    <w:rsid w:val="00D64B0B"/>
    <w:rsid w:val="00D6659D"/>
    <w:rsid w:val="00D67781"/>
    <w:rsid w:val="00D771E6"/>
    <w:rsid w:val="00D84303"/>
    <w:rsid w:val="00DA40B4"/>
    <w:rsid w:val="00DB7D73"/>
    <w:rsid w:val="00DC2212"/>
    <w:rsid w:val="00DE30BA"/>
    <w:rsid w:val="00DF1D9C"/>
    <w:rsid w:val="00DF5FB1"/>
    <w:rsid w:val="00DF66CE"/>
    <w:rsid w:val="00E009DD"/>
    <w:rsid w:val="00E04BBC"/>
    <w:rsid w:val="00E3142B"/>
    <w:rsid w:val="00E47A69"/>
    <w:rsid w:val="00E54556"/>
    <w:rsid w:val="00E56937"/>
    <w:rsid w:val="00E85C76"/>
    <w:rsid w:val="00E87A80"/>
    <w:rsid w:val="00E90518"/>
    <w:rsid w:val="00E919FD"/>
    <w:rsid w:val="00E926B3"/>
    <w:rsid w:val="00EA62F5"/>
    <w:rsid w:val="00EB4E8E"/>
    <w:rsid w:val="00EB6D44"/>
    <w:rsid w:val="00EC03FF"/>
    <w:rsid w:val="00EE528F"/>
    <w:rsid w:val="00EF078A"/>
    <w:rsid w:val="00EF261D"/>
    <w:rsid w:val="00EF2D66"/>
    <w:rsid w:val="00F017D7"/>
    <w:rsid w:val="00F124CE"/>
    <w:rsid w:val="00F20059"/>
    <w:rsid w:val="00F24A24"/>
    <w:rsid w:val="00F26DFC"/>
    <w:rsid w:val="00F316B4"/>
    <w:rsid w:val="00F414CB"/>
    <w:rsid w:val="00F4384F"/>
    <w:rsid w:val="00F4466F"/>
    <w:rsid w:val="00F519D4"/>
    <w:rsid w:val="00F5524E"/>
    <w:rsid w:val="00F73154"/>
    <w:rsid w:val="00F81D09"/>
    <w:rsid w:val="00F85BDD"/>
    <w:rsid w:val="00FA3063"/>
    <w:rsid w:val="00FB6152"/>
    <w:rsid w:val="00FC15A4"/>
    <w:rsid w:val="00FC17AA"/>
    <w:rsid w:val="00FC2885"/>
    <w:rsid w:val="00FE1FAD"/>
    <w:rsid w:val="00FE3772"/>
    <w:rsid w:val="00FF6885"/>
    <w:rsid w:val="00FF79F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D5698E"/>
  <w15:docId w15:val="{845E9E41-5FA6-446D-9FEB-13F18CE8C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CA3"/>
    <w:pPr>
      <w:spacing w:after="120" w:line="259" w:lineRule="auto"/>
    </w:pPr>
    <w:rPr>
      <w:rFonts w:eastAsia="Calibri"/>
      <w:sz w:val="28"/>
      <w:szCs w:val="28"/>
      <w:lang w:val="en-US" w:eastAsia="en-US"/>
    </w:rPr>
  </w:style>
  <w:style w:type="paragraph" w:styleId="Heading1">
    <w:name w:val="heading 1"/>
    <w:basedOn w:val="Normal"/>
    <w:next w:val="Normal"/>
    <w:link w:val="Heading1Char"/>
    <w:autoRedefine/>
    <w:uiPriority w:val="9"/>
    <w:qFormat/>
    <w:rsid w:val="00720758"/>
    <w:pPr>
      <w:keepNext/>
      <w:tabs>
        <w:tab w:val="left" w:pos="990"/>
      </w:tabs>
      <w:spacing w:before="60" w:after="60" w:line="288" w:lineRule="auto"/>
      <w:ind w:firstLine="720"/>
      <w:contextualSpacing/>
      <w:jc w:val="both"/>
      <w:outlineLvl w:val="0"/>
    </w:pPr>
    <w:rPr>
      <w:b/>
      <w:kern w:val="28"/>
      <w:sz w:val="24"/>
      <w:szCs w:val="24"/>
      <w:lang w:val="it-IT"/>
    </w:rPr>
  </w:style>
  <w:style w:type="paragraph" w:styleId="Heading2">
    <w:name w:val="heading 2"/>
    <w:basedOn w:val="Normal"/>
    <w:next w:val="Normal"/>
    <w:link w:val="Heading2Char"/>
    <w:autoRedefine/>
    <w:uiPriority w:val="9"/>
    <w:qFormat/>
    <w:rsid w:val="006356B1"/>
    <w:pPr>
      <w:keepNext/>
      <w:tabs>
        <w:tab w:val="left" w:pos="990"/>
      </w:tabs>
      <w:spacing w:line="300" w:lineRule="auto"/>
      <w:ind w:left="720"/>
      <w:contextualSpacing/>
      <w:outlineLvl w:val="1"/>
    </w:pPr>
    <w:rPr>
      <w:b/>
      <w:i/>
    </w:rPr>
  </w:style>
  <w:style w:type="paragraph" w:styleId="Heading3">
    <w:name w:val="heading 3"/>
    <w:basedOn w:val="Normal"/>
    <w:next w:val="Normal"/>
    <w:link w:val="Heading3Char"/>
    <w:uiPriority w:val="9"/>
    <w:qFormat/>
    <w:rsid w:val="00406B18"/>
    <w:pPr>
      <w:keepNext/>
      <w:numPr>
        <w:ilvl w:val="2"/>
        <w:numId w:val="9"/>
      </w:numPr>
      <w:spacing w:before="240" w:after="60"/>
      <w:outlineLvl w:val="2"/>
    </w:pPr>
    <w:rPr>
      <w:b/>
    </w:rPr>
  </w:style>
  <w:style w:type="paragraph" w:styleId="Heading4">
    <w:name w:val="heading 4"/>
    <w:basedOn w:val="Normal"/>
    <w:next w:val="Normal"/>
    <w:qFormat/>
    <w:rsid w:val="00406B18"/>
    <w:pPr>
      <w:keepNext/>
      <w:jc w:val="center"/>
      <w:outlineLvl w:val="3"/>
    </w:pPr>
    <w:rPr>
      <w:b/>
    </w:rPr>
  </w:style>
  <w:style w:type="paragraph" w:styleId="Heading5">
    <w:name w:val="heading 5"/>
    <w:basedOn w:val="Normal"/>
    <w:next w:val="Normal"/>
    <w:qFormat/>
    <w:rsid w:val="00406B18"/>
    <w:pPr>
      <w:keepNext/>
      <w:outlineLvl w:val="4"/>
    </w:pPr>
    <w:rPr>
      <w:b/>
    </w:rPr>
  </w:style>
  <w:style w:type="paragraph" w:styleId="Heading6">
    <w:name w:val="heading 6"/>
    <w:basedOn w:val="Normal"/>
    <w:next w:val="Normal"/>
    <w:qFormat/>
    <w:rsid w:val="00406B18"/>
    <w:pPr>
      <w:keepNext/>
      <w:outlineLvl w:val="5"/>
    </w:pPr>
    <w:rPr>
      <w:b/>
    </w:rPr>
  </w:style>
  <w:style w:type="paragraph" w:styleId="Heading7">
    <w:name w:val="heading 7"/>
    <w:basedOn w:val="Normal"/>
    <w:next w:val="Normal"/>
    <w:qFormat/>
    <w:rsid w:val="00406B18"/>
    <w:pPr>
      <w:keepNext/>
      <w:jc w:val="center"/>
      <w:outlineLvl w:val="6"/>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du">
    <w:name w:val="Vidu"/>
    <w:basedOn w:val="Normal"/>
    <w:rsid w:val="00406B18"/>
    <w:pPr>
      <w:numPr>
        <w:numId w:val="1"/>
      </w:numPr>
    </w:pPr>
  </w:style>
  <w:style w:type="paragraph" w:customStyle="1" w:styleId="Bang">
    <w:name w:val="Bang"/>
    <w:basedOn w:val="Normal"/>
    <w:rsid w:val="00406B18"/>
    <w:rPr>
      <w:sz w:val="20"/>
    </w:rPr>
  </w:style>
  <w:style w:type="paragraph" w:customStyle="1" w:styleId="Mucvidu">
    <w:name w:val="Mucvidu"/>
    <w:basedOn w:val="Vidu"/>
    <w:rsid w:val="00406B18"/>
    <w:pPr>
      <w:numPr>
        <w:numId w:val="2"/>
      </w:numPr>
    </w:pPr>
  </w:style>
  <w:style w:type="paragraph" w:customStyle="1" w:styleId="Refer">
    <w:name w:val="Refer"/>
    <w:basedOn w:val="Normal"/>
    <w:rsid w:val="00406B18"/>
  </w:style>
  <w:style w:type="paragraph" w:customStyle="1" w:styleId="Name">
    <w:name w:val="Name"/>
    <w:basedOn w:val="Normal"/>
    <w:rsid w:val="00406B18"/>
    <w:rPr>
      <w:rFonts w:ascii=".VnTimeH" w:hAnsi=".VnTimeH"/>
    </w:rPr>
  </w:style>
  <w:style w:type="paragraph" w:customStyle="1" w:styleId="Tailieu">
    <w:name w:val="Tailieu"/>
    <w:basedOn w:val="Refer"/>
    <w:rsid w:val="00406B18"/>
    <w:pPr>
      <w:numPr>
        <w:numId w:val="6"/>
      </w:numPr>
    </w:pPr>
  </w:style>
  <w:style w:type="paragraph" w:customStyle="1" w:styleId="Content">
    <w:name w:val="Content"/>
    <w:basedOn w:val="Normal"/>
    <w:rsid w:val="00406B18"/>
  </w:style>
  <w:style w:type="paragraph" w:customStyle="1" w:styleId="Point">
    <w:name w:val="Point"/>
    <w:basedOn w:val="Header"/>
    <w:rsid w:val="00406B18"/>
    <w:pPr>
      <w:numPr>
        <w:numId w:val="7"/>
      </w:numPr>
      <w:tabs>
        <w:tab w:val="clear" w:pos="4320"/>
        <w:tab w:val="clear" w:pos="8640"/>
      </w:tabs>
    </w:pPr>
  </w:style>
  <w:style w:type="paragraph" w:styleId="Header">
    <w:name w:val="header"/>
    <w:basedOn w:val="Normal"/>
    <w:link w:val="HeaderChar"/>
    <w:uiPriority w:val="99"/>
    <w:rsid w:val="00406B18"/>
    <w:pPr>
      <w:tabs>
        <w:tab w:val="center" w:pos="4320"/>
        <w:tab w:val="right" w:pos="8640"/>
      </w:tabs>
    </w:pPr>
  </w:style>
  <w:style w:type="paragraph" w:styleId="TOC3">
    <w:name w:val="toc 3"/>
    <w:basedOn w:val="Normal"/>
    <w:next w:val="Normal"/>
    <w:autoRedefine/>
    <w:semiHidden/>
    <w:rsid w:val="00406B18"/>
    <w:pPr>
      <w:tabs>
        <w:tab w:val="right" w:leader="dot" w:pos="8630"/>
      </w:tabs>
      <w:ind w:left="562"/>
    </w:pPr>
    <w:rPr>
      <w:i/>
      <w:noProof/>
    </w:rPr>
  </w:style>
  <w:style w:type="paragraph" w:styleId="Footer">
    <w:name w:val="footer"/>
    <w:basedOn w:val="Normal"/>
    <w:link w:val="FooterChar"/>
    <w:uiPriority w:val="99"/>
    <w:rsid w:val="00406B18"/>
    <w:pPr>
      <w:tabs>
        <w:tab w:val="center" w:pos="4320"/>
        <w:tab w:val="right" w:pos="8640"/>
      </w:tabs>
    </w:pPr>
  </w:style>
  <w:style w:type="character" w:styleId="PageNumber">
    <w:name w:val="page number"/>
    <w:basedOn w:val="DefaultParagraphFont"/>
    <w:semiHidden/>
    <w:rsid w:val="00406B18"/>
  </w:style>
  <w:style w:type="paragraph" w:styleId="FootnoteText">
    <w:name w:val="footnote text"/>
    <w:aliases w:val="single space,fn,footnote text,FOOTNOTES,Footnote Text Char1 Char,Footnote Text Char Char1 Char,Footnote Text Char Char Char Char Char,Footnote Text Char Char Char Char Char Char Ch,Footnote Text Char Char Char,Geneva 9,Font: Geneva 9,f,ft"/>
    <w:basedOn w:val="Normal"/>
    <w:link w:val="FootnoteTextChar"/>
    <w:qFormat/>
    <w:rsid w:val="00406B18"/>
    <w:rPr>
      <w:sz w:val="20"/>
    </w:rPr>
  </w:style>
  <w:style w:type="character" w:styleId="FootnoteReference">
    <w:name w:val="footnote reference"/>
    <w:aliases w:val="Footnote,ftref,Footnote text,Footnote Text1,BearingPoint,16 Point,Superscript 6 Point,fr,Footnote Text Char Char Char Char Char Char Ch Char Char Char Char Char Char C,Ref,de nota al pie,Footnote + Arial,10 pt,Black,Footnote Text11"/>
    <w:basedOn w:val="DefaultParagraphFont"/>
    <w:qFormat/>
    <w:rsid w:val="00406B18"/>
    <w:rPr>
      <w:vertAlign w:val="superscript"/>
    </w:rPr>
  </w:style>
  <w:style w:type="paragraph" w:styleId="NormalIndent">
    <w:name w:val="Normal Indent"/>
    <w:basedOn w:val="Normal"/>
    <w:semiHidden/>
    <w:rsid w:val="00406B18"/>
    <w:pPr>
      <w:widowControl w:val="0"/>
      <w:ind w:left="720"/>
    </w:pPr>
  </w:style>
  <w:style w:type="paragraph" w:styleId="BodyText">
    <w:name w:val="Body Text"/>
    <w:basedOn w:val="Normal"/>
    <w:semiHidden/>
    <w:rsid w:val="00406B18"/>
  </w:style>
  <w:style w:type="paragraph" w:customStyle="1" w:styleId="NormalText">
    <w:name w:val="NormalText"/>
    <w:rsid w:val="00406B18"/>
    <w:pPr>
      <w:spacing w:before="120"/>
      <w:ind w:left="720"/>
    </w:pPr>
    <w:rPr>
      <w:rFonts w:ascii=".VnTime" w:hAnsi=".VnTime"/>
      <w:sz w:val="24"/>
      <w:lang w:val="en-GB" w:eastAsia="en-US"/>
    </w:rPr>
  </w:style>
  <w:style w:type="paragraph" w:styleId="BodyText3">
    <w:name w:val="Body Text 3"/>
    <w:basedOn w:val="Normal"/>
    <w:link w:val="BodyText3Char"/>
    <w:uiPriority w:val="99"/>
    <w:semiHidden/>
    <w:unhideWhenUsed/>
    <w:rsid w:val="000F792A"/>
    <w:rPr>
      <w:sz w:val="16"/>
      <w:szCs w:val="16"/>
    </w:rPr>
  </w:style>
  <w:style w:type="character" w:customStyle="1" w:styleId="BodyText3Char">
    <w:name w:val="Body Text 3 Char"/>
    <w:basedOn w:val="DefaultParagraphFont"/>
    <w:link w:val="BodyText3"/>
    <w:uiPriority w:val="99"/>
    <w:semiHidden/>
    <w:rsid w:val="000F792A"/>
    <w:rPr>
      <w:rFonts w:ascii=".VnTime" w:hAnsi=".VnTime"/>
      <w:sz w:val="16"/>
      <w:szCs w:val="16"/>
    </w:rPr>
  </w:style>
  <w:style w:type="character" w:customStyle="1" w:styleId="FooterChar">
    <w:name w:val="Footer Char"/>
    <w:basedOn w:val="DefaultParagraphFont"/>
    <w:link w:val="Footer"/>
    <w:uiPriority w:val="99"/>
    <w:rsid w:val="000F792A"/>
    <w:rPr>
      <w:rFonts w:ascii=".VnTime" w:hAnsi=".VnTime"/>
      <w:sz w:val="24"/>
    </w:rPr>
  </w:style>
  <w:style w:type="character" w:customStyle="1" w:styleId="Heading1Char">
    <w:name w:val="Heading 1 Char"/>
    <w:basedOn w:val="DefaultParagraphFont"/>
    <w:link w:val="Heading1"/>
    <w:uiPriority w:val="9"/>
    <w:rsid w:val="00720758"/>
    <w:rPr>
      <w:rFonts w:eastAsia="Calibri"/>
      <w:b/>
      <w:kern w:val="28"/>
      <w:sz w:val="24"/>
      <w:szCs w:val="24"/>
      <w:lang w:val="it-IT" w:eastAsia="en-US"/>
    </w:rPr>
  </w:style>
  <w:style w:type="character" w:customStyle="1" w:styleId="Heading2Char">
    <w:name w:val="Heading 2 Char"/>
    <w:basedOn w:val="DefaultParagraphFont"/>
    <w:link w:val="Heading2"/>
    <w:uiPriority w:val="9"/>
    <w:rsid w:val="006356B1"/>
    <w:rPr>
      <w:rFonts w:eastAsia="Calibri"/>
      <w:b/>
      <w:i/>
      <w:sz w:val="28"/>
      <w:szCs w:val="28"/>
      <w:lang w:val="en-US" w:eastAsia="en-US"/>
    </w:rPr>
  </w:style>
  <w:style w:type="character" w:customStyle="1" w:styleId="Heading3Char">
    <w:name w:val="Heading 3 Char"/>
    <w:basedOn w:val="DefaultParagraphFont"/>
    <w:link w:val="Heading3"/>
    <w:uiPriority w:val="9"/>
    <w:rsid w:val="00861DB5"/>
    <w:rPr>
      <w:b/>
      <w:sz w:val="28"/>
      <w:lang w:val="en-US" w:eastAsia="en-US"/>
    </w:rPr>
  </w:style>
  <w:style w:type="paragraph" w:styleId="ListParagraph">
    <w:name w:val="List Paragraph"/>
    <w:aliases w:val="list 123,Lít bullet 2,ANNEX,List Paragraph1,List Paragraph2,List Paragraph11,Thang2,normalnumber"/>
    <w:basedOn w:val="Normal"/>
    <w:link w:val="ListParagraphChar"/>
    <w:uiPriority w:val="34"/>
    <w:qFormat/>
    <w:rsid w:val="00861DB5"/>
    <w:pPr>
      <w:ind w:left="720"/>
      <w:contextualSpacing/>
    </w:pPr>
  </w:style>
  <w:style w:type="paragraph" w:customStyle="1" w:styleId="Normal1">
    <w:name w:val="Normal1"/>
    <w:rsid w:val="00861DB5"/>
    <w:pPr>
      <w:pBdr>
        <w:top w:val="nil"/>
        <w:left w:val="nil"/>
        <w:bottom w:val="nil"/>
        <w:right w:val="nil"/>
        <w:between w:val="nil"/>
      </w:pBdr>
      <w:spacing w:before="120" w:line="288" w:lineRule="auto"/>
      <w:ind w:firstLine="720"/>
      <w:jc w:val="both"/>
    </w:pPr>
    <w:rPr>
      <w:color w:val="000000"/>
      <w:sz w:val="28"/>
      <w:szCs w:val="28"/>
      <w:lang w:val="en-US" w:eastAsia="en-US"/>
    </w:rPr>
  </w:style>
  <w:style w:type="paragraph" w:styleId="NormalWeb">
    <w:name w:val="Normal (Web)"/>
    <w:basedOn w:val="Normal"/>
    <w:uiPriority w:val="99"/>
    <w:unhideWhenUsed/>
    <w:rsid w:val="00861DB5"/>
    <w:rPr>
      <w:sz w:val="24"/>
      <w:szCs w:val="24"/>
    </w:rPr>
  </w:style>
  <w:style w:type="character" w:styleId="CommentReference">
    <w:name w:val="annotation reference"/>
    <w:uiPriority w:val="99"/>
    <w:semiHidden/>
    <w:unhideWhenUsed/>
    <w:rsid w:val="00861DB5"/>
    <w:rPr>
      <w:sz w:val="16"/>
      <w:szCs w:val="16"/>
    </w:rPr>
  </w:style>
  <w:style w:type="paragraph" w:styleId="CommentText">
    <w:name w:val="annotation text"/>
    <w:basedOn w:val="Normal"/>
    <w:link w:val="CommentTextChar"/>
    <w:uiPriority w:val="99"/>
    <w:semiHidden/>
    <w:unhideWhenUsed/>
    <w:rsid w:val="00861DB5"/>
    <w:pPr>
      <w:spacing w:line="240" w:lineRule="auto"/>
    </w:pPr>
    <w:rPr>
      <w:sz w:val="20"/>
      <w:szCs w:val="20"/>
      <w:lang w:val="x-none" w:eastAsia="x-none"/>
    </w:rPr>
  </w:style>
  <w:style w:type="character" w:customStyle="1" w:styleId="CommentTextChar">
    <w:name w:val="Comment Text Char"/>
    <w:basedOn w:val="DefaultParagraphFont"/>
    <w:link w:val="CommentText"/>
    <w:uiPriority w:val="99"/>
    <w:semiHidden/>
    <w:rsid w:val="00861DB5"/>
    <w:rPr>
      <w:rFonts w:eastAsia="Calibri"/>
      <w:lang w:val="x-none" w:eastAsia="x-none"/>
    </w:rPr>
  </w:style>
  <w:style w:type="character" w:customStyle="1" w:styleId="ListParagraphChar">
    <w:name w:val="List Paragraph Char"/>
    <w:aliases w:val="list 123 Char,Lít bullet 2 Char,ANNEX Char,List Paragraph1 Char,List Paragraph2 Char,List Paragraph11 Char,Thang2 Char,normalnumber Char"/>
    <w:link w:val="ListParagraph"/>
    <w:uiPriority w:val="34"/>
    <w:rsid w:val="00861DB5"/>
    <w:rPr>
      <w:rFonts w:eastAsia="Calibri"/>
      <w:sz w:val="28"/>
      <w:szCs w:val="28"/>
      <w:lang w:val="en-US" w:eastAsia="en-US"/>
    </w:rPr>
  </w:style>
  <w:style w:type="paragraph" w:styleId="TOCHeading">
    <w:name w:val="TOC Heading"/>
    <w:basedOn w:val="Heading1"/>
    <w:next w:val="Normal"/>
    <w:uiPriority w:val="39"/>
    <w:unhideWhenUsed/>
    <w:qFormat/>
    <w:rsid w:val="00861DB5"/>
    <w:pPr>
      <w:keepLines/>
      <w:spacing w:before="120"/>
      <w:ind w:firstLine="0"/>
      <w:jc w:val="left"/>
      <w:outlineLvl w:val="9"/>
    </w:pPr>
    <w:rPr>
      <w:kern w:val="0"/>
      <w:szCs w:val="32"/>
      <w:lang w:val="x-none" w:eastAsia="x-none"/>
    </w:rPr>
  </w:style>
  <w:style w:type="paragraph" w:styleId="NoSpacing">
    <w:name w:val="No Spacing"/>
    <w:link w:val="NoSpacingChar"/>
    <w:uiPriority w:val="1"/>
    <w:qFormat/>
    <w:rsid w:val="00861DB5"/>
    <w:rPr>
      <w:rFonts w:eastAsia="Calibri"/>
      <w:sz w:val="28"/>
      <w:szCs w:val="28"/>
      <w:lang w:val="en-US" w:eastAsia="en-US"/>
    </w:rPr>
  </w:style>
  <w:style w:type="paragraph" w:styleId="BalloonText">
    <w:name w:val="Balloon Text"/>
    <w:basedOn w:val="Normal"/>
    <w:link w:val="BalloonTextChar"/>
    <w:uiPriority w:val="99"/>
    <w:semiHidden/>
    <w:unhideWhenUsed/>
    <w:rsid w:val="00861D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DB5"/>
    <w:rPr>
      <w:rFonts w:ascii="Segoe UI" w:eastAsia="Calibri" w:hAnsi="Segoe UI" w:cs="Segoe UI"/>
      <w:sz w:val="18"/>
      <w:szCs w:val="18"/>
      <w:lang w:val="en-US" w:eastAsia="en-US"/>
    </w:rPr>
  </w:style>
  <w:style w:type="character" w:customStyle="1" w:styleId="FootnoteTextChar">
    <w:name w:val="Footnote Text Char"/>
    <w:aliases w:val="single space Char,fn Char,footnote text Char,FOOTNOTES Char,Footnote Text Char1 Char Char,Footnote Text Char Char1 Char Char,Footnote Text Char Char Char Char Char Char,Footnote Text Char Char Char Char Char Char Ch Char,Geneva 9 Char"/>
    <w:basedOn w:val="DefaultParagraphFont"/>
    <w:link w:val="FootnoteText"/>
    <w:rsid w:val="007C5275"/>
    <w:rPr>
      <w:rFonts w:eastAsia="Calibri"/>
      <w:szCs w:val="28"/>
      <w:lang w:val="en-US" w:eastAsia="en-US"/>
    </w:rPr>
  </w:style>
  <w:style w:type="paragraph" w:styleId="BodyText2">
    <w:name w:val="Body Text 2"/>
    <w:basedOn w:val="Normal"/>
    <w:link w:val="BodyText2Char"/>
    <w:uiPriority w:val="99"/>
    <w:semiHidden/>
    <w:unhideWhenUsed/>
    <w:rsid w:val="00F519D4"/>
    <w:pPr>
      <w:spacing w:line="480" w:lineRule="auto"/>
    </w:pPr>
  </w:style>
  <w:style w:type="character" w:customStyle="1" w:styleId="BodyText2Char">
    <w:name w:val="Body Text 2 Char"/>
    <w:basedOn w:val="DefaultParagraphFont"/>
    <w:link w:val="BodyText2"/>
    <w:uiPriority w:val="99"/>
    <w:semiHidden/>
    <w:rsid w:val="00F519D4"/>
    <w:rPr>
      <w:rFonts w:eastAsia="Calibri"/>
      <w:sz w:val="28"/>
      <w:szCs w:val="28"/>
      <w:lang w:val="en-US" w:eastAsia="en-US"/>
    </w:rPr>
  </w:style>
  <w:style w:type="paragraph" w:styleId="BodyTextIndent">
    <w:name w:val="Body Text Indent"/>
    <w:basedOn w:val="Normal"/>
    <w:link w:val="BodyTextIndentChar"/>
    <w:uiPriority w:val="99"/>
    <w:unhideWhenUsed/>
    <w:rsid w:val="00992F22"/>
    <w:pPr>
      <w:ind w:left="283"/>
    </w:pPr>
  </w:style>
  <w:style w:type="character" w:customStyle="1" w:styleId="BodyTextIndentChar">
    <w:name w:val="Body Text Indent Char"/>
    <w:basedOn w:val="DefaultParagraphFont"/>
    <w:link w:val="BodyTextIndent"/>
    <w:uiPriority w:val="99"/>
    <w:rsid w:val="00992F22"/>
    <w:rPr>
      <w:rFonts w:eastAsia="Calibri"/>
      <w:sz w:val="28"/>
      <w:szCs w:val="28"/>
      <w:lang w:val="en-US" w:eastAsia="en-US"/>
    </w:rPr>
  </w:style>
  <w:style w:type="paragraph" w:styleId="BodyTextIndent2">
    <w:name w:val="Body Text Indent 2"/>
    <w:basedOn w:val="Normal"/>
    <w:link w:val="BodyTextIndent2Char"/>
    <w:uiPriority w:val="99"/>
    <w:semiHidden/>
    <w:unhideWhenUsed/>
    <w:rsid w:val="00992F22"/>
    <w:pPr>
      <w:spacing w:line="480" w:lineRule="auto"/>
      <w:ind w:left="283"/>
    </w:pPr>
  </w:style>
  <w:style w:type="character" w:customStyle="1" w:styleId="BodyTextIndent2Char">
    <w:name w:val="Body Text Indent 2 Char"/>
    <w:basedOn w:val="DefaultParagraphFont"/>
    <w:link w:val="BodyTextIndent2"/>
    <w:uiPriority w:val="99"/>
    <w:semiHidden/>
    <w:rsid w:val="00992F22"/>
    <w:rPr>
      <w:rFonts w:eastAsia="Calibri"/>
      <w:sz w:val="28"/>
      <w:szCs w:val="28"/>
      <w:lang w:val="en-US" w:eastAsia="en-US"/>
    </w:rPr>
  </w:style>
  <w:style w:type="paragraph" w:customStyle="1" w:styleId="cvbody">
    <w:name w:val="cvbody"/>
    <w:basedOn w:val="Normal"/>
    <w:rsid w:val="00992F22"/>
    <w:pPr>
      <w:spacing w:before="100" w:beforeAutospacing="1" w:after="100" w:afterAutospacing="1" w:line="240" w:lineRule="auto"/>
    </w:pPr>
    <w:rPr>
      <w:rFonts w:eastAsia="Times New Roman"/>
      <w:sz w:val="24"/>
      <w:szCs w:val="24"/>
    </w:rPr>
  </w:style>
  <w:style w:type="character" w:customStyle="1" w:styleId="normal-h1">
    <w:name w:val="normal-h1"/>
    <w:rsid w:val="00992F22"/>
    <w:rPr>
      <w:rFonts w:ascii="Times New Roman" w:hAnsi="Times New Roman" w:cs="Times New Roman" w:hint="default"/>
      <w:sz w:val="24"/>
      <w:szCs w:val="24"/>
    </w:rPr>
  </w:style>
  <w:style w:type="paragraph" w:customStyle="1" w:styleId="normal-p">
    <w:name w:val="normal-p"/>
    <w:basedOn w:val="Normal"/>
    <w:rsid w:val="00992F22"/>
    <w:pPr>
      <w:spacing w:after="0" w:line="240" w:lineRule="auto"/>
    </w:pPr>
    <w:rPr>
      <w:rFonts w:eastAsia="Times New Roman"/>
      <w:sz w:val="20"/>
      <w:szCs w:val="20"/>
    </w:rPr>
  </w:style>
  <w:style w:type="paragraph" w:customStyle="1" w:styleId="n-dieund">
    <w:name w:val="n-dieund"/>
    <w:basedOn w:val="Normal"/>
    <w:rsid w:val="00446C99"/>
    <w:pPr>
      <w:widowControl w:val="0"/>
      <w:autoSpaceDE w:val="0"/>
      <w:autoSpaceDN w:val="0"/>
      <w:spacing w:line="240" w:lineRule="auto"/>
      <w:ind w:firstLine="709"/>
      <w:jc w:val="both"/>
    </w:pPr>
    <w:rPr>
      <w:rFonts w:ascii=".VnTime" w:eastAsia="Times New Roman" w:hAnsi=".VnTime" w:cs=".VnTime"/>
    </w:rPr>
  </w:style>
  <w:style w:type="character" w:customStyle="1" w:styleId="HeaderChar">
    <w:name w:val="Header Char"/>
    <w:basedOn w:val="DefaultParagraphFont"/>
    <w:link w:val="Header"/>
    <w:uiPriority w:val="99"/>
    <w:rsid w:val="00C742DB"/>
    <w:rPr>
      <w:rFonts w:eastAsia="Calibri"/>
      <w:sz w:val="28"/>
      <w:szCs w:val="28"/>
      <w:lang w:val="en-US" w:eastAsia="en-US"/>
    </w:rPr>
  </w:style>
  <w:style w:type="character" w:customStyle="1" w:styleId="NoSpacingChar">
    <w:name w:val="No Spacing Char"/>
    <w:basedOn w:val="DefaultParagraphFont"/>
    <w:link w:val="NoSpacing"/>
    <w:uiPriority w:val="1"/>
    <w:rsid w:val="00C742DB"/>
    <w:rPr>
      <w:rFonts w:eastAsia="Calibri"/>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69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F48887-0C0E-4719-9358-43B7A894C510}">
  <ds:schemaRefs>
    <ds:schemaRef ds:uri="http://schemas.openxmlformats.org/officeDocument/2006/bibliography"/>
  </ds:schemaRefs>
</ds:datastoreItem>
</file>

<file path=customXml/itemProps2.xml><?xml version="1.0" encoding="utf-8"?>
<ds:datastoreItem xmlns:ds="http://schemas.openxmlformats.org/officeDocument/2006/customXml" ds:itemID="{58BFD511-C16D-4ABA-BAB2-A05DE7F22908}"/>
</file>

<file path=customXml/itemProps3.xml><?xml version="1.0" encoding="utf-8"?>
<ds:datastoreItem xmlns:ds="http://schemas.openxmlformats.org/officeDocument/2006/customXml" ds:itemID="{2903F828-DF30-48BC-B879-283BFEAEC7A4}"/>
</file>

<file path=customXml/itemProps4.xml><?xml version="1.0" encoding="utf-8"?>
<ds:datastoreItem xmlns:ds="http://schemas.openxmlformats.org/officeDocument/2006/customXml" ds:itemID="{CF73B1C5-DDBE-4C31-8E81-5B838A407D6E}"/>
</file>

<file path=docProps/app.xml><?xml version="1.0" encoding="utf-8"?>
<Properties xmlns="http://schemas.openxmlformats.org/officeDocument/2006/extended-properties" xmlns:vt="http://schemas.openxmlformats.org/officeDocument/2006/docPropsVTypes">
  <Template>Normal</Template>
  <TotalTime>61</TotalTime>
  <Pages>5</Pages>
  <Words>1299</Words>
  <Characters>7409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NguyenNamHai</dc:creator>
  <cp:lastModifiedBy>Admin-PC</cp:lastModifiedBy>
  <cp:revision>3</cp:revision>
  <cp:lastPrinted>2022-07-06T08:19:00Z</cp:lastPrinted>
  <dcterms:created xsi:type="dcterms:W3CDTF">2022-07-06T08:16:00Z</dcterms:created>
  <dcterms:modified xsi:type="dcterms:W3CDTF">2022-07-06T09:23:00Z</dcterms:modified>
</cp:coreProperties>
</file>