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8" w:type="dxa"/>
        <w:tblLook w:val="01E0" w:firstRow="1" w:lastRow="1" w:firstColumn="1" w:lastColumn="1" w:noHBand="0" w:noVBand="0"/>
      </w:tblPr>
      <w:tblGrid>
        <w:gridCol w:w="2348"/>
        <w:gridCol w:w="6720"/>
      </w:tblGrid>
      <w:tr w:rsidR="00690C90" w:rsidRPr="00600888" w:rsidTr="000F5E57">
        <w:tc>
          <w:tcPr>
            <w:tcW w:w="2348" w:type="dxa"/>
            <w:shd w:val="clear" w:color="auto" w:fill="auto"/>
          </w:tcPr>
          <w:p w:rsidR="00690C90" w:rsidRPr="00600888" w:rsidRDefault="00690C90" w:rsidP="000F5E57">
            <w:pPr>
              <w:spacing w:before="60" w:after="60"/>
              <w:jc w:val="center"/>
              <w:rPr>
                <w:szCs w:val="28"/>
                <w:lang w:val="nl-NL"/>
              </w:rPr>
            </w:pPr>
            <w:r>
              <w:rPr>
                <w:szCs w:val="28"/>
                <w:lang w:val="nl-NL"/>
              </w:rPr>
              <w:t xml:space="preserve">              </w:t>
            </w:r>
            <w:r w:rsidRPr="00600888">
              <w:rPr>
                <w:szCs w:val="28"/>
                <w:lang w:val="nl-NL"/>
              </w:rPr>
              <w:t>Kính gửi:</w:t>
            </w:r>
          </w:p>
        </w:tc>
        <w:tc>
          <w:tcPr>
            <w:tcW w:w="6720" w:type="dxa"/>
            <w:shd w:val="clear" w:color="auto" w:fill="auto"/>
            <w:vAlign w:val="bottom"/>
          </w:tcPr>
          <w:p w:rsidR="00690C90" w:rsidRPr="00600888" w:rsidRDefault="00690C90" w:rsidP="000F5E57">
            <w:pPr>
              <w:spacing w:before="240"/>
              <w:rPr>
                <w:szCs w:val="28"/>
                <w:lang w:val="nl-NL"/>
              </w:rPr>
            </w:pPr>
            <w:r w:rsidRPr="00600888">
              <w:rPr>
                <w:szCs w:val="28"/>
                <w:lang w:val="nl-NL"/>
              </w:rPr>
              <w:t>- Thủ trưởng các đơn vị thuộc Bộ;</w:t>
            </w:r>
          </w:p>
          <w:p w:rsidR="00690C90" w:rsidRPr="00600888" w:rsidRDefault="00690C90" w:rsidP="000F5E57">
            <w:pPr>
              <w:spacing w:before="40" w:after="40"/>
              <w:ind w:left="170" w:right="-108" w:hanging="170"/>
              <w:rPr>
                <w:szCs w:val="28"/>
                <w:lang w:val="nl-NL"/>
              </w:rPr>
            </w:pPr>
            <w:r w:rsidRPr="00600888">
              <w:rPr>
                <w:szCs w:val="28"/>
                <w:lang w:val="nl-NL"/>
              </w:rPr>
              <w:t>- Thủ trưởng Tổ chức pháp chế các Bộ, cơ quan ngang Bộ</w:t>
            </w:r>
            <w:r>
              <w:rPr>
                <w:szCs w:val="28"/>
                <w:lang w:val="nl-NL"/>
              </w:rPr>
              <w:t>, cơ quan thuộc Chính phủ</w:t>
            </w:r>
            <w:r w:rsidRPr="00600888">
              <w:rPr>
                <w:szCs w:val="28"/>
                <w:lang w:val="nl-NL"/>
              </w:rPr>
              <w:t>;</w:t>
            </w:r>
          </w:p>
          <w:p w:rsidR="00690C90" w:rsidRPr="00600888" w:rsidRDefault="00690C90" w:rsidP="000F5E57">
            <w:pPr>
              <w:spacing w:before="40" w:after="40"/>
              <w:ind w:left="170" w:hanging="170"/>
              <w:rPr>
                <w:szCs w:val="28"/>
                <w:lang w:val="nl-NL"/>
              </w:rPr>
            </w:pPr>
            <w:r w:rsidRPr="00600888">
              <w:rPr>
                <w:szCs w:val="28"/>
                <w:lang w:val="nl-NL"/>
              </w:rPr>
              <w:t>- Giám đốc Sở Tư pháp, Cục trưởng Cục Thi hành án dân sự các tỉnh, thành phố trực thuộc Trung ương.</w:t>
            </w:r>
          </w:p>
        </w:tc>
      </w:tr>
    </w:tbl>
    <w:tbl>
      <w:tblPr>
        <w:tblpPr w:leftFromText="180" w:rightFromText="180" w:vertAnchor="page" w:horzAnchor="margin" w:tblpY="901"/>
        <w:tblW w:w="9798" w:type="dxa"/>
        <w:tblLook w:val="01E0" w:firstRow="1" w:lastRow="1" w:firstColumn="1" w:lastColumn="1" w:noHBand="0" w:noVBand="0"/>
      </w:tblPr>
      <w:tblGrid>
        <w:gridCol w:w="3516"/>
        <w:gridCol w:w="6282"/>
      </w:tblGrid>
      <w:tr w:rsidR="00690C90" w:rsidRPr="00F36C3F" w:rsidTr="00690C90">
        <w:trPr>
          <w:trHeight w:val="2242"/>
        </w:trPr>
        <w:tc>
          <w:tcPr>
            <w:tcW w:w="3516" w:type="dxa"/>
          </w:tcPr>
          <w:p w:rsidR="00690C90" w:rsidRPr="000E27C0" w:rsidRDefault="00690C90" w:rsidP="00690C90">
            <w:pPr>
              <w:spacing w:line="264" w:lineRule="auto"/>
              <w:rPr>
                <w:sz w:val="26"/>
                <w:szCs w:val="26"/>
              </w:rPr>
            </w:pPr>
            <w:r>
              <w:rPr>
                <w:sz w:val="26"/>
                <w:szCs w:val="26"/>
              </w:rPr>
              <w:t xml:space="preserve">           </w:t>
            </w:r>
            <w:r w:rsidRPr="000E27C0">
              <w:rPr>
                <w:sz w:val="26"/>
                <w:szCs w:val="26"/>
              </w:rPr>
              <w:t>BỘ TƯ PHÁP</w:t>
            </w:r>
          </w:p>
          <w:p w:rsidR="00690C90" w:rsidRPr="008D1A10" w:rsidRDefault="00690C90" w:rsidP="00690C90">
            <w:pPr>
              <w:spacing w:line="264" w:lineRule="auto"/>
              <w:ind w:left="-288"/>
              <w:rPr>
                <w:b/>
                <w:sz w:val="26"/>
                <w:szCs w:val="26"/>
              </w:rPr>
            </w:pPr>
            <w:r>
              <w:rPr>
                <w:b/>
                <w:sz w:val="26"/>
                <w:szCs w:val="26"/>
              </w:rPr>
              <w:t xml:space="preserve">               VĂN PHÒNG</w:t>
            </w:r>
          </w:p>
          <w:p w:rsidR="00690C90" w:rsidRPr="00EB201B" w:rsidRDefault="00690C90" w:rsidP="00690C90">
            <w:pPr>
              <w:spacing w:before="160"/>
              <w:ind w:left="-289"/>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271798CA" wp14:editId="4F4D50ED">
                      <wp:simplePos x="0" y="0"/>
                      <wp:positionH relativeFrom="column">
                        <wp:posOffset>688340</wp:posOffset>
                      </wp:positionH>
                      <wp:positionV relativeFrom="paragraph">
                        <wp:posOffset>32385</wp:posOffset>
                      </wp:positionV>
                      <wp:extent cx="424180" cy="0"/>
                      <wp:effectExtent l="12065" t="13335" r="1143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2.55pt" to="8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l7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"/>
                  </w:pict>
                </mc:Fallback>
              </mc:AlternateContent>
            </w:r>
            <w:r>
              <w:rPr>
                <w:sz w:val="26"/>
                <w:szCs w:val="26"/>
              </w:rPr>
              <w:t xml:space="preserve">Số:  </w:t>
            </w:r>
            <w:r w:rsidR="00FA797B">
              <w:rPr>
                <w:sz w:val="26"/>
                <w:szCs w:val="26"/>
              </w:rPr>
              <w:t>1087</w:t>
            </w:r>
            <w:r>
              <w:rPr>
                <w:sz w:val="26"/>
                <w:szCs w:val="26"/>
              </w:rPr>
              <w:t>/VP-TH&amp;KSTTHC</w:t>
            </w:r>
          </w:p>
          <w:p w:rsidR="00690C90" w:rsidRPr="007517FA" w:rsidRDefault="00690C90" w:rsidP="00690C90">
            <w:pPr>
              <w:spacing w:before="40"/>
              <w:jc w:val="center"/>
              <w:rPr>
                <w:spacing w:val="-2"/>
                <w:sz w:val="24"/>
                <w:lang w:val="nl-NL"/>
              </w:rPr>
            </w:pPr>
            <w:r>
              <w:rPr>
                <w:sz w:val="22"/>
                <w:szCs w:val="22"/>
                <w:lang w:val="nl-NL"/>
              </w:rPr>
              <w:t xml:space="preserve"> </w:t>
            </w:r>
            <w:r w:rsidRPr="007517FA">
              <w:rPr>
                <w:spacing w:val="-2"/>
                <w:sz w:val="24"/>
                <w:lang w:val="nl-NL"/>
              </w:rPr>
              <w:t xml:space="preserve">V/v </w:t>
            </w:r>
            <w:r>
              <w:rPr>
                <w:spacing w:val="-2"/>
                <w:sz w:val="24"/>
                <w:lang w:val="nl-NL"/>
              </w:rPr>
              <w:t>góp ý dự thảo các sự kiện nổi bật năm 2020 của Ngành Tư pháp</w:t>
            </w:r>
          </w:p>
        </w:tc>
        <w:tc>
          <w:tcPr>
            <w:tcW w:w="6282" w:type="dxa"/>
          </w:tcPr>
          <w:p w:rsidR="00690C90" w:rsidRPr="00EB201B" w:rsidRDefault="00690C90" w:rsidP="00690C90">
            <w:pPr>
              <w:rPr>
                <w:b/>
                <w:sz w:val="26"/>
                <w:szCs w:val="26"/>
                <w:lang w:val="nl-NL"/>
              </w:rPr>
            </w:pPr>
            <w:r>
              <w:rPr>
                <w:b/>
                <w:sz w:val="26"/>
                <w:szCs w:val="26"/>
                <w:lang w:val="nl-NL"/>
              </w:rPr>
              <w:t xml:space="preserve">    </w:t>
            </w:r>
            <w:r w:rsidRPr="00EB201B">
              <w:rPr>
                <w:b/>
                <w:sz w:val="26"/>
                <w:szCs w:val="26"/>
                <w:lang w:val="nl-NL"/>
              </w:rPr>
              <w:t>CỘNG HOÀ XÃ HỘI CHỦ NGHĨA VIỆT NAM</w:t>
            </w:r>
          </w:p>
          <w:p w:rsidR="00690C90" w:rsidRPr="00F36C3F" w:rsidRDefault="00690C90" w:rsidP="00690C90">
            <w:pPr>
              <w:ind w:firstLine="32"/>
              <w:jc w:val="center"/>
              <w:rPr>
                <w:b/>
                <w:szCs w:val="28"/>
                <w:lang w:val="nl-NL"/>
              </w:rPr>
            </w:pPr>
            <w:r>
              <w:rPr>
                <w:b/>
                <w:szCs w:val="28"/>
                <w:lang w:val="nl-NL"/>
              </w:rPr>
              <w:t xml:space="preserve">    </w:t>
            </w:r>
            <w:r w:rsidRPr="00F36C3F">
              <w:rPr>
                <w:b/>
                <w:szCs w:val="28"/>
                <w:lang w:val="nl-NL"/>
              </w:rPr>
              <w:t>Độc lập - Tự do - Hạnh phúc</w:t>
            </w:r>
          </w:p>
          <w:p w:rsidR="00690C90" w:rsidRPr="00E45DCE" w:rsidRDefault="00690C90" w:rsidP="00690C90">
            <w:pPr>
              <w:ind w:firstLine="354"/>
              <w:jc w:val="center"/>
              <w:rPr>
                <w:b/>
                <w:sz w:val="16"/>
                <w:szCs w:val="20"/>
                <w:lang w:val="nl-NL"/>
              </w:rPr>
            </w:pPr>
            <w:r>
              <w:rPr>
                <w:noProof/>
                <w:sz w:val="20"/>
                <w:szCs w:val="20"/>
              </w:rPr>
              <mc:AlternateContent>
                <mc:Choice Requires="wps">
                  <w:drawing>
                    <wp:anchor distT="0" distB="0" distL="114300" distR="114300" simplePos="0" relativeHeight="251660288" behindDoc="0" locked="0" layoutInCell="1" allowOverlap="1" wp14:anchorId="6426823E" wp14:editId="345F5ED0">
                      <wp:simplePos x="0" y="0"/>
                      <wp:positionH relativeFrom="column">
                        <wp:posOffset>1109980</wp:posOffset>
                      </wp:positionH>
                      <wp:positionV relativeFrom="paragraph">
                        <wp:posOffset>58191</wp:posOffset>
                      </wp:positionV>
                      <wp:extent cx="1660550" cy="0"/>
                      <wp:effectExtent l="0" t="0" r="158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4.6pt" to="218.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M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xms3Q6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"/>
                  </w:pict>
                </mc:Fallback>
              </mc:AlternateContent>
            </w:r>
          </w:p>
          <w:p w:rsidR="00690C90" w:rsidRDefault="00690C90" w:rsidP="00690C90">
            <w:pPr>
              <w:ind w:firstLine="32"/>
              <w:jc w:val="center"/>
              <w:rPr>
                <w:i/>
                <w:lang w:val="nl-NL"/>
              </w:rPr>
            </w:pPr>
            <w:r>
              <w:rPr>
                <w:i/>
                <w:szCs w:val="28"/>
                <w:lang w:val="nl-NL"/>
              </w:rPr>
              <w:t xml:space="preserve">        </w:t>
            </w:r>
            <w:r w:rsidRPr="00F36C3F">
              <w:rPr>
                <w:i/>
                <w:szCs w:val="28"/>
                <w:lang w:val="nl-NL"/>
              </w:rPr>
              <w:t>Hà Nội, ngày</w:t>
            </w:r>
            <w:r>
              <w:rPr>
                <w:i/>
                <w:szCs w:val="28"/>
                <w:lang w:val="nl-NL"/>
              </w:rPr>
              <w:t xml:space="preserve">  </w:t>
            </w:r>
            <w:r w:rsidR="00FA797B">
              <w:rPr>
                <w:i/>
                <w:szCs w:val="28"/>
                <w:lang w:val="nl-NL"/>
              </w:rPr>
              <w:t xml:space="preserve">14 </w:t>
            </w:r>
            <w:bookmarkStart w:id="0" w:name="_GoBack"/>
            <w:bookmarkEnd w:id="0"/>
            <w:r>
              <w:rPr>
                <w:i/>
                <w:szCs w:val="28"/>
                <w:lang w:val="nl-NL"/>
              </w:rPr>
              <w:t xml:space="preserve"> tháng 12 </w:t>
            </w:r>
            <w:r w:rsidRPr="00F36C3F">
              <w:rPr>
                <w:i/>
                <w:szCs w:val="28"/>
                <w:lang w:val="nl-NL"/>
              </w:rPr>
              <w:t>năm 20</w:t>
            </w:r>
            <w:r>
              <w:rPr>
                <w:i/>
                <w:szCs w:val="28"/>
                <w:lang w:val="nl-NL"/>
              </w:rPr>
              <w:t>20</w:t>
            </w:r>
          </w:p>
          <w:p w:rsidR="00690C90" w:rsidRDefault="00690C90" w:rsidP="00690C90">
            <w:pPr>
              <w:rPr>
                <w:lang w:val="nl-NL"/>
              </w:rPr>
            </w:pPr>
          </w:p>
          <w:p w:rsidR="00690C90" w:rsidRPr="001F7C41" w:rsidRDefault="00690C90" w:rsidP="00690C90">
            <w:pPr>
              <w:ind w:firstLine="720"/>
              <w:rPr>
                <w:lang w:val="nl-NL"/>
              </w:rPr>
            </w:pPr>
          </w:p>
        </w:tc>
      </w:tr>
    </w:tbl>
    <w:p w:rsidR="00690C90" w:rsidRDefault="00690C90" w:rsidP="000A2A9B">
      <w:pPr>
        <w:spacing w:before="240" w:after="120" w:line="276" w:lineRule="auto"/>
        <w:jc w:val="both"/>
        <w:rPr>
          <w:spacing w:val="-4"/>
          <w:szCs w:val="28"/>
          <w:lang w:val="nl-NL"/>
        </w:rPr>
      </w:pPr>
      <w:r>
        <w:rPr>
          <w:spacing w:val="-2"/>
          <w:lang w:val="nl-NL"/>
        </w:rPr>
        <w:tab/>
        <w:t xml:space="preserve">Thực hiện Quy chế bình xét các sự kiện nổi bật hàng năm của Ngành Tư </w:t>
      </w:r>
      <w:r w:rsidRPr="00354066">
        <w:rPr>
          <w:i/>
          <w:spacing w:val="-2"/>
          <w:lang w:val="nl-NL"/>
        </w:rPr>
        <w:t>(ban hành kèm theo Quyết định số 2196/QĐ-BTP ngày 2</w:t>
      </w:r>
      <w:r>
        <w:rPr>
          <w:i/>
          <w:spacing w:val="-2"/>
          <w:lang w:val="nl-NL"/>
        </w:rPr>
        <w:t>6</w:t>
      </w:r>
      <w:r w:rsidRPr="00354066">
        <w:rPr>
          <w:i/>
          <w:spacing w:val="-2"/>
          <w:lang w:val="nl-NL"/>
        </w:rPr>
        <w:t>/7/2012 của Bộ trưởng Bộ Tư pháp)</w:t>
      </w:r>
      <w:r w:rsidRPr="00FC064A">
        <w:rPr>
          <w:spacing w:val="-4"/>
          <w:szCs w:val="28"/>
          <w:lang w:val="nl-NL"/>
        </w:rPr>
        <w:t xml:space="preserve">, Văn </w:t>
      </w:r>
      <w:r>
        <w:rPr>
          <w:spacing w:val="-4"/>
          <w:szCs w:val="28"/>
          <w:lang w:val="nl-NL"/>
        </w:rPr>
        <w:t>phòng Bộ đã tổng hợp, xây dựng D</w:t>
      </w:r>
      <w:r w:rsidRPr="00FC064A">
        <w:rPr>
          <w:spacing w:val="-4"/>
          <w:szCs w:val="28"/>
          <w:lang w:val="nl-NL"/>
        </w:rPr>
        <w:t>ự thảo 1</w:t>
      </w:r>
      <w:r>
        <w:rPr>
          <w:spacing w:val="-4"/>
          <w:szCs w:val="28"/>
          <w:lang w:val="nl-NL"/>
        </w:rPr>
        <w:t>5</w:t>
      </w:r>
      <w:r w:rsidRPr="00FC064A">
        <w:rPr>
          <w:spacing w:val="-4"/>
          <w:szCs w:val="28"/>
          <w:lang w:val="nl-NL"/>
        </w:rPr>
        <w:t xml:space="preserve"> sự kiện nổi</w:t>
      </w:r>
      <w:r>
        <w:rPr>
          <w:spacing w:val="-4"/>
          <w:szCs w:val="28"/>
          <w:lang w:val="nl-NL"/>
        </w:rPr>
        <w:t xml:space="preserve"> bật năm 2020 của Ngành Tư pháp </w:t>
      </w:r>
      <w:r w:rsidRPr="00F2498D">
        <w:rPr>
          <w:i/>
          <w:spacing w:val="-4"/>
          <w:szCs w:val="28"/>
          <w:lang w:val="nl-NL"/>
        </w:rPr>
        <w:t>(</w:t>
      </w:r>
      <w:r>
        <w:rPr>
          <w:i/>
          <w:spacing w:val="-4"/>
          <w:szCs w:val="28"/>
          <w:lang w:val="nl-NL"/>
        </w:rPr>
        <w:t>gửi kèm theo Công văn này</w:t>
      </w:r>
      <w:r w:rsidRPr="00F2498D">
        <w:rPr>
          <w:i/>
          <w:spacing w:val="-4"/>
          <w:szCs w:val="28"/>
          <w:lang w:val="nl-NL"/>
        </w:rPr>
        <w:t>)</w:t>
      </w:r>
      <w:r>
        <w:rPr>
          <w:spacing w:val="-4"/>
          <w:szCs w:val="28"/>
          <w:lang w:val="nl-NL"/>
        </w:rPr>
        <w:t xml:space="preserve">. Văn phòng Bộ Tư pháp </w:t>
      </w:r>
      <w:r w:rsidRPr="00FC064A">
        <w:rPr>
          <w:spacing w:val="-4"/>
          <w:szCs w:val="28"/>
          <w:lang w:val="nl-NL"/>
        </w:rPr>
        <w:t>đề nghị</w:t>
      </w:r>
      <w:r>
        <w:rPr>
          <w:spacing w:val="-4"/>
          <w:szCs w:val="28"/>
          <w:lang w:val="nl-NL"/>
        </w:rPr>
        <w:t>:</w:t>
      </w:r>
    </w:p>
    <w:p w:rsidR="00690C90" w:rsidRPr="00FC064A" w:rsidRDefault="00690C90" w:rsidP="000A2A9B">
      <w:pPr>
        <w:spacing w:before="120" w:after="120" w:line="264" w:lineRule="auto"/>
        <w:jc w:val="both"/>
        <w:rPr>
          <w:spacing w:val="-4"/>
          <w:szCs w:val="28"/>
          <w:lang w:val="nl-NL"/>
        </w:rPr>
      </w:pPr>
      <w:r>
        <w:rPr>
          <w:spacing w:val="-4"/>
          <w:szCs w:val="28"/>
          <w:lang w:val="nl-NL"/>
        </w:rPr>
        <w:tab/>
        <w:t xml:space="preserve">1. </w:t>
      </w:r>
      <w:r w:rsidRPr="00FC064A">
        <w:rPr>
          <w:spacing w:val="-4"/>
          <w:szCs w:val="28"/>
          <w:lang w:val="nl-NL"/>
        </w:rPr>
        <w:t>Thủ trưởng các</w:t>
      </w:r>
      <w:r>
        <w:rPr>
          <w:spacing w:val="-4"/>
          <w:szCs w:val="28"/>
          <w:lang w:val="nl-NL"/>
        </w:rPr>
        <w:t xml:space="preserve"> cơ quan, đơn vị đề xuất lựa chọn 10 sự kiện nổi bật nhất (có sắp xếp thứ tự các sự kiện) của Ngành Tư pháp năm 2020; đồng thời có ý kiến góp ý đối với tiêu đề và nội dung các sự kiện</w:t>
      </w:r>
      <w:r w:rsidRPr="00FC064A">
        <w:rPr>
          <w:spacing w:val="-4"/>
          <w:szCs w:val="28"/>
          <w:lang w:val="nl-NL"/>
        </w:rPr>
        <w:t>.</w:t>
      </w:r>
    </w:p>
    <w:p w:rsidR="00690C90" w:rsidRDefault="00690C90" w:rsidP="000A2A9B">
      <w:pPr>
        <w:spacing w:before="120" w:after="120" w:line="264" w:lineRule="auto"/>
        <w:jc w:val="both"/>
        <w:rPr>
          <w:szCs w:val="28"/>
          <w:lang w:val="nl-NL"/>
        </w:rPr>
      </w:pPr>
      <w:r>
        <w:rPr>
          <w:szCs w:val="28"/>
          <w:lang w:val="nl-NL"/>
        </w:rPr>
        <w:tab/>
        <w:t>2. Cục Công nghệ thông tin, Báo Pháp luật Việt Nam tổ chức thăm dò dư luận đối với các sự kiện nổi bật năm 2020 của Ngành Tư pháp trên Cổng thông tin điện tử của Bộ và trên Báo Pháp luật Việt Nam điện tử, việc thăm dò dư luận kết thúc trước 11h00 ngày 20/12/2020. Kết quả thăm dò dư luận gửi về Văn phòng Bộ trước 17h00 ngày 20/12/2020 để tổng hợp, báo cáo Hội đồng bình xét các sự kiện nổi bật hàng năm của Ngành Tư pháp.</w:t>
      </w:r>
    </w:p>
    <w:p w:rsidR="00690C90" w:rsidRPr="001E1892" w:rsidRDefault="00690C90" w:rsidP="000A2A9B">
      <w:pPr>
        <w:spacing w:before="120" w:after="120" w:line="264" w:lineRule="auto"/>
        <w:jc w:val="both"/>
        <w:rPr>
          <w:szCs w:val="28"/>
          <w:lang w:val="nl-NL"/>
        </w:rPr>
      </w:pPr>
      <w:r>
        <w:rPr>
          <w:szCs w:val="28"/>
          <w:lang w:val="nl-NL"/>
        </w:rPr>
        <w:tab/>
      </w:r>
      <w:r w:rsidRPr="001E1892">
        <w:rPr>
          <w:szCs w:val="28"/>
          <w:lang w:val="nl-NL"/>
        </w:rPr>
        <w:t>Ý kiến góp ý của cơ quan, đơn vị gửi về</w:t>
      </w:r>
      <w:r>
        <w:rPr>
          <w:szCs w:val="28"/>
          <w:lang w:val="nl-NL"/>
        </w:rPr>
        <w:t xml:space="preserve"> Văn phòng Bộ Tư pháp hoặc qua </w:t>
      </w:r>
      <w:r w:rsidRPr="001E1892">
        <w:rPr>
          <w:szCs w:val="28"/>
          <w:lang w:val="nl-NL"/>
        </w:rPr>
        <w:t>địa chỉ hộp thư</w:t>
      </w:r>
      <w:r>
        <w:rPr>
          <w:szCs w:val="28"/>
          <w:lang w:val="nl-NL"/>
        </w:rPr>
        <w:t xml:space="preserve"> điện tử</w:t>
      </w:r>
      <w:r w:rsidRPr="001E1892">
        <w:rPr>
          <w:szCs w:val="28"/>
          <w:lang w:val="nl-NL"/>
        </w:rPr>
        <w:t xml:space="preserve"> </w:t>
      </w:r>
      <w:hyperlink r:id="rId5" w:history="1">
        <w:r w:rsidRPr="001E1892">
          <w:rPr>
            <w:rStyle w:val="Hyperlink"/>
            <w:szCs w:val="28"/>
            <w:lang w:val="nl-NL"/>
          </w:rPr>
          <w:t>tonghopvpb@moj.gov.vn</w:t>
        </w:r>
      </w:hyperlink>
      <w:r w:rsidRPr="001E1892">
        <w:rPr>
          <w:szCs w:val="28"/>
          <w:lang w:val="nl-NL"/>
        </w:rPr>
        <w:t xml:space="preserve"> </w:t>
      </w:r>
      <w:r w:rsidRPr="004611EF">
        <w:rPr>
          <w:b/>
          <w:szCs w:val="28"/>
          <w:lang w:val="nl-NL"/>
        </w:rPr>
        <w:t xml:space="preserve">trước ngày </w:t>
      </w:r>
      <w:r>
        <w:rPr>
          <w:b/>
          <w:szCs w:val="28"/>
          <w:lang w:val="nl-NL"/>
        </w:rPr>
        <w:t>20</w:t>
      </w:r>
      <w:r w:rsidRPr="004611EF">
        <w:rPr>
          <w:b/>
          <w:szCs w:val="28"/>
          <w:lang w:val="nl-NL"/>
        </w:rPr>
        <w:t>/12/20</w:t>
      </w:r>
      <w:r>
        <w:rPr>
          <w:b/>
          <w:szCs w:val="28"/>
          <w:lang w:val="nl-NL"/>
        </w:rPr>
        <w:t>20</w:t>
      </w:r>
      <w:r w:rsidRPr="001E1892">
        <w:rPr>
          <w:b/>
          <w:szCs w:val="28"/>
          <w:lang w:val="nl-NL"/>
        </w:rPr>
        <w:t xml:space="preserve"> </w:t>
      </w:r>
      <w:r w:rsidRPr="001E1892">
        <w:rPr>
          <w:szCs w:val="28"/>
          <w:lang w:val="nl-NL"/>
        </w:rPr>
        <w:t>để tổng hợp, hoàn ch</w:t>
      </w:r>
      <w:r>
        <w:rPr>
          <w:szCs w:val="28"/>
          <w:lang w:val="nl-NL"/>
        </w:rPr>
        <w:t>ỉnh các sự kiện nổi bật năm 2020</w:t>
      </w:r>
      <w:r w:rsidRPr="001E1892">
        <w:rPr>
          <w:szCs w:val="28"/>
          <w:lang w:val="nl-NL"/>
        </w:rPr>
        <w:t xml:space="preserve"> của Ngành Tư pháp./.</w:t>
      </w:r>
    </w:p>
    <w:p w:rsidR="00690C90" w:rsidRPr="00CA52C1" w:rsidRDefault="00690C90" w:rsidP="00690C90">
      <w:pPr>
        <w:spacing w:before="120" w:after="120"/>
        <w:jc w:val="both"/>
        <w:rPr>
          <w:spacing w:val="-6"/>
          <w:sz w:val="2"/>
          <w:szCs w:val="28"/>
          <w:lang w:val="nl-NL"/>
        </w:rPr>
      </w:pPr>
    </w:p>
    <w:tbl>
      <w:tblPr>
        <w:tblW w:w="0" w:type="auto"/>
        <w:tblLook w:val="01E0" w:firstRow="1" w:lastRow="1" w:firstColumn="1" w:lastColumn="1" w:noHBand="0" w:noVBand="0"/>
      </w:tblPr>
      <w:tblGrid>
        <w:gridCol w:w="4441"/>
        <w:gridCol w:w="4563"/>
      </w:tblGrid>
      <w:tr w:rsidR="00690C90" w:rsidRPr="00600888" w:rsidTr="000F5E57">
        <w:tc>
          <w:tcPr>
            <w:tcW w:w="4441" w:type="dxa"/>
            <w:shd w:val="clear" w:color="auto" w:fill="auto"/>
          </w:tcPr>
          <w:p w:rsidR="00690C90" w:rsidRPr="00600888" w:rsidRDefault="00690C90" w:rsidP="000F5E57">
            <w:pPr>
              <w:spacing w:before="120" w:line="312" w:lineRule="auto"/>
              <w:rPr>
                <w:rFonts w:eastAsia="Batang"/>
                <w:b/>
                <w:i/>
                <w:sz w:val="24"/>
                <w:lang w:val="nl-NL"/>
              </w:rPr>
            </w:pPr>
            <w:r w:rsidRPr="00600888">
              <w:rPr>
                <w:b/>
                <w:i/>
                <w:sz w:val="24"/>
                <w:lang w:val="nl-NL"/>
              </w:rPr>
              <w:t>Nơi nhận:</w:t>
            </w:r>
          </w:p>
          <w:p w:rsidR="00690C90" w:rsidRPr="00600888" w:rsidRDefault="00690C90" w:rsidP="000F5E57">
            <w:pPr>
              <w:jc w:val="both"/>
              <w:rPr>
                <w:sz w:val="22"/>
                <w:szCs w:val="22"/>
                <w:lang w:val="nl-NL"/>
              </w:rPr>
            </w:pPr>
            <w:r w:rsidRPr="00600888">
              <w:rPr>
                <w:sz w:val="22"/>
                <w:szCs w:val="22"/>
                <w:lang w:val="nl-NL"/>
              </w:rPr>
              <w:t>- Như trên;</w:t>
            </w:r>
          </w:p>
          <w:p w:rsidR="00690C90" w:rsidRPr="00600888" w:rsidRDefault="00690C90" w:rsidP="000F5E57">
            <w:pPr>
              <w:jc w:val="both"/>
              <w:rPr>
                <w:sz w:val="22"/>
                <w:szCs w:val="22"/>
                <w:lang w:val="nl-NL"/>
              </w:rPr>
            </w:pPr>
            <w:r w:rsidRPr="00600888">
              <w:rPr>
                <w:sz w:val="22"/>
                <w:szCs w:val="22"/>
                <w:lang w:val="nl-NL"/>
              </w:rPr>
              <w:t>- Bộ trưởng (để b/c);</w:t>
            </w:r>
          </w:p>
          <w:p w:rsidR="00690C90" w:rsidRPr="00600888" w:rsidRDefault="00690C90" w:rsidP="000F5E57">
            <w:pPr>
              <w:jc w:val="both"/>
              <w:rPr>
                <w:sz w:val="22"/>
                <w:szCs w:val="22"/>
                <w:lang w:val="nl-NL"/>
              </w:rPr>
            </w:pPr>
            <w:r w:rsidRPr="00600888">
              <w:rPr>
                <w:sz w:val="22"/>
                <w:szCs w:val="22"/>
                <w:lang w:val="nl-NL"/>
              </w:rPr>
              <w:t xml:space="preserve">- Thứ trưởng Nguyễn </w:t>
            </w:r>
            <w:r>
              <w:rPr>
                <w:sz w:val="22"/>
                <w:szCs w:val="22"/>
                <w:lang w:val="nl-NL"/>
              </w:rPr>
              <w:t>Thanh Tịnh</w:t>
            </w:r>
            <w:r w:rsidRPr="00600888">
              <w:rPr>
                <w:sz w:val="22"/>
                <w:szCs w:val="22"/>
                <w:lang w:val="nl-NL"/>
              </w:rPr>
              <w:t xml:space="preserve"> (để b/c);</w:t>
            </w:r>
          </w:p>
          <w:p w:rsidR="00690C90" w:rsidRPr="00600888" w:rsidRDefault="00690C90" w:rsidP="000F5E57">
            <w:pPr>
              <w:jc w:val="both"/>
              <w:rPr>
                <w:sz w:val="22"/>
                <w:szCs w:val="22"/>
                <w:lang w:val="nl-NL"/>
              </w:rPr>
            </w:pPr>
            <w:r w:rsidRPr="00600888">
              <w:rPr>
                <w:sz w:val="22"/>
                <w:szCs w:val="22"/>
                <w:lang w:val="nl-NL"/>
              </w:rPr>
              <w:t>- Cục CNTT, Báo Pháp luật Việt Nam điện tử (để phối hợp t/h và đăng lên Cổng TTĐT);</w:t>
            </w:r>
          </w:p>
          <w:p w:rsidR="00690C90" w:rsidRPr="00600888" w:rsidRDefault="00690C90" w:rsidP="000F5E57">
            <w:pPr>
              <w:rPr>
                <w:sz w:val="22"/>
                <w:szCs w:val="22"/>
                <w:lang w:val="nl-NL"/>
              </w:rPr>
            </w:pPr>
            <w:r w:rsidRPr="00600888">
              <w:rPr>
                <w:sz w:val="22"/>
                <w:szCs w:val="22"/>
                <w:lang w:val="nl-NL"/>
              </w:rPr>
              <w:t>- Lưu: VT, TH&amp;KSTTHC.</w:t>
            </w:r>
          </w:p>
        </w:tc>
        <w:tc>
          <w:tcPr>
            <w:tcW w:w="4563" w:type="dxa"/>
            <w:shd w:val="clear" w:color="auto" w:fill="auto"/>
          </w:tcPr>
          <w:p w:rsidR="00690C90" w:rsidRPr="00600888" w:rsidRDefault="00690C90" w:rsidP="000F5E57">
            <w:pPr>
              <w:ind w:left="584" w:hanging="6"/>
              <w:jc w:val="center"/>
              <w:rPr>
                <w:b/>
                <w:szCs w:val="28"/>
                <w:lang w:val="nl-NL"/>
              </w:rPr>
            </w:pPr>
            <w:r w:rsidRPr="00600888">
              <w:rPr>
                <w:b/>
                <w:szCs w:val="28"/>
                <w:lang w:val="nl-NL"/>
              </w:rPr>
              <w:t>CHÁNH VĂN PHÒNG</w:t>
            </w:r>
          </w:p>
          <w:p w:rsidR="00690C90" w:rsidRPr="00600888" w:rsidRDefault="00690C90" w:rsidP="000F5E57">
            <w:pPr>
              <w:spacing w:line="312" w:lineRule="auto"/>
              <w:ind w:left="586"/>
              <w:jc w:val="center"/>
              <w:rPr>
                <w:b/>
                <w:szCs w:val="28"/>
                <w:lang w:val="nl-NL"/>
              </w:rPr>
            </w:pPr>
          </w:p>
          <w:p w:rsidR="00690C90" w:rsidRPr="00600888" w:rsidRDefault="00690C90" w:rsidP="000F5E57">
            <w:pPr>
              <w:spacing w:before="240" w:after="120" w:line="264" w:lineRule="auto"/>
              <w:ind w:left="586"/>
              <w:jc w:val="center"/>
              <w:rPr>
                <w:b/>
                <w:szCs w:val="28"/>
                <w:lang w:val="nl-NL"/>
              </w:rPr>
            </w:pPr>
          </w:p>
          <w:p w:rsidR="00690C90" w:rsidRDefault="00690C90" w:rsidP="000F5E57">
            <w:pPr>
              <w:spacing w:before="240" w:after="120" w:line="264" w:lineRule="auto"/>
              <w:jc w:val="center"/>
              <w:rPr>
                <w:b/>
                <w:szCs w:val="28"/>
                <w:lang w:val="nl-NL"/>
              </w:rPr>
            </w:pPr>
          </w:p>
          <w:p w:rsidR="00690C90" w:rsidRPr="00600888" w:rsidRDefault="00690C90" w:rsidP="000F5E57">
            <w:pPr>
              <w:spacing w:before="240" w:after="120" w:line="264" w:lineRule="auto"/>
              <w:jc w:val="center"/>
              <w:rPr>
                <w:b/>
                <w:szCs w:val="28"/>
                <w:lang w:val="nl-NL"/>
              </w:rPr>
            </w:pPr>
            <w:r>
              <w:rPr>
                <w:b/>
                <w:szCs w:val="28"/>
                <w:lang w:val="nl-NL"/>
              </w:rPr>
              <w:t xml:space="preserve">         Nguyễn Quốc Hoàn</w:t>
            </w:r>
          </w:p>
        </w:tc>
      </w:tr>
    </w:tbl>
    <w:p w:rsidR="00690C90" w:rsidRPr="00F36C3F" w:rsidRDefault="00690C90" w:rsidP="00690C90">
      <w:pPr>
        <w:rPr>
          <w:lang w:val="nl-NL"/>
        </w:rPr>
      </w:pPr>
    </w:p>
    <w:p w:rsidR="00091D0A" w:rsidRDefault="00091D0A"/>
    <w:sectPr w:rsidR="00091D0A" w:rsidSect="00690C90">
      <w:footerReference w:type="even" r:id="rId6"/>
      <w:footerReference w:type="default" r:id="rId7"/>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1D" w:rsidRDefault="00FA7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731D" w:rsidRDefault="00FA79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1D" w:rsidRDefault="00FA7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A731D" w:rsidRDefault="00FA797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90"/>
    <w:rsid w:val="00091D0A"/>
    <w:rsid w:val="000A2A9B"/>
    <w:rsid w:val="00134519"/>
    <w:rsid w:val="00690C90"/>
    <w:rsid w:val="00ED68DF"/>
    <w:rsid w:val="00FA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C9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90C90"/>
  </w:style>
  <w:style w:type="paragraph" w:styleId="Footer">
    <w:name w:val="footer"/>
    <w:basedOn w:val="Normal"/>
    <w:link w:val="FooterChar"/>
    <w:rsid w:val="00690C90"/>
    <w:pPr>
      <w:tabs>
        <w:tab w:val="center" w:pos="4320"/>
        <w:tab w:val="right" w:pos="8640"/>
      </w:tabs>
    </w:pPr>
    <w:rPr>
      <w:szCs w:val="28"/>
    </w:rPr>
  </w:style>
  <w:style w:type="character" w:customStyle="1" w:styleId="FooterChar">
    <w:name w:val="Footer Char"/>
    <w:basedOn w:val="DefaultParagraphFont"/>
    <w:link w:val="Footer"/>
    <w:rsid w:val="00690C90"/>
    <w:rPr>
      <w:rFonts w:ascii="Times New Roman" w:eastAsia="Times New Roman" w:hAnsi="Times New Roman" w:cs="Times New Roman"/>
      <w:sz w:val="28"/>
      <w:szCs w:val="28"/>
    </w:rPr>
  </w:style>
  <w:style w:type="character" w:styleId="Hyperlink">
    <w:name w:val="Hyperlink"/>
    <w:rsid w:val="00690C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C9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90C90"/>
  </w:style>
  <w:style w:type="paragraph" w:styleId="Footer">
    <w:name w:val="footer"/>
    <w:basedOn w:val="Normal"/>
    <w:link w:val="FooterChar"/>
    <w:rsid w:val="00690C90"/>
    <w:pPr>
      <w:tabs>
        <w:tab w:val="center" w:pos="4320"/>
        <w:tab w:val="right" w:pos="8640"/>
      </w:tabs>
    </w:pPr>
    <w:rPr>
      <w:szCs w:val="28"/>
    </w:rPr>
  </w:style>
  <w:style w:type="character" w:customStyle="1" w:styleId="FooterChar">
    <w:name w:val="Footer Char"/>
    <w:basedOn w:val="DefaultParagraphFont"/>
    <w:link w:val="Footer"/>
    <w:rsid w:val="00690C90"/>
    <w:rPr>
      <w:rFonts w:ascii="Times New Roman" w:eastAsia="Times New Roman" w:hAnsi="Times New Roman" w:cs="Times New Roman"/>
      <w:sz w:val="28"/>
      <w:szCs w:val="28"/>
    </w:rPr>
  </w:style>
  <w:style w:type="character" w:styleId="Hyperlink">
    <w:name w:val="Hyperlink"/>
    <w:rsid w:val="00690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mailto:tonghopvpb@moj.gov.vn"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BD16A-D18A-4A2D-910A-B6CB54B425BB}"/>
</file>

<file path=customXml/itemProps2.xml><?xml version="1.0" encoding="utf-8"?>
<ds:datastoreItem xmlns:ds="http://schemas.openxmlformats.org/officeDocument/2006/customXml" ds:itemID="{A81931E8-E905-40EA-A139-2E208AE8759E}"/>
</file>

<file path=customXml/itemProps3.xml><?xml version="1.0" encoding="utf-8"?>
<ds:datastoreItem xmlns:ds="http://schemas.openxmlformats.org/officeDocument/2006/customXml" ds:itemID="{63940E2C-6113-4022-94E0-805FB2A1010C}"/>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2020-12-14T01:37:00Z</cp:lastPrinted>
  <dcterms:created xsi:type="dcterms:W3CDTF">2020-12-14T01:34:00Z</dcterms:created>
  <dcterms:modified xsi:type="dcterms:W3CDTF">2020-12-14T01:49:00Z</dcterms:modified>
</cp:coreProperties>
</file>