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Ind w:w="-318" w:type="dxa"/>
        <w:tblLook w:val="01E0" w:firstRow="1" w:lastRow="1" w:firstColumn="1" w:lastColumn="1" w:noHBand="0" w:noVBand="0"/>
      </w:tblPr>
      <w:tblGrid>
        <w:gridCol w:w="5106"/>
        <w:gridCol w:w="4500"/>
      </w:tblGrid>
      <w:tr w:rsidR="006C5522" w:rsidRPr="004A2A5F" w:rsidTr="008640E5">
        <w:trPr>
          <w:trHeight w:val="1438"/>
        </w:trPr>
        <w:tc>
          <w:tcPr>
            <w:tcW w:w="5106" w:type="dxa"/>
            <w:shd w:val="clear" w:color="auto" w:fill="auto"/>
          </w:tcPr>
          <w:p w:rsidR="006C5522" w:rsidRPr="004A2A5F" w:rsidRDefault="006C5522" w:rsidP="008640E5">
            <w:pPr>
              <w:pStyle w:val="Heading1"/>
              <w:ind w:firstLine="0"/>
              <w:rPr>
                <w:rFonts w:ascii="Times New Roman" w:hAnsi="Times New Roman"/>
                <w:b w:val="0"/>
                <w:sz w:val="28"/>
              </w:rPr>
            </w:pPr>
            <w:bookmarkStart w:id="0" w:name="loai_2"/>
            <w:r w:rsidRPr="004A2A5F">
              <w:rPr>
                <w:rFonts w:ascii="Times New Roman" w:hAnsi="Times New Roman"/>
                <w:b w:val="0"/>
                <w:sz w:val="28"/>
              </w:rPr>
              <w:t>ĐẢNG BỘ KHỐI CÁC CƠ QUAN TW</w:t>
            </w:r>
          </w:p>
          <w:p w:rsidR="006C5522" w:rsidRPr="004A2A5F" w:rsidRDefault="006C5522" w:rsidP="008640E5">
            <w:pPr>
              <w:spacing w:after="0" w:line="240" w:lineRule="auto"/>
              <w:jc w:val="center"/>
              <w:rPr>
                <w:b/>
              </w:rPr>
            </w:pPr>
            <w:r w:rsidRPr="004A2A5F">
              <w:rPr>
                <w:b/>
              </w:rPr>
              <w:t>ĐẢNG ỦY BỘ TƯ PHÁP</w:t>
            </w:r>
          </w:p>
          <w:p w:rsidR="006C5522" w:rsidRDefault="006C5522" w:rsidP="008640E5">
            <w:pPr>
              <w:spacing w:after="0" w:line="240" w:lineRule="auto"/>
              <w:jc w:val="center"/>
              <w:rPr>
                <w:b/>
              </w:rPr>
            </w:pPr>
            <w:r w:rsidRPr="004A2A5F">
              <w:rPr>
                <w:b/>
              </w:rPr>
              <w:t>*</w:t>
            </w:r>
          </w:p>
          <w:p w:rsidR="006C5522" w:rsidRPr="00AE0AAD" w:rsidRDefault="006C5522" w:rsidP="00C34D9A">
            <w:pPr>
              <w:spacing w:after="0" w:line="240" w:lineRule="auto"/>
              <w:jc w:val="center"/>
            </w:pPr>
            <w:r>
              <w:t>Số</w:t>
            </w:r>
            <w:r w:rsidR="00C34D9A">
              <w:t xml:space="preserve">  </w:t>
            </w:r>
            <w:r w:rsidR="00C34D9A" w:rsidRPr="00C34D9A">
              <w:rPr>
                <w:b/>
              </w:rPr>
              <w:t>312</w:t>
            </w:r>
            <w:r>
              <w:t>-QĐ/ĐU</w:t>
            </w:r>
          </w:p>
        </w:tc>
        <w:tc>
          <w:tcPr>
            <w:tcW w:w="4500" w:type="dxa"/>
            <w:shd w:val="clear" w:color="auto" w:fill="auto"/>
          </w:tcPr>
          <w:p w:rsidR="006C5522" w:rsidRPr="004A2A5F" w:rsidRDefault="006C5522" w:rsidP="008640E5">
            <w:pPr>
              <w:pStyle w:val="Heading1"/>
              <w:ind w:firstLine="0"/>
              <w:rPr>
                <w:rFonts w:ascii="Times New Roman" w:hAnsi="Times New Roman"/>
                <w:sz w:val="28"/>
                <w:u w:val="single"/>
              </w:rPr>
            </w:pPr>
            <w:r w:rsidRPr="004A2A5F">
              <w:rPr>
                <w:rFonts w:ascii="Times New Roman" w:hAnsi="Times New Roman"/>
                <w:sz w:val="28"/>
                <w:u w:val="single"/>
              </w:rPr>
              <w:t xml:space="preserve">ĐẢNG CỘNG SẢN VIỆT </w:t>
            </w:r>
            <w:smartTag w:uri="urn:schemas-microsoft-com:office:smarttags" w:element="place">
              <w:smartTag w:uri="urn:schemas-microsoft-com:office:smarttags" w:element="country-region">
                <w:r w:rsidRPr="004A2A5F">
                  <w:rPr>
                    <w:rFonts w:ascii="Times New Roman" w:hAnsi="Times New Roman"/>
                    <w:sz w:val="28"/>
                    <w:u w:val="single"/>
                  </w:rPr>
                  <w:t>NAM</w:t>
                </w:r>
              </w:smartTag>
            </w:smartTag>
          </w:p>
          <w:p w:rsidR="006C5522" w:rsidRPr="002923DB" w:rsidRDefault="006C5522" w:rsidP="008640E5">
            <w:pPr>
              <w:spacing w:after="0" w:line="240" w:lineRule="auto"/>
            </w:pPr>
          </w:p>
          <w:p w:rsidR="006C5522" w:rsidRPr="004A2A5F" w:rsidRDefault="006C5522" w:rsidP="00002A84">
            <w:pPr>
              <w:spacing w:after="0" w:line="240" w:lineRule="auto"/>
              <w:jc w:val="center"/>
              <w:rPr>
                <w:i/>
              </w:rPr>
            </w:pPr>
            <w:r w:rsidRPr="004A2A5F">
              <w:rPr>
                <w:i/>
              </w:rPr>
              <w:t>Hà Nội, ngày</w:t>
            </w:r>
            <w:r w:rsidR="00002A84">
              <w:rPr>
                <w:i/>
              </w:rPr>
              <w:t xml:space="preserve"> 16 </w:t>
            </w:r>
            <w:r w:rsidRPr="004A2A5F">
              <w:rPr>
                <w:i/>
              </w:rPr>
              <w:t xml:space="preserve">tháng </w:t>
            </w:r>
            <w:r>
              <w:rPr>
                <w:i/>
              </w:rPr>
              <w:t xml:space="preserve">12 </w:t>
            </w:r>
            <w:r w:rsidRPr="004A2A5F">
              <w:rPr>
                <w:i/>
              </w:rPr>
              <w:t>năm 201</w:t>
            </w:r>
            <w:r>
              <w:rPr>
                <w:i/>
              </w:rPr>
              <w:t>9</w:t>
            </w:r>
          </w:p>
        </w:tc>
      </w:tr>
    </w:tbl>
    <w:bookmarkEnd w:id="0"/>
    <w:p w:rsidR="006C5522" w:rsidRPr="004B07A3" w:rsidRDefault="006C5522" w:rsidP="006C5522">
      <w:pPr>
        <w:spacing w:before="120" w:after="120" w:line="240" w:lineRule="auto"/>
        <w:ind w:firstLine="567"/>
        <w:jc w:val="center"/>
        <w:rPr>
          <w:rFonts w:eastAsia="Times New Roman" w:cs="Times New Roman"/>
          <w:szCs w:val="28"/>
        </w:rPr>
      </w:pPr>
      <w:r>
        <w:rPr>
          <w:rFonts w:eastAsia="Times New Roman" w:cs="Times New Roman"/>
          <w:b/>
          <w:bCs/>
          <w:szCs w:val="28"/>
        </w:rPr>
        <w:t>QUYẾT ĐỊNH</w:t>
      </w:r>
    </w:p>
    <w:p w:rsidR="006C5522" w:rsidRPr="00D84AB1" w:rsidRDefault="006C5522" w:rsidP="006C5522">
      <w:pPr>
        <w:spacing w:before="120" w:after="120" w:line="240" w:lineRule="auto"/>
        <w:ind w:firstLine="567"/>
        <w:jc w:val="center"/>
        <w:rPr>
          <w:rFonts w:eastAsia="Times New Roman" w:cs="Times New Roman"/>
          <w:szCs w:val="28"/>
        </w:rPr>
      </w:pPr>
      <w:r>
        <w:rPr>
          <w:rFonts w:eastAsia="Times New Roman" w:cs="Times New Roman"/>
          <w:b/>
          <w:szCs w:val="28"/>
        </w:rPr>
        <w:t>Thành lập Tiểu ban Nhân sự và Tổ giúp việc Tiểu ban Nhân sự Đại hội đại biểu Đảng bộ Bộ Tư pháp lần thứ XI, nhiệm kỳ 2020 - 2025</w:t>
      </w:r>
    </w:p>
    <w:p w:rsidR="006C5522" w:rsidRDefault="006C5522" w:rsidP="006C5522">
      <w:pPr>
        <w:spacing w:before="120" w:after="120" w:line="240" w:lineRule="auto"/>
        <w:ind w:firstLine="567"/>
        <w:jc w:val="both"/>
        <w:rPr>
          <w:rFonts w:eastAsia="Times New Roman" w:cs="Times New Roman"/>
          <w:szCs w:val="28"/>
        </w:rPr>
      </w:pPr>
    </w:p>
    <w:p w:rsidR="00A21F7C" w:rsidRDefault="00A21F7C" w:rsidP="00A21F7C">
      <w:pPr>
        <w:spacing w:before="120" w:after="120" w:line="340" w:lineRule="atLeast"/>
        <w:ind w:firstLine="567"/>
        <w:jc w:val="both"/>
        <w:rPr>
          <w:rFonts w:eastAsia="Times New Roman" w:cs="Times New Roman"/>
          <w:szCs w:val="28"/>
        </w:rPr>
      </w:pPr>
      <w:r>
        <w:rPr>
          <w:rFonts w:eastAsia="Times New Roman" w:cs="Times New Roman"/>
          <w:szCs w:val="28"/>
        </w:rPr>
        <w:t xml:space="preserve">- Căn cứ Điều lệ Đảng Cộng sản Việt Nam; </w:t>
      </w:r>
    </w:p>
    <w:p w:rsidR="00A21F7C" w:rsidRDefault="00A21F7C" w:rsidP="00A21F7C">
      <w:pPr>
        <w:spacing w:before="120" w:after="120" w:line="340" w:lineRule="atLeast"/>
        <w:ind w:firstLine="567"/>
        <w:jc w:val="both"/>
        <w:rPr>
          <w:rFonts w:eastAsia="Times New Roman" w:cs="Times New Roman"/>
          <w:szCs w:val="28"/>
        </w:rPr>
      </w:pPr>
      <w:r>
        <w:rPr>
          <w:rFonts w:eastAsia="Times New Roman" w:cs="Times New Roman"/>
          <w:szCs w:val="28"/>
        </w:rPr>
        <w:t>- Căn cứ Quy định số 29-QĐ/TW ngày 25/7/2016 của Ban Chấp hành Trung ương Đảng (Khóa XII) về thi hành Điều lệ Đảng;</w:t>
      </w:r>
    </w:p>
    <w:p w:rsidR="00A21F7C" w:rsidRDefault="00A21F7C" w:rsidP="00A21F7C">
      <w:pPr>
        <w:spacing w:before="120" w:after="120" w:line="340" w:lineRule="atLeast"/>
        <w:ind w:firstLine="567"/>
        <w:jc w:val="both"/>
        <w:rPr>
          <w:rFonts w:eastAsia="Times New Roman" w:cs="Times New Roman"/>
          <w:szCs w:val="28"/>
        </w:rPr>
      </w:pPr>
      <w:r>
        <w:rPr>
          <w:rFonts w:eastAsia="Times New Roman" w:cs="Times New Roman"/>
          <w:szCs w:val="28"/>
        </w:rPr>
        <w:t>- Căn cứ Chỉ thị số 35-CT/TW ngày 30/5/2019 của Bộ Chính trị về đại hội đảng bộ các cấp tiến tới Đại hội đại biểu toàn quốc lần thứ XIII của Đảng;</w:t>
      </w:r>
    </w:p>
    <w:p w:rsidR="00A21F7C" w:rsidRDefault="00A21F7C" w:rsidP="00A21F7C">
      <w:pPr>
        <w:spacing w:before="120" w:after="120" w:line="340" w:lineRule="atLeast"/>
        <w:ind w:firstLine="567"/>
        <w:jc w:val="both"/>
        <w:rPr>
          <w:rFonts w:eastAsia="Times New Roman" w:cs="Times New Roman"/>
          <w:spacing w:val="-2"/>
          <w:szCs w:val="28"/>
        </w:rPr>
      </w:pPr>
      <w:r>
        <w:rPr>
          <w:rFonts w:eastAsia="Times New Roman" w:cs="Times New Roman"/>
          <w:spacing w:val="-2"/>
          <w:szCs w:val="28"/>
        </w:rPr>
        <w:t>- Căn cứ Hướng dẫn số 26-HD/BTCTW ngày 18/10/2019 của Ban Tổ chức Trung ương hướng dẫn một số nội dung Chỉ thị số 35-CT/TW của Bộ Chính trị về đại hội đảng bộ các cấp tiến tới Đại hội đại biểu toàn quốc lần thứ XIII của Đảng;</w:t>
      </w:r>
    </w:p>
    <w:p w:rsidR="00A21F7C" w:rsidRDefault="00A21F7C" w:rsidP="00A21F7C">
      <w:pPr>
        <w:spacing w:before="120" w:after="120" w:line="340" w:lineRule="atLeast"/>
        <w:ind w:firstLine="567"/>
        <w:jc w:val="both"/>
        <w:rPr>
          <w:rFonts w:eastAsia="Times New Roman" w:cs="Times New Roman"/>
          <w:szCs w:val="28"/>
        </w:rPr>
      </w:pPr>
      <w:r>
        <w:rPr>
          <w:rFonts w:eastAsia="Times New Roman" w:cs="Times New Roman"/>
          <w:szCs w:val="28"/>
        </w:rPr>
        <w:t xml:space="preserve">- Căn cứ Kế hoạch số 155 -KH/ĐUK ngày 10/10/2019 của Đảng uỷ Khối các cơ quan Trung ương đại hội đảng bộ các cấp trong Đảng bộ Khối các cơ quan Trung ương tiến tới Đại hội đại biểu toàn quốc lần thứ XIII của Đảng và Kế hoạch số 22-KH/ĐU ngày 16/12/2019 của Đảng uỷ Bộ Tư pháp Đại hội đảng bộ các cấp trong Đảng bộ Bộ Tư pháp </w:t>
      </w:r>
      <w:r>
        <w:rPr>
          <w:rFonts w:eastAsia="Times New Roman" w:cs="Times New Roman"/>
          <w:spacing w:val="-2"/>
          <w:szCs w:val="28"/>
        </w:rPr>
        <w:t>tiến tới Đại hội đại biểu toàn quốc lần thứ XIII của Đảng</w:t>
      </w:r>
      <w:r>
        <w:rPr>
          <w:rFonts w:eastAsia="Times New Roman" w:cs="Times New Roman"/>
          <w:szCs w:val="28"/>
        </w:rPr>
        <w:t>;</w:t>
      </w:r>
    </w:p>
    <w:p w:rsidR="00A21F7C" w:rsidRDefault="00A21F7C" w:rsidP="00A21F7C">
      <w:pPr>
        <w:spacing w:before="120" w:after="120" w:line="340" w:lineRule="atLeast"/>
        <w:ind w:firstLine="567"/>
        <w:jc w:val="both"/>
        <w:rPr>
          <w:rFonts w:eastAsia="Times New Roman" w:cs="Times New Roman"/>
          <w:szCs w:val="28"/>
        </w:rPr>
      </w:pPr>
      <w:r>
        <w:rPr>
          <w:rFonts w:eastAsia="Times New Roman" w:cs="Times New Roman"/>
          <w:szCs w:val="28"/>
        </w:rPr>
        <w:t>- Căn cứ Hướng dẫn số 14-HD/ĐUK ngày 11/11/2019 của Đảng uỷ Khối các cơ quan Trung ương hướng dẫn một số nội dung đại hội đảng bộ các cấp trong Đảng bộ Khối các cơ quan Trung ương tiến tới Đại hội đại biểu toàn quốc lần thứ XIII của Đảng;</w:t>
      </w:r>
    </w:p>
    <w:p w:rsidR="00A21F7C" w:rsidRDefault="00A21F7C" w:rsidP="00A21F7C">
      <w:pPr>
        <w:spacing w:before="120" w:after="120" w:line="340" w:lineRule="atLeast"/>
        <w:ind w:firstLine="567"/>
        <w:jc w:val="both"/>
        <w:rPr>
          <w:rFonts w:eastAsia="Times New Roman" w:cs="Times New Roman"/>
          <w:szCs w:val="28"/>
        </w:rPr>
      </w:pPr>
      <w:r>
        <w:rPr>
          <w:rFonts w:eastAsia="Times New Roman" w:cs="Times New Roman"/>
          <w:szCs w:val="28"/>
        </w:rPr>
        <w:t>Căn cứ Quy chế làm việc của Ban Chấp hành Đảng bộ Bộ Tư pháp khóa X, nhiệm kỳ 2015 - 2020 (ban hành kèm theo Quyết định số 63-QĐ/ĐU ngày 12/11/2015 và được sửa đổi, bổ sung theo Quyết định số 52-QĐ/ĐU ngày 21/5/2019 của Đảng ủy Bộ Tư pháp);</w:t>
      </w:r>
    </w:p>
    <w:p w:rsidR="00A21F7C" w:rsidRDefault="00A21F7C" w:rsidP="00A21F7C">
      <w:pPr>
        <w:spacing w:before="120" w:after="120" w:line="340" w:lineRule="atLeast"/>
        <w:ind w:firstLine="567"/>
        <w:jc w:val="both"/>
        <w:rPr>
          <w:rFonts w:eastAsia="Times New Roman" w:cs="Times New Roman"/>
          <w:spacing w:val="-4"/>
          <w:szCs w:val="28"/>
        </w:rPr>
      </w:pPr>
      <w:r>
        <w:rPr>
          <w:rFonts w:eastAsia="Times New Roman" w:cs="Times New Roman"/>
          <w:spacing w:val="-4"/>
          <w:szCs w:val="28"/>
        </w:rPr>
        <w:t>- Căn cứ Quyết định số 953-QĐ/ĐUK ngày 19/9/2009 của Đảng ủy Khối các cơ quan Trung ương về việc lập Đảng bộ Bộ Tư pháp là Đảng bộ cấp trên cơ sở;</w:t>
      </w:r>
    </w:p>
    <w:p w:rsidR="00A21F7C" w:rsidRDefault="00A21F7C" w:rsidP="00A21F7C">
      <w:pPr>
        <w:spacing w:before="120" w:after="120" w:line="340" w:lineRule="atLeast"/>
        <w:ind w:firstLine="567"/>
        <w:jc w:val="both"/>
        <w:rPr>
          <w:rFonts w:eastAsia="Times New Roman" w:cs="Times New Roman"/>
          <w:szCs w:val="28"/>
        </w:rPr>
      </w:pPr>
      <w:r>
        <w:rPr>
          <w:rFonts w:eastAsia="Times New Roman" w:cs="Times New Roman"/>
          <w:szCs w:val="28"/>
        </w:rPr>
        <w:t>- Xét đề nghị của Ban Tổ chức Đảng ủy và Văn phòng Đảng - Đoàn thể,</w:t>
      </w:r>
    </w:p>
    <w:p w:rsidR="006C5522" w:rsidRPr="004B07A3" w:rsidRDefault="006C5522" w:rsidP="00AC42B9">
      <w:pPr>
        <w:spacing w:before="120" w:after="120" w:line="340" w:lineRule="exact"/>
        <w:ind w:firstLine="567"/>
        <w:jc w:val="center"/>
        <w:rPr>
          <w:rFonts w:eastAsia="Times New Roman" w:cs="Times New Roman"/>
          <w:szCs w:val="28"/>
        </w:rPr>
      </w:pPr>
      <w:r>
        <w:rPr>
          <w:rFonts w:eastAsia="Times New Roman" w:cs="Times New Roman"/>
          <w:b/>
          <w:bCs/>
          <w:szCs w:val="28"/>
        </w:rPr>
        <w:t>BAN THƯỜNG VỤ QUYẾT ĐỊNH</w:t>
      </w:r>
    </w:p>
    <w:p w:rsidR="006C5522" w:rsidRDefault="006C5522" w:rsidP="00AC42B9">
      <w:pPr>
        <w:spacing w:before="120" w:after="120" w:line="340" w:lineRule="exact"/>
        <w:ind w:firstLine="567"/>
        <w:jc w:val="both"/>
        <w:rPr>
          <w:rFonts w:eastAsia="Times New Roman" w:cs="Times New Roman"/>
          <w:szCs w:val="28"/>
        </w:rPr>
      </w:pPr>
      <w:bookmarkStart w:id="1" w:name="dieu_1_1"/>
      <w:r w:rsidRPr="00D84AB1">
        <w:rPr>
          <w:rFonts w:eastAsia="Times New Roman" w:cs="Times New Roman"/>
          <w:b/>
          <w:bCs/>
          <w:szCs w:val="28"/>
          <w:lang w:val="vi-VN"/>
        </w:rPr>
        <w:t xml:space="preserve">Điều 1. </w:t>
      </w:r>
      <w:bookmarkEnd w:id="1"/>
      <w:r>
        <w:rPr>
          <w:rFonts w:eastAsia="Times New Roman" w:cs="Times New Roman"/>
          <w:bCs/>
          <w:szCs w:val="28"/>
        </w:rPr>
        <w:t>Thành lập Tiểu ban Nhân sự</w:t>
      </w:r>
      <w:r w:rsidRPr="00F17FA2">
        <w:rPr>
          <w:rFonts w:eastAsia="Times New Roman" w:cs="Times New Roman"/>
          <w:szCs w:val="28"/>
        </w:rPr>
        <w:t xml:space="preserve"> Đại hội đại biểu</w:t>
      </w:r>
      <w:r>
        <w:rPr>
          <w:rFonts w:eastAsia="Times New Roman" w:cs="Times New Roman"/>
          <w:szCs w:val="28"/>
        </w:rPr>
        <w:t xml:space="preserve"> </w:t>
      </w:r>
      <w:r w:rsidRPr="00F17FA2">
        <w:rPr>
          <w:rFonts w:eastAsia="Times New Roman" w:cs="Times New Roman"/>
          <w:szCs w:val="28"/>
        </w:rPr>
        <w:t>Đảng bộ Bộ Tư pháp</w:t>
      </w:r>
      <w:r>
        <w:rPr>
          <w:rFonts w:eastAsia="Times New Roman" w:cs="Times New Roman"/>
          <w:szCs w:val="28"/>
        </w:rPr>
        <w:t xml:space="preserve"> lần thứ XI, </w:t>
      </w:r>
      <w:r w:rsidRPr="00F17FA2">
        <w:rPr>
          <w:rFonts w:eastAsia="Times New Roman" w:cs="Times New Roman"/>
          <w:szCs w:val="28"/>
        </w:rPr>
        <w:t>nhiệm kỳ 2020</w:t>
      </w:r>
      <w:r>
        <w:rPr>
          <w:rFonts w:eastAsia="Times New Roman" w:cs="Times New Roman"/>
          <w:szCs w:val="28"/>
        </w:rPr>
        <w:t>-</w:t>
      </w:r>
      <w:r w:rsidRPr="00F17FA2">
        <w:rPr>
          <w:rFonts w:eastAsia="Times New Roman" w:cs="Times New Roman"/>
          <w:szCs w:val="28"/>
        </w:rPr>
        <w:t>2025</w:t>
      </w:r>
      <w:r>
        <w:rPr>
          <w:rFonts w:eastAsia="Times New Roman" w:cs="Times New Roman"/>
          <w:szCs w:val="28"/>
        </w:rPr>
        <w:t xml:space="preserve"> gồm các đồng chí có tên sau:</w:t>
      </w:r>
    </w:p>
    <w:p w:rsidR="006C5522" w:rsidRPr="00F17FA2" w:rsidRDefault="006C5522" w:rsidP="006C5522">
      <w:pPr>
        <w:spacing w:before="120" w:after="120" w:line="360" w:lineRule="exact"/>
        <w:ind w:firstLine="567"/>
        <w:jc w:val="both"/>
        <w:rPr>
          <w:rFonts w:eastAsia="Times New Roman" w:cs="Times New Roman"/>
          <w:szCs w:val="28"/>
        </w:rPr>
      </w:pPr>
      <w:r w:rsidRPr="00F17FA2">
        <w:rPr>
          <w:rFonts w:eastAsia="Times New Roman" w:cs="Times New Roman"/>
          <w:szCs w:val="28"/>
        </w:rPr>
        <w:lastRenderedPageBreak/>
        <w:t>1.</w:t>
      </w:r>
      <w:r>
        <w:rPr>
          <w:rFonts w:eastAsia="Times New Roman" w:cs="Times New Roman"/>
          <w:szCs w:val="28"/>
        </w:rPr>
        <w:t xml:space="preserve"> </w:t>
      </w:r>
      <w:r w:rsidRPr="00F17FA2">
        <w:rPr>
          <w:rFonts w:eastAsia="Times New Roman" w:cs="Times New Roman"/>
          <w:szCs w:val="28"/>
        </w:rPr>
        <w:t>Đồng chí Phan Chí Hiếu, Bí thư Đảng ủy, Thứ trưởng Bộ Tư pháp -  Trưởng Tiểu ban;</w:t>
      </w:r>
    </w:p>
    <w:p w:rsidR="006C5522" w:rsidRPr="00F17FA2" w:rsidRDefault="006C5522" w:rsidP="006C5522">
      <w:pPr>
        <w:spacing w:before="120" w:after="120" w:line="360" w:lineRule="exact"/>
        <w:ind w:firstLine="567"/>
        <w:jc w:val="both"/>
        <w:rPr>
          <w:rFonts w:eastAsia="Times New Roman" w:cs="Times New Roman"/>
          <w:szCs w:val="28"/>
        </w:rPr>
      </w:pPr>
      <w:r w:rsidRPr="00F17FA2">
        <w:rPr>
          <w:rFonts w:eastAsia="Times New Roman" w:cs="Times New Roman"/>
          <w:szCs w:val="28"/>
        </w:rPr>
        <w:t>2. Đồng chí Nguyễn Khánh Ngọc, Phó Bí thư Đảng ủy, Thứ trưởng Bộ Tư pháp – Phó Trưởng Tiểu ban;</w:t>
      </w:r>
    </w:p>
    <w:p w:rsidR="006C5522" w:rsidRPr="00F17FA2" w:rsidRDefault="006C5522" w:rsidP="006C5522">
      <w:pPr>
        <w:spacing w:before="120" w:after="120" w:line="360" w:lineRule="exact"/>
        <w:ind w:firstLine="567"/>
        <w:jc w:val="both"/>
        <w:rPr>
          <w:rFonts w:eastAsia="Times New Roman" w:cs="Times New Roman"/>
          <w:szCs w:val="28"/>
        </w:rPr>
      </w:pPr>
      <w:r w:rsidRPr="00F17FA2">
        <w:rPr>
          <w:rFonts w:eastAsia="Times New Roman" w:cs="Times New Roman"/>
          <w:szCs w:val="28"/>
        </w:rPr>
        <w:t xml:space="preserve">3. Đồng chí Nguyễn Kim Tinh, Phó Bí thư thường trực Đảng ủy, Trưởng ban Tổ chức Đảng ủy – </w:t>
      </w:r>
      <w:r>
        <w:rPr>
          <w:rFonts w:eastAsia="Times New Roman" w:cs="Times New Roman"/>
          <w:szCs w:val="28"/>
        </w:rPr>
        <w:t>Thường trực</w:t>
      </w:r>
      <w:r w:rsidRPr="00F17FA2">
        <w:rPr>
          <w:rFonts w:eastAsia="Times New Roman" w:cs="Times New Roman"/>
          <w:szCs w:val="28"/>
        </w:rPr>
        <w:t xml:space="preserve"> Tiểu ban;</w:t>
      </w:r>
    </w:p>
    <w:p w:rsidR="006C5522" w:rsidRPr="00F17FA2" w:rsidRDefault="006C5522" w:rsidP="006C5522">
      <w:pPr>
        <w:spacing w:before="120" w:after="120" w:line="360" w:lineRule="exact"/>
        <w:ind w:firstLine="567"/>
        <w:jc w:val="both"/>
        <w:rPr>
          <w:rFonts w:eastAsia="Times New Roman" w:cs="Times New Roman"/>
          <w:szCs w:val="28"/>
        </w:rPr>
      </w:pPr>
      <w:r w:rsidRPr="00F17FA2">
        <w:rPr>
          <w:rFonts w:eastAsia="Times New Roman" w:cs="Times New Roman"/>
          <w:szCs w:val="28"/>
        </w:rPr>
        <w:t xml:space="preserve">4. </w:t>
      </w:r>
      <w:r w:rsidRPr="001F391D">
        <w:rPr>
          <w:rFonts w:eastAsia="Times New Roman" w:cs="Times New Roman"/>
          <w:szCs w:val="28"/>
        </w:rPr>
        <w:t xml:space="preserve">Đồng chí Nguyễn Quang Thái, Ủy viên Ban </w:t>
      </w:r>
      <w:r>
        <w:rPr>
          <w:rFonts w:eastAsia="Times New Roman" w:cs="Times New Roman"/>
          <w:szCs w:val="28"/>
        </w:rPr>
        <w:t>T</w:t>
      </w:r>
      <w:r w:rsidRPr="001F391D">
        <w:rPr>
          <w:rFonts w:eastAsia="Times New Roman" w:cs="Times New Roman"/>
          <w:szCs w:val="28"/>
        </w:rPr>
        <w:t>hường vụ Đảng ủy, Phó Trưởng ban Tổ chức Đảng ủy Bộ, Vụ trưởng Vụ Tổ chức cán bộ</w:t>
      </w:r>
      <w:r>
        <w:rPr>
          <w:rFonts w:eastAsia="Times New Roman" w:cs="Times New Roman"/>
          <w:szCs w:val="28"/>
        </w:rPr>
        <w:t>, Thành viên</w:t>
      </w:r>
      <w:r w:rsidRPr="001F391D">
        <w:rPr>
          <w:rFonts w:eastAsia="Times New Roman" w:cs="Times New Roman"/>
          <w:szCs w:val="28"/>
        </w:rPr>
        <w:t>;</w:t>
      </w:r>
    </w:p>
    <w:p w:rsidR="006C552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5</w:t>
      </w:r>
      <w:r w:rsidRPr="001F391D">
        <w:rPr>
          <w:rFonts w:eastAsia="Times New Roman" w:cs="Times New Roman"/>
          <w:szCs w:val="28"/>
        </w:rPr>
        <w:t xml:space="preserve">. Đồng chí Nguyễn Hồng Diện, Ủy viên Ban </w:t>
      </w:r>
      <w:r>
        <w:rPr>
          <w:rFonts w:eastAsia="Times New Roman" w:cs="Times New Roman"/>
          <w:szCs w:val="28"/>
        </w:rPr>
        <w:t>T</w:t>
      </w:r>
      <w:r w:rsidRPr="001F391D">
        <w:rPr>
          <w:rFonts w:eastAsia="Times New Roman" w:cs="Times New Roman"/>
          <w:szCs w:val="28"/>
        </w:rPr>
        <w:t>hường vụ Đảng ủy, Chủ nhiệm Ủy ban Kiểm tra Đảng ủy Bộ, Chánh Thanh tra Bộ, Thành viên</w:t>
      </w:r>
      <w:r>
        <w:rPr>
          <w:rFonts w:eastAsia="Times New Roman" w:cs="Times New Roman"/>
          <w:szCs w:val="28"/>
        </w:rPr>
        <w:t>.</w:t>
      </w:r>
    </w:p>
    <w:p w:rsidR="006C5522" w:rsidRDefault="006C5522" w:rsidP="006C5522">
      <w:pPr>
        <w:spacing w:before="120" w:after="120" w:line="360" w:lineRule="exact"/>
        <w:ind w:firstLine="567"/>
        <w:jc w:val="both"/>
      </w:pPr>
      <w:r>
        <w:t>Tiểu ban Nhân sự được sử dụng con dấu của Đảng ủy Bộ. Thành viên Tiểu ban Nhân sự được sử dụng cán bộ, công chức, viên chức, phương tiện, trang thiết bị và các điều kiện khác của cơ quan, đơn vị mình và được yêu cầu các đơn vị, tổ chức thuộc Bộ có liên quan cung cấp tài liệu, số liệu, tình hình thuộc đơn vị, tổ chức quản lý để thực hiện nhiệm vụ được phân công.</w:t>
      </w:r>
    </w:p>
    <w:p w:rsidR="006C5522" w:rsidRPr="00883610" w:rsidRDefault="006C5522" w:rsidP="006C5522">
      <w:pPr>
        <w:spacing w:before="120" w:after="120" w:line="360" w:lineRule="exact"/>
        <w:ind w:firstLine="567"/>
        <w:jc w:val="both"/>
        <w:rPr>
          <w:rFonts w:eastAsia="Times New Roman" w:cs="Times New Roman"/>
          <w:szCs w:val="28"/>
        </w:rPr>
      </w:pPr>
      <w:r w:rsidRPr="00883610">
        <w:rPr>
          <w:rFonts w:eastAsia="Times New Roman" w:cs="Times New Roman"/>
          <w:b/>
          <w:szCs w:val="28"/>
        </w:rPr>
        <w:t xml:space="preserve">Điều 2. </w:t>
      </w:r>
      <w:r w:rsidRPr="00883610">
        <w:rPr>
          <w:rFonts w:eastAsia="Times New Roman" w:cs="Times New Roman"/>
          <w:szCs w:val="28"/>
        </w:rPr>
        <w:t xml:space="preserve">Nhiệm vụ của Tiểu ban </w:t>
      </w:r>
      <w:r>
        <w:rPr>
          <w:rFonts w:eastAsia="Times New Roman" w:cs="Times New Roman"/>
          <w:szCs w:val="28"/>
        </w:rPr>
        <w:t>Nhân sự</w:t>
      </w:r>
    </w:p>
    <w:p w:rsidR="006C552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 xml:space="preserve">1. Lãnh đạo, chỉ đạo triển khai xây dựng </w:t>
      </w:r>
      <w:r w:rsidRPr="009304C7">
        <w:rPr>
          <w:rFonts w:eastAsia="Times New Roman" w:cs="Times New Roman"/>
          <w:szCs w:val="28"/>
        </w:rPr>
        <w:t xml:space="preserve">Đề án nhân sự </w:t>
      </w:r>
      <w:r>
        <w:rPr>
          <w:rFonts w:eastAsia="Times New Roman" w:cs="Times New Roman"/>
          <w:szCs w:val="28"/>
        </w:rPr>
        <w:t>và kế hoạch triển khai việc giới thiệu nhân sự tham gia cấp ủy, Ban thường vụ, Bí thư, Phó bí thư, Ủy ban Kiểm tra, Chủ nhiệm Ủy ban Kiểm tra Đảng ủy Bộ Tư pháp lần thứ XI, nhiệm kỳ 2020-2025 trình Ban Thường vụ, Ban Chấp hành Đảng bộ Bộ Tư pháp lần thứ X, nhiệm kỳ 2015-2020; xin ý kiến Ban cán sự đảng Bộ Tư pháp, Đảng ủy Khối các cơ quan Trung ương về Đề án nhân sự trước khi trình Đại hội đại biểu Đảng bộ Bộ Tư pháp lần thứ XI, nhiệm kỳ 2020-2025.</w:t>
      </w:r>
    </w:p>
    <w:p w:rsidR="006C552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 xml:space="preserve">2. Lãnh đạo, chỉ đạo triển khai xây dựng </w:t>
      </w:r>
      <w:r w:rsidRPr="009304C7">
        <w:rPr>
          <w:rFonts w:eastAsia="Times New Roman" w:cs="Times New Roman"/>
          <w:szCs w:val="28"/>
        </w:rPr>
        <w:t>Đề án nhân sự</w:t>
      </w:r>
      <w:r>
        <w:rPr>
          <w:rFonts w:eastAsia="Times New Roman" w:cs="Times New Roman"/>
          <w:szCs w:val="28"/>
        </w:rPr>
        <w:t xml:space="preserve"> tham gia đoàn đại biểu của Bộ Tư pháp dự Đại hội đại biểu Đảng bộ Khối các cơ quan Trung ương lần thứ XIII, nhiệm kỳ 2020-2025 và kế hoạch phân bổ đại biểu dự Đại hội Đại biểu Đảng bộ Bộ Tư pháp lần thứ XI, nhiệm kỳ 2020-2025 trình ban thường vụ, ban chấp hành và báo cáo cấp có thẩm quyền xem xét, cho ý kiến trước khi trình đại hội đảng bộ cấp mình.</w:t>
      </w:r>
    </w:p>
    <w:p w:rsidR="006C552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3. Tham mưu Ban Thường vụ Đảng ủy Bộ quy định về nhiệm vụ, quyền hạn, trách nhiệm, nguyên tắc, quy chế và kế hoạch làm việc của Tiểu ban Nhân sự và Tổ giúp việc (nếu có).</w:t>
      </w:r>
    </w:p>
    <w:p w:rsidR="006C552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4. Xây dựng kế hoạch làm việc với các cấp ủy, tổ chức đảng liên quan đến công tác chuẩn bị nhân sự; lãnh đạo, chỉ đạo tiến hành khảo sát nhân sự nếu xét thấy cần thiết.</w:t>
      </w:r>
    </w:p>
    <w:p w:rsidR="006C552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lastRenderedPageBreak/>
        <w:t>5. Tham mưu công tác bầu cử, ứng cử: T</w:t>
      </w:r>
      <w:r w:rsidRPr="009304C7">
        <w:rPr>
          <w:rFonts w:eastAsia="Times New Roman" w:cs="Times New Roman"/>
          <w:szCs w:val="28"/>
        </w:rPr>
        <w:t>iếp nhận hồ sơ ứng cử, đề cử</w:t>
      </w:r>
      <w:r>
        <w:rPr>
          <w:rFonts w:eastAsia="Times New Roman" w:cs="Times New Roman"/>
          <w:szCs w:val="28"/>
        </w:rPr>
        <w:t>; d</w:t>
      </w:r>
      <w:r w:rsidRPr="009304C7">
        <w:rPr>
          <w:rFonts w:eastAsia="Times New Roman" w:cs="Times New Roman"/>
          <w:szCs w:val="28"/>
        </w:rPr>
        <w:t>ự kiến Ban bầu cử;</w:t>
      </w:r>
      <w:r>
        <w:rPr>
          <w:rFonts w:eastAsia="Times New Roman" w:cs="Times New Roman"/>
          <w:szCs w:val="28"/>
        </w:rPr>
        <w:t xml:space="preserve"> p</w:t>
      </w:r>
      <w:r w:rsidRPr="009304C7">
        <w:rPr>
          <w:rFonts w:eastAsia="Times New Roman" w:cs="Times New Roman"/>
          <w:szCs w:val="28"/>
        </w:rPr>
        <w:t>hiếu bầu</w:t>
      </w:r>
      <w:r>
        <w:rPr>
          <w:rFonts w:eastAsia="Times New Roman" w:cs="Times New Roman"/>
          <w:szCs w:val="28"/>
        </w:rPr>
        <w:t xml:space="preserve">, </w:t>
      </w:r>
      <w:r w:rsidRPr="009304C7">
        <w:rPr>
          <w:rFonts w:eastAsia="Times New Roman" w:cs="Times New Roman"/>
          <w:szCs w:val="28"/>
        </w:rPr>
        <w:t>biên bản kiểm phiếu; tiếp nhận, thụ lý và giải quyết khiếu nại, tố cáo, phản ánh, kiến nghị liên quan đến Đại biểu triệu tập tham dự Đại hội; các nhân sự dự kiến bầu</w:t>
      </w:r>
      <w:r>
        <w:rPr>
          <w:rFonts w:eastAsia="Times New Roman" w:cs="Times New Roman"/>
          <w:szCs w:val="28"/>
        </w:rPr>
        <w:t xml:space="preserve"> cử; hoàn thiện hồ sơ trình Đảng ủy Khối các cơ quan Trung ương chuẩn y về kết quả bầu cử và thực hiện các nhiệm vụ khác do Ban Thường vụ Đảng ủy Bộ giao.</w:t>
      </w:r>
    </w:p>
    <w:p w:rsidR="006C5522" w:rsidRPr="004C62CC" w:rsidRDefault="006C5522" w:rsidP="006C5522">
      <w:pPr>
        <w:spacing w:before="120" w:after="120" w:line="360" w:lineRule="exact"/>
        <w:ind w:firstLine="567"/>
        <w:jc w:val="both"/>
        <w:rPr>
          <w:rFonts w:eastAsia="Times New Roman" w:cs="Times New Roman"/>
          <w:szCs w:val="28"/>
        </w:rPr>
      </w:pPr>
      <w:r w:rsidRPr="00990C7E">
        <w:rPr>
          <w:rFonts w:eastAsia="Times New Roman" w:cs="Times New Roman"/>
          <w:b/>
          <w:szCs w:val="28"/>
        </w:rPr>
        <w:t>Điều 3.</w:t>
      </w:r>
      <w:r>
        <w:rPr>
          <w:rFonts w:eastAsia="Times New Roman" w:cs="Times New Roman"/>
          <w:szCs w:val="28"/>
        </w:rPr>
        <w:t xml:space="preserve"> Thành lập </w:t>
      </w:r>
      <w:r w:rsidRPr="004C62CC">
        <w:rPr>
          <w:rFonts w:eastAsia="Times New Roman" w:cs="Times New Roman"/>
          <w:szCs w:val="28"/>
        </w:rPr>
        <w:t xml:space="preserve">Tổ giúp việc Tiểu ban </w:t>
      </w:r>
      <w:r>
        <w:rPr>
          <w:rFonts w:eastAsia="Times New Roman" w:cs="Times New Roman"/>
          <w:szCs w:val="28"/>
        </w:rPr>
        <w:t xml:space="preserve">Nhân sự </w:t>
      </w:r>
      <w:r w:rsidRPr="00F17FA2">
        <w:rPr>
          <w:rFonts w:eastAsia="Times New Roman" w:cs="Times New Roman"/>
          <w:szCs w:val="28"/>
        </w:rPr>
        <w:t>Đại hội đại biểu</w:t>
      </w:r>
      <w:r>
        <w:rPr>
          <w:rFonts w:eastAsia="Times New Roman" w:cs="Times New Roman"/>
          <w:szCs w:val="28"/>
        </w:rPr>
        <w:t xml:space="preserve"> </w:t>
      </w:r>
      <w:r w:rsidRPr="00F17FA2">
        <w:rPr>
          <w:rFonts w:eastAsia="Times New Roman" w:cs="Times New Roman"/>
          <w:szCs w:val="28"/>
        </w:rPr>
        <w:t>Đảng bộ Bộ Tư pháp</w:t>
      </w:r>
      <w:r>
        <w:rPr>
          <w:rFonts w:eastAsia="Times New Roman" w:cs="Times New Roman"/>
          <w:szCs w:val="28"/>
        </w:rPr>
        <w:t xml:space="preserve"> lần thứ XI,</w:t>
      </w:r>
      <w:r w:rsidRPr="00F17FA2">
        <w:rPr>
          <w:rFonts w:eastAsia="Times New Roman" w:cs="Times New Roman"/>
          <w:szCs w:val="28"/>
        </w:rPr>
        <w:t xml:space="preserve"> nhiệm kỳ 2020</w:t>
      </w:r>
      <w:r>
        <w:rPr>
          <w:rFonts w:eastAsia="Times New Roman" w:cs="Times New Roman"/>
          <w:szCs w:val="28"/>
        </w:rPr>
        <w:t>-</w:t>
      </w:r>
      <w:r w:rsidRPr="00F17FA2">
        <w:rPr>
          <w:rFonts w:eastAsia="Times New Roman" w:cs="Times New Roman"/>
          <w:szCs w:val="28"/>
        </w:rPr>
        <w:t>2025</w:t>
      </w:r>
      <w:r>
        <w:rPr>
          <w:rFonts w:eastAsia="Times New Roman" w:cs="Times New Roman"/>
          <w:szCs w:val="28"/>
        </w:rPr>
        <w:t xml:space="preserve"> gồm các đồng chí có tên sau đây:</w:t>
      </w:r>
    </w:p>
    <w:p w:rsidR="006C552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 xml:space="preserve">1. </w:t>
      </w:r>
      <w:r w:rsidRPr="00F17FA2">
        <w:rPr>
          <w:rFonts w:eastAsia="Times New Roman" w:cs="Times New Roman"/>
          <w:szCs w:val="28"/>
        </w:rPr>
        <w:t>Đồng chí Nguyễn Kim Tinh, Phó Bí thư thường trực Đảng</w:t>
      </w:r>
      <w:r>
        <w:rPr>
          <w:rFonts w:eastAsia="Times New Roman" w:cs="Times New Roman"/>
          <w:szCs w:val="28"/>
        </w:rPr>
        <w:t xml:space="preserve"> ủy, Trưởng ban Tổ chức Đảng ủy,</w:t>
      </w:r>
      <w:r w:rsidRPr="00F17FA2">
        <w:rPr>
          <w:rFonts w:eastAsia="Times New Roman" w:cs="Times New Roman"/>
          <w:szCs w:val="28"/>
        </w:rPr>
        <w:t xml:space="preserve"> </w:t>
      </w:r>
      <w:r>
        <w:rPr>
          <w:rFonts w:eastAsia="Times New Roman" w:cs="Times New Roman"/>
          <w:szCs w:val="28"/>
        </w:rPr>
        <w:t>Thường trực</w:t>
      </w:r>
      <w:r w:rsidRPr="00F17FA2">
        <w:rPr>
          <w:rFonts w:eastAsia="Times New Roman" w:cs="Times New Roman"/>
          <w:szCs w:val="28"/>
        </w:rPr>
        <w:t xml:space="preserve"> Tiểu ban</w:t>
      </w:r>
      <w:r>
        <w:rPr>
          <w:rFonts w:eastAsia="Times New Roman" w:cs="Times New Roman"/>
          <w:szCs w:val="28"/>
        </w:rPr>
        <w:t>, Tổ trưởng;</w:t>
      </w:r>
    </w:p>
    <w:p w:rsidR="006C5522" w:rsidRPr="00F17FA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 xml:space="preserve">2. </w:t>
      </w:r>
      <w:r w:rsidRPr="001F391D">
        <w:rPr>
          <w:rFonts w:eastAsia="Times New Roman" w:cs="Times New Roman"/>
          <w:szCs w:val="28"/>
        </w:rPr>
        <w:t xml:space="preserve">Đồng chí Nguyễn Quang Thái, Ủy viên Ban thường vụ Đảng ủy, Phó Trưởng ban Tổ chức Đảng ủy Bộ, Vụ trưởng Vụ Tổ chức cán bộ, </w:t>
      </w:r>
      <w:r>
        <w:rPr>
          <w:rFonts w:eastAsia="Times New Roman" w:cs="Times New Roman"/>
          <w:szCs w:val="28"/>
        </w:rPr>
        <w:t>Tổ Phó</w:t>
      </w:r>
      <w:r w:rsidRPr="001F391D">
        <w:rPr>
          <w:rFonts w:eastAsia="Times New Roman" w:cs="Times New Roman"/>
          <w:szCs w:val="28"/>
        </w:rPr>
        <w:t>;</w:t>
      </w:r>
    </w:p>
    <w:p w:rsidR="006C552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 xml:space="preserve">3. </w:t>
      </w:r>
      <w:r w:rsidRPr="00F17FA2">
        <w:rPr>
          <w:rFonts w:eastAsia="Times New Roman" w:cs="Times New Roman"/>
          <w:szCs w:val="28"/>
        </w:rPr>
        <w:t xml:space="preserve">Đồng chí Đỗ Xuân Lân, Ủy viên Ban Chấp hành Đảng bộ, Chánh Văn phòng Đảng – Đoàn thể, </w:t>
      </w:r>
      <w:r>
        <w:rPr>
          <w:rFonts w:eastAsia="Times New Roman" w:cs="Times New Roman"/>
          <w:szCs w:val="28"/>
        </w:rPr>
        <w:t>Tổ Phó;</w:t>
      </w:r>
    </w:p>
    <w:p w:rsidR="006C552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4</w:t>
      </w:r>
      <w:r w:rsidRPr="001F391D">
        <w:rPr>
          <w:rFonts w:eastAsia="Times New Roman" w:cs="Times New Roman"/>
          <w:szCs w:val="28"/>
        </w:rPr>
        <w:t xml:space="preserve">. </w:t>
      </w:r>
      <w:r>
        <w:rPr>
          <w:rFonts w:eastAsia="Times New Roman" w:cs="Times New Roman"/>
          <w:szCs w:val="28"/>
        </w:rPr>
        <w:t xml:space="preserve">Đồng chí Phan Thị Hồng Hà, Bí thư Chi bộ, Phó </w:t>
      </w:r>
      <w:r w:rsidRPr="001F391D">
        <w:rPr>
          <w:rFonts w:eastAsia="Times New Roman" w:cs="Times New Roman"/>
          <w:szCs w:val="28"/>
        </w:rPr>
        <w:t>Vụ trưởng Vụ Tổ chức cán bộ</w:t>
      </w:r>
      <w:r>
        <w:rPr>
          <w:rFonts w:eastAsia="Times New Roman" w:cs="Times New Roman"/>
          <w:szCs w:val="28"/>
        </w:rPr>
        <w:t>, Thành viên;</w:t>
      </w:r>
    </w:p>
    <w:p w:rsidR="006C5522" w:rsidRPr="001F391D"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5</w:t>
      </w:r>
      <w:r w:rsidRPr="001F391D">
        <w:rPr>
          <w:rFonts w:eastAsia="Times New Roman" w:cs="Times New Roman"/>
          <w:szCs w:val="28"/>
        </w:rPr>
        <w:t>. Đồng chí Cao Xuân Thủy, Ủy viên Ban Chấp hành Đảng bộ, Phó Chánh Văn phòng Đảng – Đoàn thể, Thành viên;</w:t>
      </w:r>
    </w:p>
    <w:p w:rsidR="006C5522" w:rsidRPr="001F391D"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6</w:t>
      </w:r>
      <w:r w:rsidRPr="001F391D">
        <w:rPr>
          <w:rFonts w:eastAsia="Times New Roman" w:cs="Times New Roman"/>
          <w:szCs w:val="28"/>
        </w:rPr>
        <w:t xml:space="preserve">. </w:t>
      </w:r>
      <w:r>
        <w:rPr>
          <w:rFonts w:eastAsia="Times New Roman" w:cs="Times New Roman"/>
          <w:szCs w:val="28"/>
        </w:rPr>
        <w:t>Đồng chí Đoàn Văn Hường, Ủy viên Ủy ban Kiểm tra Đảng ủy Bộ, Phó Chánh Thanh tra Bộ, Thành viên;</w:t>
      </w:r>
    </w:p>
    <w:p w:rsidR="006C5522" w:rsidRPr="001F391D" w:rsidRDefault="006C5522" w:rsidP="006C5522">
      <w:pPr>
        <w:spacing w:before="120" w:after="120" w:line="360" w:lineRule="exact"/>
        <w:ind w:firstLine="567"/>
        <w:jc w:val="both"/>
        <w:rPr>
          <w:rFonts w:eastAsia="Times New Roman" w:cs="Times New Roman"/>
          <w:szCs w:val="28"/>
        </w:rPr>
      </w:pPr>
      <w:r w:rsidRPr="00F914F3">
        <w:rPr>
          <w:rFonts w:eastAsia="Times New Roman" w:cs="Times New Roman"/>
          <w:szCs w:val="28"/>
        </w:rPr>
        <w:t xml:space="preserve">7. </w:t>
      </w:r>
      <w:r w:rsidRPr="001F391D">
        <w:rPr>
          <w:rFonts w:eastAsia="Times New Roman" w:cs="Times New Roman"/>
          <w:szCs w:val="28"/>
        </w:rPr>
        <w:t xml:space="preserve">Đồng chí Phạm Xuân Huấn, Phó Trưởng phòng Quản lý cán bộ và giúp việc Ban cán sự </w:t>
      </w:r>
      <w:r>
        <w:rPr>
          <w:rFonts w:eastAsia="Times New Roman" w:cs="Times New Roman"/>
          <w:szCs w:val="28"/>
        </w:rPr>
        <w:t>đ</w:t>
      </w:r>
      <w:r w:rsidRPr="001F391D">
        <w:rPr>
          <w:rFonts w:eastAsia="Times New Roman" w:cs="Times New Roman"/>
          <w:szCs w:val="28"/>
        </w:rPr>
        <w:t xml:space="preserve">ảng, thành viên; </w:t>
      </w:r>
    </w:p>
    <w:p w:rsidR="006C5522" w:rsidRPr="006C5522" w:rsidRDefault="006C5522" w:rsidP="006C5522">
      <w:pPr>
        <w:spacing w:before="120" w:after="120" w:line="360" w:lineRule="exact"/>
        <w:ind w:firstLine="567"/>
        <w:jc w:val="both"/>
        <w:rPr>
          <w:rFonts w:eastAsia="Times New Roman" w:cs="Times New Roman"/>
          <w:spacing w:val="-10"/>
          <w:szCs w:val="28"/>
        </w:rPr>
      </w:pPr>
      <w:r w:rsidRPr="006C5522">
        <w:rPr>
          <w:rFonts w:eastAsia="Times New Roman" w:cs="Times New Roman"/>
          <w:spacing w:val="-10"/>
          <w:szCs w:val="28"/>
        </w:rPr>
        <w:t>8. Đồng chí Vũ Đức Dũng, Chuyên viên Ban Thư ký Văn phòng Bộ, Thành viên;</w:t>
      </w:r>
    </w:p>
    <w:p w:rsidR="006C552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 xml:space="preserve">9. </w:t>
      </w:r>
      <w:r w:rsidRPr="001F391D">
        <w:rPr>
          <w:rFonts w:eastAsia="Times New Roman" w:cs="Times New Roman"/>
          <w:szCs w:val="28"/>
        </w:rPr>
        <w:t xml:space="preserve">Đồng chí Nguyễn Hữu Quảng, </w:t>
      </w:r>
      <w:r>
        <w:rPr>
          <w:rFonts w:eastAsia="Times New Roman" w:cs="Times New Roman"/>
          <w:szCs w:val="28"/>
        </w:rPr>
        <w:t xml:space="preserve">Ủy viên Ủy ban Kiểm tra Đảng ủy Bộ, </w:t>
      </w:r>
      <w:r w:rsidRPr="001F391D">
        <w:rPr>
          <w:rFonts w:eastAsia="Times New Roman" w:cs="Times New Roman"/>
          <w:szCs w:val="28"/>
        </w:rPr>
        <w:t xml:space="preserve">Chuyên viên Văn phòng Đảng – Đoàn thể, Thành viên; </w:t>
      </w:r>
    </w:p>
    <w:p w:rsidR="006C552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 xml:space="preserve">10. </w:t>
      </w:r>
      <w:r w:rsidRPr="001F391D">
        <w:rPr>
          <w:rFonts w:eastAsia="Times New Roman" w:cs="Times New Roman"/>
          <w:szCs w:val="28"/>
        </w:rPr>
        <w:t>Đồng chí Nguyễn Thị Quế, Chuyên viên, Văn ph</w:t>
      </w:r>
      <w:r>
        <w:rPr>
          <w:rFonts w:eastAsia="Times New Roman" w:cs="Times New Roman"/>
          <w:szCs w:val="28"/>
        </w:rPr>
        <w:t>òng Đảng – Đoàn thể, Thành viên.</w:t>
      </w:r>
    </w:p>
    <w:p w:rsidR="006C5522" w:rsidRDefault="006C5522" w:rsidP="006C5522">
      <w:pPr>
        <w:spacing w:before="120" w:after="120" w:line="360" w:lineRule="exact"/>
        <w:ind w:firstLine="567"/>
        <w:jc w:val="both"/>
        <w:rPr>
          <w:rFonts w:eastAsia="Times New Roman" w:cs="Times New Roman"/>
          <w:szCs w:val="28"/>
        </w:rPr>
      </w:pPr>
      <w:r>
        <w:rPr>
          <w:rFonts w:eastAsia="Times New Roman" w:cs="Times New Roman"/>
          <w:szCs w:val="28"/>
        </w:rPr>
        <w:t xml:space="preserve">Tổ giúp việc có nhiệm vụ tham mưu, giúp Tiểu ban Nhân sự thực hiện các nhiệm vụ tại Điều 2 của Quyết định này. </w:t>
      </w:r>
    </w:p>
    <w:p w:rsidR="006C5522" w:rsidRDefault="006C5522" w:rsidP="006C5522">
      <w:pPr>
        <w:spacing w:before="120" w:after="120" w:line="360" w:lineRule="exact"/>
        <w:ind w:firstLine="567"/>
        <w:jc w:val="both"/>
        <w:rPr>
          <w:rFonts w:eastAsia="Times New Roman" w:cs="Times New Roman"/>
          <w:szCs w:val="28"/>
        </w:rPr>
      </w:pPr>
      <w:r w:rsidRPr="00990C7E">
        <w:rPr>
          <w:rFonts w:eastAsia="Times New Roman" w:cs="Times New Roman"/>
          <w:b/>
          <w:szCs w:val="28"/>
        </w:rPr>
        <w:t>Điều 4.</w:t>
      </w:r>
      <w:r>
        <w:rPr>
          <w:rFonts w:eastAsia="Times New Roman" w:cs="Times New Roman"/>
          <w:b/>
          <w:szCs w:val="28"/>
        </w:rPr>
        <w:t xml:space="preserve"> </w:t>
      </w:r>
      <w:r>
        <w:rPr>
          <w:rFonts w:eastAsia="Times New Roman" w:cs="Times New Roman"/>
          <w:szCs w:val="28"/>
        </w:rPr>
        <w:t xml:space="preserve">Thành viên Tiểu ban Nhân sự thực hiện nhiệm vụ do Trưởng Tiểu ban phân công, chịu sự chỉ đạo, điều hành và chịu trách nhiệm trước Trưởng Tiểu ban về chất lượng, tiến độ thực hiện nhiệm vụ được giao. Thành viên Tổ giúp việc thực hiện nhiệm vụ do Tổ trưởng phân công, chịu trách nhiệm trước Tổ trưởng về chất lượng, tiến độ thực hiện nhiệm vụ được giao. Thành viên Tiểu </w:t>
      </w:r>
      <w:r>
        <w:rPr>
          <w:rFonts w:eastAsia="Times New Roman" w:cs="Times New Roman"/>
          <w:szCs w:val="28"/>
        </w:rPr>
        <w:lastRenderedPageBreak/>
        <w:t>ban, Tổ giúp việc hoạt động theo chế độ kiêm nhiệm; được tạo điều kiện về thời gian khi thực hiện nhiệm vụ được giao và hưởng chế độ, chính sách theo quy định. Tiểu ban Nhân sự, Tổ giúp việc tự giải thể sau khi hoàn thành nhiệm vụ.</w:t>
      </w:r>
    </w:p>
    <w:p w:rsidR="006C5522" w:rsidRPr="004D355E" w:rsidRDefault="006C5522" w:rsidP="006C5522">
      <w:pPr>
        <w:tabs>
          <w:tab w:val="left" w:pos="4536"/>
        </w:tabs>
        <w:spacing w:before="120" w:after="120" w:line="360" w:lineRule="exact"/>
        <w:ind w:firstLine="601"/>
        <w:jc w:val="both"/>
        <w:rPr>
          <w:color w:val="0D0D0D" w:themeColor="text1" w:themeTint="F2"/>
          <w:szCs w:val="28"/>
        </w:rPr>
      </w:pPr>
      <w:r w:rsidRPr="004D355E">
        <w:rPr>
          <w:b/>
          <w:color w:val="0D0D0D" w:themeColor="text1" w:themeTint="F2"/>
          <w:szCs w:val="28"/>
        </w:rPr>
        <w:t xml:space="preserve">Điều </w:t>
      </w:r>
      <w:r>
        <w:rPr>
          <w:b/>
          <w:color w:val="0D0D0D" w:themeColor="text1" w:themeTint="F2"/>
          <w:szCs w:val="28"/>
        </w:rPr>
        <w:t>5</w:t>
      </w:r>
      <w:r w:rsidRPr="004D355E">
        <w:rPr>
          <w:b/>
          <w:color w:val="0D0D0D" w:themeColor="text1" w:themeTint="F2"/>
          <w:szCs w:val="28"/>
        </w:rPr>
        <w:t>.</w:t>
      </w:r>
      <w:r w:rsidRPr="004D355E">
        <w:rPr>
          <w:color w:val="0D0D0D" w:themeColor="text1" w:themeTint="F2"/>
          <w:szCs w:val="28"/>
        </w:rPr>
        <w:t xml:space="preserve"> Quyết định này có hiệu lực kể từ ngày ký.</w:t>
      </w:r>
    </w:p>
    <w:p w:rsidR="006C5522" w:rsidRPr="004D355E" w:rsidRDefault="006C5522" w:rsidP="006C5522">
      <w:pPr>
        <w:spacing w:before="120" w:after="120" w:line="360" w:lineRule="exact"/>
        <w:ind w:firstLine="601"/>
        <w:jc w:val="both"/>
        <w:rPr>
          <w:color w:val="0D0D0D" w:themeColor="text1" w:themeTint="F2"/>
          <w:szCs w:val="28"/>
        </w:rPr>
      </w:pPr>
      <w:r w:rsidRPr="004D355E">
        <w:rPr>
          <w:b/>
          <w:color w:val="0D0D0D" w:themeColor="text1" w:themeTint="F2"/>
          <w:szCs w:val="28"/>
        </w:rPr>
        <w:t xml:space="preserve">Điều </w:t>
      </w:r>
      <w:r>
        <w:rPr>
          <w:b/>
          <w:color w:val="0D0D0D" w:themeColor="text1" w:themeTint="F2"/>
          <w:szCs w:val="28"/>
        </w:rPr>
        <w:t>6</w:t>
      </w:r>
      <w:r w:rsidRPr="004D355E">
        <w:rPr>
          <w:b/>
          <w:color w:val="0D0D0D" w:themeColor="text1" w:themeTint="F2"/>
          <w:szCs w:val="28"/>
        </w:rPr>
        <w:t>.</w:t>
      </w:r>
      <w:r w:rsidRPr="004D355E">
        <w:rPr>
          <w:color w:val="0D0D0D" w:themeColor="text1" w:themeTint="F2"/>
          <w:szCs w:val="28"/>
        </w:rPr>
        <w:t xml:space="preserve"> Văn phòng Đảng - Đoàn thể, Ủy ban </w:t>
      </w:r>
      <w:r>
        <w:rPr>
          <w:color w:val="0D0D0D" w:themeColor="text1" w:themeTint="F2"/>
          <w:szCs w:val="28"/>
        </w:rPr>
        <w:t>K</w:t>
      </w:r>
      <w:r w:rsidRPr="004D355E">
        <w:rPr>
          <w:color w:val="0D0D0D" w:themeColor="text1" w:themeTint="F2"/>
          <w:szCs w:val="28"/>
        </w:rPr>
        <w:t>iểm tra, các Ban của Đảng ủy</w:t>
      </w:r>
      <w:r>
        <w:rPr>
          <w:color w:val="0D0D0D" w:themeColor="text1" w:themeTint="F2"/>
          <w:szCs w:val="28"/>
        </w:rPr>
        <w:t xml:space="preserve"> Bộ</w:t>
      </w:r>
      <w:r w:rsidRPr="004D355E">
        <w:rPr>
          <w:color w:val="0D0D0D" w:themeColor="text1" w:themeTint="F2"/>
          <w:szCs w:val="28"/>
        </w:rPr>
        <w:t>, các đảng bộ, chi bộ trực thuộc, các tổ chức chính trị - xã hội thuộc Bộ, Ủy viên Ban Chấp hành Đảng bộ và đảng viên</w:t>
      </w:r>
      <w:r>
        <w:rPr>
          <w:color w:val="0D0D0D" w:themeColor="text1" w:themeTint="F2"/>
          <w:szCs w:val="28"/>
        </w:rPr>
        <w:t xml:space="preserve">, công chức có tên nêu tại Điều 1 và Điều 3 </w:t>
      </w:r>
      <w:r w:rsidRPr="004D355E">
        <w:rPr>
          <w:color w:val="0D0D0D" w:themeColor="text1" w:themeTint="F2"/>
          <w:szCs w:val="28"/>
        </w:rPr>
        <w:t>chịu trách nhiệm thi hành Quyết định này./.</w:t>
      </w:r>
    </w:p>
    <w:p w:rsidR="006C5522" w:rsidRDefault="006C5522" w:rsidP="006C5522">
      <w:pPr>
        <w:spacing w:before="120" w:after="120" w:line="340" w:lineRule="exact"/>
        <w:ind w:firstLine="567"/>
        <w:jc w:val="both"/>
        <w:rPr>
          <w:rFonts w:eastAsia="Times New Roman" w:cs="Times New Roman"/>
          <w:szCs w:val="28"/>
        </w:rPr>
      </w:pPr>
    </w:p>
    <w:tbl>
      <w:tblPr>
        <w:tblW w:w="9322" w:type="dxa"/>
        <w:tblCellSpacing w:w="0" w:type="dxa"/>
        <w:tblCellMar>
          <w:left w:w="0" w:type="dxa"/>
          <w:right w:w="0" w:type="dxa"/>
        </w:tblCellMar>
        <w:tblLook w:val="04A0" w:firstRow="1" w:lastRow="0" w:firstColumn="1" w:lastColumn="0" w:noHBand="0" w:noVBand="1"/>
      </w:tblPr>
      <w:tblGrid>
        <w:gridCol w:w="6062"/>
        <w:gridCol w:w="3260"/>
      </w:tblGrid>
      <w:tr w:rsidR="006C5522" w:rsidRPr="00D84AB1" w:rsidTr="008640E5">
        <w:trPr>
          <w:trHeight w:val="2276"/>
          <w:tblCellSpacing w:w="0" w:type="dxa"/>
        </w:trPr>
        <w:tc>
          <w:tcPr>
            <w:tcW w:w="6062" w:type="dxa"/>
            <w:tcMar>
              <w:top w:w="0" w:type="dxa"/>
              <w:left w:w="108" w:type="dxa"/>
              <w:bottom w:w="0" w:type="dxa"/>
              <w:right w:w="108" w:type="dxa"/>
            </w:tcMar>
            <w:hideMark/>
          </w:tcPr>
          <w:p w:rsidR="006C5522" w:rsidRDefault="006C5522" w:rsidP="008640E5">
            <w:pPr>
              <w:spacing w:after="0" w:line="240" w:lineRule="auto"/>
              <w:rPr>
                <w:rFonts w:eastAsia="Times New Roman" w:cs="Times New Roman"/>
                <w:sz w:val="24"/>
                <w:szCs w:val="24"/>
              </w:rPr>
            </w:pPr>
            <w:r w:rsidRPr="00F802CE">
              <w:rPr>
                <w:rFonts w:eastAsia="Times New Roman" w:cs="Times New Roman"/>
                <w:bCs/>
                <w:iCs/>
                <w:sz w:val="26"/>
                <w:szCs w:val="26"/>
                <w:u w:val="single"/>
                <w:lang w:val="vi-VN"/>
              </w:rPr>
              <w:t>Nơi nhận</w:t>
            </w:r>
            <w:r w:rsidRPr="00F802CE">
              <w:rPr>
                <w:rFonts w:eastAsia="Times New Roman" w:cs="Times New Roman"/>
                <w:bCs/>
                <w:iCs/>
                <w:szCs w:val="28"/>
                <w:lang w:val="vi-VN"/>
              </w:rPr>
              <w:t>:</w:t>
            </w:r>
            <w:r w:rsidRPr="00F802CE">
              <w:rPr>
                <w:rFonts w:eastAsia="Times New Roman" w:cs="Times New Roman"/>
                <w:bCs/>
                <w:iCs/>
                <w:szCs w:val="28"/>
                <w:lang w:val="vi-VN"/>
              </w:rPr>
              <w:br/>
            </w:r>
            <w:r w:rsidRPr="00D84AB1">
              <w:rPr>
                <w:rFonts w:eastAsia="Times New Roman" w:cs="Times New Roman"/>
                <w:sz w:val="24"/>
                <w:szCs w:val="24"/>
                <w:lang w:val="vi-VN"/>
              </w:rPr>
              <w:t xml:space="preserve">- </w:t>
            </w:r>
            <w:r>
              <w:rPr>
                <w:rFonts w:eastAsia="Times New Roman" w:cs="Times New Roman"/>
                <w:sz w:val="24"/>
                <w:szCs w:val="24"/>
              </w:rPr>
              <w:t>Như Điều 6 (để thực hiện);</w:t>
            </w:r>
          </w:p>
          <w:p w:rsidR="006C5522" w:rsidRDefault="006C5522" w:rsidP="008640E5">
            <w:pPr>
              <w:spacing w:after="0" w:line="240" w:lineRule="auto"/>
              <w:rPr>
                <w:rFonts w:eastAsia="Times New Roman" w:cs="Times New Roman"/>
                <w:sz w:val="24"/>
                <w:szCs w:val="24"/>
              </w:rPr>
            </w:pPr>
            <w:r w:rsidRPr="00D84AB1">
              <w:rPr>
                <w:rFonts w:eastAsia="Times New Roman" w:cs="Times New Roman"/>
                <w:sz w:val="24"/>
                <w:szCs w:val="24"/>
                <w:lang w:val="vi-VN"/>
              </w:rPr>
              <w:t xml:space="preserve">- </w:t>
            </w:r>
            <w:r>
              <w:rPr>
                <w:rFonts w:eastAsia="Times New Roman" w:cs="Times New Roman"/>
                <w:sz w:val="24"/>
                <w:szCs w:val="24"/>
              </w:rPr>
              <w:t>Ban cán sự đảng Bộ Tư pháp (để b/c);</w:t>
            </w:r>
            <w:r w:rsidRPr="00D84AB1">
              <w:rPr>
                <w:rFonts w:eastAsia="Times New Roman" w:cs="Times New Roman"/>
                <w:sz w:val="24"/>
                <w:szCs w:val="24"/>
                <w:lang w:val="vi-VN"/>
              </w:rPr>
              <w:br/>
              <w:t xml:space="preserve">- </w:t>
            </w:r>
            <w:r>
              <w:rPr>
                <w:rFonts w:eastAsia="Times New Roman" w:cs="Times New Roman"/>
                <w:sz w:val="24"/>
                <w:szCs w:val="24"/>
              </w:rPr>
              <w:t>Bí thư Ban cán sự đảng Bộ Tư pháp (để b/c);</w:t>
            </w:r>
          </w:p>
          <w:p w:rsidR="006C5522" w:rsidRDefault="006C5522" w:rsidP="008640E5">
            <w:pPr>
              <w:spacing w:after="0" w:line="240" w:lineRule="auto"/>
              <w:rPr>
                <w:rFonts w:eastAsia="Times New Roman" w:cs="Times New Roman"/>
                <w:sz w:val="24"/>
                <w:szCs w:val="24"/>
              </w:rPr>
            </w:pPr>
            <w:r>
              <w:rPr>
                <w:rFonts w:eastAsia="Times New Roman" w:cs="Times New Roman"/>
                <w:sz w:val="24"/>
                <w:szCs w:val="24"/>
              </w:rPr>
              <w:t>- Đảng ủy Khối các cơ quan Trung ương (để b/c);</w:t>
            </w:r>
          </w:p>
          <w:p w:rsidR="006C5522" w:rsidRDefault="006C5522" w:rsidP="008640E5">
            <w:pPr>
              <w:spacing w:after="0" w:line="240" w:lineRule="auto"/>
              <w:rPr>
                <w:rFonts w:eastAsia="Times New Roman" w:cs="Times New Roman"/>
                <w:sz w:val="24"/>
                <w:szCs w:val="24"/>
              </w:rPr>
            </w:pPr>
            <w:r>
              <w:rPr>
                <w:rFonts w:eastAsia="Times New Roman" w:cs="Times New Roman"/>
                <w:sz w:val="24"/>
                <w:szCs w:val="24"/>
              </w:rPr>
              <w:t>- Ban Tổ chức, Ủy ban Kiểm tra Đảng ủy Khối các cơ quan TW (để b/c);</w:t>
            </w:r>
            <w:r w:rsidRPr="00D84AB1">
              <w:rPr>
                <w:rFonts w:eastAsia="Times New Roman" w:cs="Times New Roman"/>
                <w:sz w:val="24"/>
                <w:szCs w:val="24"/>
                <w:lang w:val="vi-VN"/>
              </w:rPr>
              <w:br/>
            </w:r>
            <w:r>
              <w:rPr>
                <w:rFonts w:eastAsia="Times New Roman" w:cs="Times New Roman"/>
                <w:sz w:val="24"/>
                <w:szCs w:val="24"/>
              </w:rPr>
              <w:t>- Thường trực Đảng ủy Bộ Tư pháp (để biết);</w:t>
            </w:r>
          </w:p>
          <w:p w:rsidR="006C5522" w:rsidRPr="00D84AB1" w:rsidRDefault="006C5522" w:rsidP="008640E5">
            <w:pPr>
              <w:spacing w:after="0" w:line="240" w:lineRule="auto"/>
              <w:rPr>
                <w:rFonts w:eastAsia="Times New Roman" w:cs="Times New Roman"/>
                <w:sz w:val="24"/>
                <w:szCs w:val="24"/>
              </w:rPr>
            </w:pPr>
            <w:r>
              <w:rPr>
                <w:rFonts w:eastAsia="Times New Roman" w:cs="Times New Roman"/>
                <w:sz w:val="24"/>
                <w:szCs w:val="24"/>
              </w:rPr>
              <w:t>- Vụ Tổ chức cán bộ (để biết);</w:t>
            </w:r>
            <w:r w:rsidRPr="00D84AB1">
              <w:rPr>
                <w:rFonts w:eastAsia="Times New Roman" w:cs="Times New Roman"/>
                <w:sz w:val="24"/>
                <w:szCs w:val="24"/>
                <w:lang w:val="vi-VN"/>
              </w:rPr>
              <w:br/>
              <w:t>-</w:t>
            </w:r>
            <w:r w:rsidRPr="00D84AB1">
              <w:rPr>
                <w:rFonts w:eastAsia="Times New Roman" w:cs="Times New Roman"/>
                <w:sz w:val="24"/>
                <w:szCs w:val="24"/>
              </w:rPr>
              <w:t xml:space="preserve"> L</w:t>
            </w:r>
            <w:r w:rsidRPr="00D84AB1">
              <w:rPr>
                <w:rFonts w:eastAsia="Times New Roman" w:cs="Times New Roman"/>
                <w:sz w:val="24"/>
                <w:szCs w:val="24"/>
                <w:lang w:val="vi-VN"/>
              </w:rPr>
              <w:t>ưu</w:t>
            </w:r>
            <w:r>
              <w:rPr>
                <w:rFonts w:eastAsia="Times New Roman" w:cs="Times New Roman"/>
                <w:sz w:val="24"/>
                <w:szCs w:val="24"/>
              </w:rPr>
              <w:t>: Ban Tổ chức Đảng ủy,</w:t>
            </w:r>
            <w:r w:rsidRPr="00D84AB1">
              <w:rPr>
                <w:rFonts w:eastAsia="Times New Roman" w:cs="Times New Roman"/>
                <w:sz w:val="24"/>
                <w:szCs w:val="24"/>
                <w:lang w:val="vi-VN"/>
              </w:rPr>
              <w:t xml:space="preserve"> Văn phòng </w:t>
            </w:r>
            <w:r w:rsidRPr="00AB6C65">
              <w:rPr>
                <w:rFonts w:eastAsia="Times New Roman" w:cs="Times New Roman"/>
                <w:sz w:val="24"/>
                <w:szCs w:val="24"/>
              </w:rPr>
              <w:t>Đảng-Đoàn thể.</w:t>
            </w:r>
          </w:p>
        </w:tc>
        <w:tc>
          <w:tcPr>
            <w:tcW w:w="3260" w:type="dxa"/>
            <w:tcMar>
              <w:top w:w="0" w:type="dxa"/>
              <w:left w:w="108" w:type="dxa"/>
              <w:bottom w:w="0" w:type="dxa"/>
              <w:right w:w="108" w:type="dxa"/>
            </w:tcMar>
            <w:hideMark/>
          </w:tcPr>
          <w:p w:rsidR="006C5522" w:rsidRPr="00F90272" w:rsidRDefault="006C5522" w:rsidP="008640E5">
            <w:pPr>
              <w:spacing w:before="120" w:after="240" w:line="240" w:lineRule="auto"/>
              <w:jc w:val="center"/>
              <w:rPr>
                <w:rFonts w:eastAsia="Times New Roman" w:cs="Times New Roman"/>
                <w:bCs/>
                <w:szCs w:val="28"/>
              </w:rPr>
            </w:pPr>
            <w:r w:rsidRPr="00F90272">
              <w:rPr>
                <w:rFonts w:eastAsia="Times New Roman" w:cs="Times New Roman"/>
                <w:b/>
                <w:bCs/>
                <w:szCs w:val="28"/>
              </w:rPr>
              <w:t>T/M BAN THƯỜNG VỤ</w:t>
            </w:r>
            <w:r w:rsidRPr="00F90272">
              <w:rPr>
                <w:rFonts w:eastAsia="Times New Roman" w:cs="Times New Roman"/>
                <w:b/>
                <w:bCs/>
                <w:szCs w:val="28"/>
              </w:rPr>
              <w:br/>
            </w:r>
            <w:r w:rsidRPr="00F90272">
              <w:rPr>
                <w:rFonts w:eastAsia="Times New Roman" w:cs="Times New Roman"/>
                <w:bCs/>
                <w:szCs w:val="28"/>
              </w:rPr>
              <w:t>BÍ THƯ</w:t>
            </w:r>
          </w:p>
          <w:p w:rsidR="006C5522" w:rsidRPr="00F90272" w:rsidRDefault="006C5522" w:rsidP="008640E5">
            <w:pPr>
              <w:spacing w:before="120" w:after="240" w:line="240" w:lineRule="auto"/>
              <w:jc w:val="center"/>
              <w:rPr>
                <w:rFonts w:eastAsia="Times New Roman" w:cs="Times New Roman"/>
                <w:b/>
                <w:bCs/>
                <w:szCs w:val="28"/>
              </w:rPr>
            </w:pPr>
          </w:p>
          <w:p w:rsidR="006C5522" w:rsidRDefault="007E5DDB" w:rsidP="008640E5">
            <w:pPr>
              <w:spacing w:before="120" w:after="240" w:line="240" w:lineRule="auto"/>
              <w:jc w:val="center"/>
              <w:rPr>
                <w:rFonts w:eastAsia="Times New Roman" w:cs="Times New Roman"/>
                <w:b/>
                <w:bCs/>
                <w:szCs w:val="28"/>
              </w:rPr>
            </w:pPr>
            <w:r>
              <w:rPr>
                <w:rFonts w:eastAsia="Times New Roman" w:cs="Times New Roman"/>
                <w:b/>
                <w:bCs/>
                <w:szCs w:val="28"/>
              </w:rPr>
              <w:t>(Đã ký)</w:t>
            </w:r>
            <w:bookmarkStart w:id="2" w:name="_GoBack"/>
            <w:bookmarkEnd w:id="2"/>
          </w:p>
          <w:p w:rsidR="006C5522" w:rsidRPr="00F90272" w:rsidRDefault="006C5522" w:rsidP="008640E5">
            <w:pPr>
              <w:spacing w:before="120" w:after="240" w:line="240" w:lineRule="auto"/>
              <w:jc w:val="center"/>
              <w:rPr>
                <w:rFonts w:eastAsia="Times New Roman" w:cs="Times New Roman"/>
                <w:b/>
                <w:bCs/>
                <w:szCs w:val="28"/>
              </w:rPr>
            </w:pPr>
          </w:p>
          <w:p w:rsidR="006C5522" w:rsidRPr="00D84AB1" w:rsidRDefault="006C5522" w:rsidP="008640E5">
            <w:pPr>
              <w:spacing w:before="120" w:after="240" w:line="240" w:lineRule="auto"/>
              <w:jc w:val="center"/>
              <w:rPr>
                <w:rFonts w:eastAsia="Times New Roman" w:cs="Times New Roman"/>
                <w:sz w:val="24"/>
                <w:szCs w:val="24"/>
              </w:rPr>
            </w:pPr>
            <w:r w:rsidRPr="00F90272">
              <w:rPr>
                <w:rFonts w:eastAsia="Times New Roman" w:cs="Times New Roman"/>
                <w:b/>
                <w:bCs/>
                <w:szCs w:val="28"/>
              </w:rPr>
              <w:t>Phan Chí Hiếu</w:t>
            </w:r>
          </w:p>
        </w:tc>
      </w:tr>
    </w:tbl>
    <w:p w:rsidR="006C5522" w:rsidRDefault="006C5522" w:rsidP="006C5522"/>
    <w:p w:rsidR="00CE796F" w:rsidRDefault="00CE796F"/>
    <w:sectPr w:rsidR="00CE796F" w:rsidSect="00891291">
      <w:headerReference w:type="default" r:id="rId7"/>
      <w:foot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F8" w:rsidRDefault="004416F8">
      <w:pPr>
        <w:spacing w:after="0" w:line="240" w:lineRule="auto"/>
      </w:pPr>
      <w:r>
        <w:separator/>
      </w:r>
    </w:p>
  </w:endnote>
  <w:endnote w:type="continuationSeparator" w:id="0">
    <w:p w:rsidR="004416F8" w:rsidRDefault="0044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291" w:rsidRDefault="004416F8">
    <w:pPr>
      <w:pStyle w:val="Footer"/>
      <w:jc w:val="center"/>
    </w:pPr>
  </w:p>
  <w:p w:rsidR="00891291" w:rsidRDefault="00441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F8" w:rsidRDefault="004416F8">
      <w:pPr>
        <w:spacing w:after="0" w:line="240" w:lineRule="auto"/>
      </w:pPr>
      <w:r>
        <w:separator/>
      </w:r>
    </w:p>
  </w:footnote>
  <w:footnote w:type="continuationSeparator" w:id="0">
    <w:p w:rsidR="004416F8" w:rsidRDefault="00441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300035"/>
      <w:docPartObj>
        <w:docPartGallery w:val="Page Numbers (Top of Page)"/>
        <w:docPartUnique/>
      </w:docPartObj>
    </w:sdtPr>
    <w:sdtEndPr>
      <w:rPr>
        <w:noProof/>
      </w:rPr>
    </w:sdtEndPr>
    <w:sdtContent>
      <w:p w:rsidR="00891291" w:rsidRDefault="00AC42B9" w:rsidP="00891291">
        <w:pPr>
          <w:pStyle w:val="Header"/>
          <w:jc w:val="center"/>
        </w:pPr>
        <w:r>
          <w:fldChar w:fldCharType="begin"/>
        </w:r>
        <w:r>
          <w:instrText xml:space="preserve"> PAGE   \* MERGEFORMAT </w:instrText>
        </w:r>
        <w:r>
          <w:fldChar w:fldCharType="separate"/>
        </w:r>
        <w:r w:rsidR="007E5DDB">
          <w:rPr>
            <w:noProof/>
          </w:rPr>
          <w:t>4</w:t>
        </w:r>
        <w:r>
          <w:rPr>
            <w:noProof/>
          </w:rPr>
          <w:fldChar w:fldCharType="end"/>
        </w:r>
      </w:p>
    </w:sdtContent>
  </w:sdt>
  <w:p w:rsidR="00891291" w:rsidRDefault="00441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22"/>
    <w:rsid w:val="00002A84"/>
    <w:rsid w:val="000D090C"/>
    <w:rsid w:val="004416F8"/>
    <w:rsid w:val="006C5522"/>
    <w:rsid w:val="007E5DDB"/>
    <w:rsid w:val="00827BF8"/>
    <w:rsid w:val="00A21F7C"/>
    <w:rsid w:val="00AC42B9"/>
    <w:rsid w:val="00C34D9A"/>
    <w:rsid w:val="00CE796F"/>
    <w:rsid w:val="00EA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22"/>
  </w:style>
  <w:style w:type="paragraph" w:styleId="Heading1">
    <w:name w:val="heading 1"/>
    <w:basedOn w:val="Normal"/>
    <w:next w:val="Normal"/>
    <w:link w:val="Heading1Char"/>
    <w:qFormat/>
    <w:rsid w:val="006C5522"/>
    <w:pPr>
      <w:keepNext/>
      <w:overflowPunct w:val="0"/>
      <w:autoSpaceDE w:val="0"/>
      <w:autoSpaceDN w:val="0"/>
      <w:adjustRightInd w:val="0"/>
      <w:spacing w:after="0" w:line="240" w:lineRule="auto"/>
      <w:ind w:firstLine="432"/>
      <w:jc w:val="center"/>
      <w:outlineLvl w:val="0"/>
    </w:pPr>
    <w:rPr>
      <w:rFonts w:ascii=".VnTimeH" w:eastAsia="Times New Roman" w:hAnsi=".VnTimeH" w:cs="Times New Roman"/>
      <w:b/>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522"/>
    <w:rPr>
      <w:rFonts w:ascii=".VnTimeH" w:eastAsia="Times New Roman" w:hAnsi=".VnTimeH" w:cs="Times New Roman"/>
      <w:b/>
      <w:sz w:val="34"/>
      <w:szCs w:val="20"/>
    </w:rPr>
  </w:style>
  <w:style w:type="paragraph" w:styleId="Header">
    <w:name w:val="header"/>
    <w:basedOn w:val="Normal"/>
    <w:link w:val="HeaderChar"/>
    <w:uiPriority w:val="99"/>
    <w:unhideWhenUsed/>
    <w:rsid w:val="006C5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522"/>
  </w:style>
  <w:style w:type="paragraph" w:styleId="Footer">
    <w:name w:val="footer"/>
    <w:basedOn w:val="Normal"/>
    <w:link w:val="FooterChar"/>
    <w:uiPriority w:val="99"/>
    <w:unhideWhenUsed/>
    <w:rsid w:val="006C5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522"/>
  </w:style>
  <w:style w:type="paragraph" w:styleId="Heading1">
    <w:name w:val="heading 1"/>
    <w:basedOn w:val="Normal"/>
    <w:next w:val="Normal"/>
    <w:link w:val="Heading1Char"/>
    <w:qFormat/>
    <w:rsid w:val="006C5522"/>
    <w:pPr>
      <w:keepNext/>
      <w:overflowPunct w:val="0"/>
      <w:autoSpaceDE w:val="0"/>
      <w:autoSpaceDN w:val="0"/>
      <w:adjustRightInd w:val="0"/>
      <w:spacing w:after="0" w:line="240" w:lineRule="auto"/>
      <w:ind w:firstLine="432"/>
      <w:jc w:val="center"/>
      <w:outlineLvl w:val="0"/>
    </w:pPr>
    <w:rPr>
      <w:rFonts w:ascii=".VnTimeH" w:eastAsia="Times New Roman" w:hAnsi=".VnTimeH" w:cs="Times New Roman"/>
      <w:b/>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5522"/>
    <w:rPr>
      <w:rFonts w:ascii=".VnTimeH" w:eastAsia="Times New Roman" w:hAnsi=".VnTimeH" w:cs="Times New Roman"/>
      <w:b/>
      <w:sz w:val="34"/>
      <w:szCs w:val="20"/>
    </w:rPr>
  </w:style>
  <w:style w:type="paragraph" w:styleId="Header">
    <w:name w:val="header"/>
    <w:basedOn w:val="Normal"/>
    <w:link w:val="HeaderChar"/>
    <w:uiPriority w:val="99"/>
    <w:unhideWhenUsed/>
    <w:rsid w:val="006C5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522"/>
  </w:style>
  <w:style w:type="paragraph" w:styleId="Footer">
    <w:name w:val="footer"/>
    <w:basedOn w:val="Normal"/>
    <w:link w:val="FooterChar"/>
    <w:uiPriority w:val="99"/>
    <w:unhideWhenUsed/>
    <w:rsid w:val="006C5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11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6C5E8-C12B-4464-8CF4-CDA7E210E108}"/>
</file>

<file path=customXml/itemProps2.xml><?xml version="1.0" encoding="utf-8"?>
<ds:datastoreItem xmlns:ds="http://schemas.openxmlformats.org/officeDocument/2006/customXml" ds:itemID="{E0376726-1874-4C62-A03F-ADD887ED1DD6}"/>
</file>

<file path=customXml/itemProps3.xml><?xml version="1.0" encoding="utf-8"?>
<ds:datastoreItem xmlns:ds="http://schemas.openxmlformats.org/officeDocument/2006/customXml" ds:itemID="{3FE52BE5-36BA-4176-8CB8-8A6278811DF5}"/>
</file>

<file path=docProps/app.xml><?xml version="1.0" encoding="utf-8"?>
<Properties xmlns="http://schemas.openxmlformats.org/officeDocument/2006/extended-properties" xmlns:vt="http://schemas.openxmlformats.org/officeDocument/2006/docPropsVTypes">
  <Template>Normal</Template>
  <TotalTime>5</TotalTime>
  <Pages>4</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2019-12-09T23:04:00Z</cp:lastPrinted>
  <dcterms:created xsi:type="dcterms:W3CDTF">2019-12-09T23:01:00Z</dcterms:created>
  <dcterms:modified xsi:type="dcterms:W3CDTF">2019-12-17T23:05:00Z</dcterms:modified>
</cp:coreProperties>
</file>