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44" w:type="dxa"/>
        <w:tblInd w:w="-743" w:type="dxa"/>
        <w:tblLook w:val="0000" w:firstRow="0" w:lastRow="0" w:firstColumn="0" w:lastColumn="0" w:noHBand="0" w:noVBand="0"/>
      </w:tblPr>
      <w:tblGrid>
        <w:gridCol w:w="5104"/>
        <w:gridCol w:w="5740"/>
      </w:tblGrid>
      <w:tr w:rsidR="00C41BC9" w:rsidRPr="002C7566" w:rsidTr="0033751C">
        <w:trPr>
          <w:trHeight w:val="850"/>
        </w:trPr>
        <w:tc>
          <w:tcPr>
            <w:tcW w:w="5104" w:type="dxa"/>
          </w:tcPr>
          <w:p w:rsidR="00C41BC9" w:rsidRPr="0095602D" w:rsidRDefault="00C41BC9" w:rsidP="005C5EB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95602D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/>
              </w:rPr>
              <w:t>BỘ TƯ PHÁP</w:t>
            </w:r>
          </w:p>
          <w:p w:rsidR="00C41BC9" w:rsidRPr="0095602D" w:rsidRDefault="00C41BC9" w:rsidP="005C5EBD">
            <w:pPr>
              <w:spacing w:after="0" w:line="240" w:lineRule="auto"/>
              <w:jc w:val="center"/>
              <w:rPr>
                <w:rFonts w:eastAsia="MS Song" w:cs="Times New Roman"/>
                <w:iCs/>
                <w:sz w:val="26"/>
                <w:szCs w:val="26"/>
                <w:lang w:eastAsia="zh-CN"/>
              </w:rPr>
            </w:pPr>
            <w:r w:rsidRPr="0033751C">
              <w:rPr>
                <w:rFonts w:ascii="Times New Roman" w:eastAsia="SimSun" w:hAnsi="Times New Roman" w:cs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32CD50" wp14:editId="47FB5466">
                      <wp:simplePos x="0" y="0"/>
                      <wp:positionH relativeFrom="column">
                        <wp:posOffset>1243457</wp:posOffset>
                      </wp:positionH>
                      <wp:positionV relativeFrom="paragraph">
                        <wp:posOffset>42545</wp:posOffset>
                      </wp:positionV>
                      <wp:extent cx="512064" cy="0"/>
                      <wp:effectExtent l="0" t="0" r="21590" b="1905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12064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97.9pt;margin-top:3.35pt;width:40.3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Io1IwIAAEkEAAAOAAAAZHJzL2Uyb0RvYy54bWysVE2P2jAQvVfqf7B8h3w0UIgIq1UCvWxb&#10;JLY/wNgOsZp4LNsQUNX/XtskiG0vVdUcnHHG8+bNzHNWT5euRWeujQBZ4GQaY8QlBSbkscDfXreT&#10;BUbGEslIC5IX+MoNflq/f7fqVc5TaKBlXCMHIk3eqwI31qo8igxteEfMFBSXzlmD7oh1W32MmCa9&#10;Q+/aKI3jedSDZkoD5ca4r9XNidcBv645tV/r2nCL2gI7bjasOqwHv0brFcmPmqhG0IEG+QcWHRHS&#10;Jb1DVcQSdNLiD6hOUA0Gajul0EVQ14LyUIOrJol/q2bfEMVDLa45Rt3bZP4fLP1y3mkkWIFTjCTp&#10;3Ij2VhNxbCx61hp6VIKUro2gUeq71SuTu6BS7rSvl17kXr0A/W6QhLIh8sgD69erclCJj4jehPiN&#10;US7nof8MzJ0hJwuhdZdadx7SNQVdwoSu9wnxi0XUfZwlaTzPMKKjKyL5GKe0sZ84dMgbBTZDGXf+&#10;SchCzi/GelYkHwN8Uglb0bZBDa1EfYGXs3QWAgy0gnmnP2b08VC2Gp2J11N4QonO83hMw0myANZw&#10;wjaDbYlob7ZL3kqP5+pydAbrJpgfy3i5WWwW2SRL55tJFlfV5HlbZpP5Nvk4qz5UZVklPz21JMsb&#10;wRiXnt0o3iT7O3EM1+gmu7t8722I3qKHfjmy4zuQDoP1s7yp4gDsutPjwJ1ew+HhbvkL8bh39uMf&#10;YP0LAAD//wMAUEsDBBQABgAIAAAAIQDrNJpf2wAAAAcBAAAPAAAAZHJzL2Rvd25yZXYueG1sTI7B&#10;bsIwEETvlfgHa5G4VMUhKqGEOAgh9dBjAalXEy9J2ngdxQ5J+fpue6HHpxnNvGw72kZcsfO1IwWL&#10;eQQCqXCmplLB6fj69ALCB01GN45QwTd62OaTh0ynxg30jtdDKAWPkE+1giqENpXSFxVa7eeuReLs&#10;4jqrA2NXStPpgcdtI+MoSqTVNfFDpVvcV1h8HXqrAH2/XES7tS1Pb7fh8SO+fQ7tUanZdNxtQAQc&#10;w70Mv/qsDjk7nV1PxouGeb1k9aAgWYHgPF4lzyDOfyzzTP73z38AAAD//wMAUEsBAi0AFAAGAAgA&#10;AAAhALaDOJL+AAAA4QEAABMAAAAAAAAAAAAAAAAAAAAAAFtDb250ZW50X1R5cGVzXS54bWxQSwEC&#10;LQAUAAYACAAAACEAOP0h/9YAAACUAQAACwAAAAAAAAAAAAAAAAAvAQAAX3JlbHMvLnJlbHNQSwEC&#10;LQAUAAYACAAAACEA7zCKNSMCAABJBAAADgAAAAAAAAAAAAAAAAAuAgAAZHJzL2Uyb0RvYy54bWxQ&#10;SwECLQAUAAYACAAAACEA6zSaX9sAAAAHAQAADwAAAAAAAAAAAAAAAAB9BAAAZHJzL2Rvd25yZXYu&#10;eG1sUEsFBgAAAAAEAAQA8wAAAIUFAAAAAA==&#10;"/>
                  </w:pict>
                </mc:Fallback>
              </mc:AlternateContent>
            </w:r>
          </w:p>
        </w:tc>
        <w:tc>
          <w:tcPr>
            <w:tcW w:w="5740" w:type="dxa"/>
          </w:tcPr>
          <w:p w:rsidR="00C41BC9" w:rsidRPr="0033751C" w:rsidRDefault="00C41BC9" w:rsidP="005C5EBD">
            <w:pPr>
              <w:keepNext/>
              <w:spacing w:after="0" w:line="240" w:lineRule="auto"/>
              <w:jc w:val="center"/>
              <w:outlineLvl w:val="1"/>
              <w:rPr>
                <w:rFonts w:ascii="Times New Roman Bold" w:eastAsia="SimSun" w:hAnsi="Times New Roman Bold" w:cs="Times New Roman" w:hint="eastAsia"/>
                <w:b/>
                <w:bCs/>
                <w:spacing w:val="-4"/>
                <w:sz w:val="27"/>
                <w:szCs w:val="27"/>
                <w:lang w:val="vi-VN"/>
              </w:rPr>
            </w:pPr>
            <w:r w:rsidRPr="0033751C">
              <w:rPr>
                <w:rFonts w:ascii="Times New Roman Bold" w:eastAsia="SimSun" w:hAnsi="Times New Roman Bold" w:cs="Times New Roman"/>
                <w:b/>
                <w:bCs/>
                <w:spacing w:val="-4"/>
                <w:sz w:val="27"/>
                <w:szCs w:val="27"/>
                <w:lang w:val="vi-VN"/>
              </w:rPr>
              <w:t>CỘNG HOÀ XÃ HỘI CHỦ NGHĨA VIỆT NAM</w:t>
            </w:r>
          </w:p>
          <w:p w:rsidR="00C41BC9" w:rsidRPr="00487BF7" w:rsidRDefault="00C41BC9" w:rsidP="005C5EBD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val="vi-VN"/>
              </w:rPr>
            </w:pPr>
            <w:r w:rsidRPr="0033751C">
              <w:rPr>
                <w:rFonts w:ascii="Times New Roman" w:eastAsia="SimSun" w:hAnsi="Times New Roman" w:cs="Times New Roman"/>
                <w:bCs/>
                <w:noProof/>
                <w:sz w:val="27"/>
                <w:szCs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E19AD5" wp14:editId="5CFDA5AF">
                      <wp:simplePos x="0" y="0"/>
                      <wp:positionH relativeFrom="column">
                        <wp:posOffset>709803</wp:posOffset>
                      </wp:positionH>
                      <wp:positionV relativeFrom="paragraph">
                        <wp:posOffset>245110</wp:posOffset>
                      </wp:positionV>
                      <wp:extent cx="2109216" cy="0"/>
                      <wp:effectExtent l="0" t="0" r="24765" b="1905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09216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55.9pt;margin-top:19.3pt;width:166.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9K/1JQIAAEoEAAAOAAAAZHJzL2Uyb0RvYy54bWysVMuu2jAQ3VfqP1jeQxIKFCLC1VUC3dy2&#10;SNx+gLEdYjXxWLYhoKr/3rF5tLSbqmoWjh3PHJ8zc5zF06lryVFap0AXNBumlEjNQSi9L+iX1/Vg&#10;RonzTAvWgpYFPUtHn5Zv3yx6k8sRNNAKaQmCaJf3pqCN9yZPEscb2TE3BCM1btZgO+ZxafeJsKxH&#10;9K5NRmk6TXqwwljg0jn8Wl026TLi17Xk/nNdO+lJW1Dk5uNo47gLY7JcsHxvmWkUv9Jg/8CiY0rj&#10;oXeoinlGDlb9AdUpbsFB7YccugTqWnEZNaCaLP1NzbZhRkYtWBxn7mVy/w+WfzpuLFECe0eJZh22&#10;aOstU/vGk2droSclaI1lBEuyUK3euByTSr2xQS8/6a15Af7VEQ1lw/ReRtavZ4NQMSN5SAkLZ/DM&#10;Xf8RBMawg4dYulNtuwCJRSGn2KHzvUPy5AnHj6MsnY+yKSX8tpew/JZorPMfJHQkTArqrjruArJ4&#10;DDu+OI9CMPGWEE7VsFZtG+3QatIXdD4ZTWKCg1aJsBnCnN3vytaSIwuGik+oCoI9hFk4aBHBGsnE&#10;6jr3TLWXOca3OuChMKRznV0c822ezlez1Ww8GI+mq8E4rarB87ocD6br7P2keleVZZV9D9Sycd4o&#10;IaQO7G7uzcZ/547rPbr47u7fexmSR/QoEcne3pF07Gxo5sUWOxDnjQ3VCE1Gw8bg6+UKN+LXdYz6&#10;+QtY/gAAAP//AwBQSwMEFAAGAAgAAAAhACwk2/XdAAAACQEAAA8AAABkcnMvZG93bnJldi54bWxM&#10;j8FOwzAQRO9I/IO1SFwQdVJCVUKcqkLiwJG2EtdtvCSBeB3FThP69SziAMeZHc2+KTaz69SJhtB6&#10;NpAuElDElbct1wYO++fbNagQkS12nsnAFwXYlJcXBebWT/xKp12slZRwyNFAE2Ofax2qhhyGhe+J&#10;5fbuB4dR5FBrO+Ak5a7TyyRZaYcty4cGe3pqqPrcjc4AhfE+TbYPrj68nKebt+X5Y+r3xlxfzdtH&#10;UJHm+BeGH3xBh1KYjn5kG1QnOk0FPRq4W69ASSDLMhl3/DV0Wej/C8pvAAAA//8DAFBLAQItABQA&#10;BgAIAAAAIQC2gziS/gAAAOEBAAATAAAAAAAAAAAAAAAAAAAAAABbQ29udGVudF9UeXBlc10ueG1s&#10;UEsBAi0AFAAGAAgAAAAhADj9If/WAAAAlAEAAAsAAAAAAAAAAAAAAAAALwEAAF9yZWxzLy5yZWxz&#10;UEsBAi0AFAAGAAgAAAAhAD/0r/UlAgAASgQAAA4AAAAAAAAAAAAAAAAALgIAAGRycy9lMm9Eb2Mu&#10;eG1sUEsBAi0AFAAGAAgAAAAhACwk2/XdAAAACQEAAA8AAAAAAAAAAAAAAAAAfwQAAGRycy9kb3du&#10;cmV2LnhtbFBLBQYAAAAABAAEAPMAAACJBQAAAAA=&#10;"/>
                  </w:pict>
                </mc:Fallback>
              </mc:AlternateContent>
            </w:r>
            <w:r w:rsidRPr="0033751C">
              <w:rPr>
                <w:rFonts w:ascii="Times New Roman" w:eastAsia="SimSun" w:hAnsi="Times New Roman" w:cs="Times New Roman"/>
                <w:b/>
                <w:bCs/>
                <w:sz w:val="27"/>
                <w:szCs w:val="27"/>
                <w:lang w:val="vi-VN"/>
              </w:rPr>
              <w:t>Độc lập - Tự do - Hạnh phúc</w:t>
            </w:r>
          </w:p>
        </w:tc>
      </w:tr>
      <w:tr w:rsidR="00C41BC9" w:rsidRPr="00B571D9" w:rsidTr="0033751C">
        <w:trPr>
          <w:trHeight w:val="1003"/>
        </w:trPr>
        <w:tc>
          <w:tcPr>
            <w:tcW w:w="5104" w:type="dxa"/>
          </w:tcPr>
          <w:p w:rsidR="00C41BC9" w:rsidRPr="0095602D" w:rsidRDefault="00C41BC9" w:rsidP="0033751C">
            <w:pPr>
              <w:spacing w:after="120" w:line="240" w:lineRule="auto"/>
              <w:ind w:left="-697" w:firstLine="697"/>
              <w:jc w:val="center"/>
              <w:rPr>
                <w:rFonts w:ascii="Times New Roman" w:eastAsia="SimSun" w:hAnsi="Times New Roman" w:cs="Times New Roman"/>
                <w:iCs/>
                <w:sz w:val="26"/>
                <w:szCs w:val="26"/>
              </w:rPr>
            </w:pPr>
            <w:r w:rsidRPr="00487BF7">
              <w:rPr>
                <w:rFonts w:ascii="Times New Roman" w:eastAsia="SimSun" w:hAnsi="Times New Roman" w:cs="Times New Roman"/>
                <w:iCs/>
                <w:sz w:val="26"/>
                <w:szCs w:val="26"/>
                <w:lang w:val="vi-VN"/>
              </w:rPr>
              <w:t>Số</w:t>
            </w:r>
            <w:r w:rsidR="00724138" w:rsidRPr="00487BF7">
              <w:rPr>
                <w:rFonts w:ascii="Times New Roman" w:eastAsia="SimSun" w:hAnsi="Times New Roman" w:cs="Times New Roman"/>
                <w:iCs/>
                <w:sz w:val="26"/>
                <w:szCs w:val="26"/>
                <w:lang w:val="vi-VN"/>
              </w:rPr>
              <w:t>:</w:t>
            </w:r>
            <w:r w:rsidR="00724138">
              <w:rPr>
                <w:rFonts w:ascii="Times New Roman" w:eastAsia="SimSun" w:hAnsi="Times New Roman" w:cs="Times New Roman"/>
                <w:iCs/>
                <w:sz w:val="26"/>
                <w:szCs w:val="26"/>
              </w:rPr>
              <w:t xml:space="preserve"> </w:t>
            </w:r>
            <w:r w:rsidR="00724138">
              <w:rPr>
                <w:rFonts w:ascii="Times New Roman" w:eastAsia="SimSun" w:hAnsi="Times New Roman" w:cs="Times New Roman"/>
                <w:iCs/>
                <w:sz w:val="26"/>
                <w:szCs w:val="26"/>
              </w:rPr>
              <w:t>5641</w:t>
            </w:r>
            <w:r w:rsidRPr="00487BF7">
              <w:rPr>
                <w:rFonts w:ascii="Times New Roman" w:eastAsia="SimSun" w:hAnsi="Times New Roman" w:cs="Times New Roman"/>
                <w:iCs/>
                <w:sz w:val="26"/>
                <w:szCs w:val="26"/>
                <w:lang w:val="vi-VN"/>
              </w:rPr>
              <w:t>/</w:t>
            </w:r>
            <w:r w:rsidR="00CD6118">
              <w:rPr>
                <w:rFonts w:ascii="Times New Roman" w:eastAsia="SimSun" w:hAnsi="Times New Roman" w:cs="Times New Roman"/>
                <w:iCs/>
                <w:sz w:val="26"/>
                <w:szCs w:val="26"/>
              </w:rPr>
              <w:t>BTP-PBGDPL</w:t>
            </w:r>
          </w:p>
          <w:p w:rsidR="0069538D" w:rsidRPr="0095602D" w:rsidRDefault="00C41BC9" w:rsidP="009560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6"/>
                <w:lang w:val="vi-VN"/>
              </w:rPr>
            </w:pPr>
            <w:r w:rsidRPr="0033751C">
              <w:rPr>
                <w:rFonts w:ascii="Times New Roman" w:eastAsia="SimSun" w:hAnsi="Times New Roman" w:cs="Times New Roman"/>
                <w:iCs/>
                <w:spacing w:val="-6"/>
                <w:sz w:val="24"/>
                <w:szCs w:val="24"/>
                <w:lang w:val="vi-VN"/>
              </w:rPr>
              <w:t xml:space="preserve">V/v </w:t>
            </w:r>
            <w:proofErr w:type="spellStart"/>
            <w:r w:rsidR="00716370">
              <w:rPr>
                <w:rFonts w:ascii="Times New Roman" w:eastAsia="SimSun" w:hAnsi="Times New Roman" w:cs="Times New Roman"/>
                <w:iCs/>
                <w:spacing w:val="-6"/>
                <w:sz w:val="24"/>
                <w:szCs w:val="24"/>
              </w:rPr>
              <w:t>góp</w:t>
            </w:r>
            <w:proofErr w:type="spellEnd"/>
            <w:r w:rsidR="00716370">
              <w:rPr>
                <w:rFonts w:ascii="Times New Roman" w:eastAsia="SimSun" w:hAnsi="Times New Roman" w:cs="Times New Roman"/>
                <w:iCs/>
                <w:spacing w:val="-6"/>
                <w:sz w:val="24"/>
                <w:szCs w:val="24"/>
              </w:rPr>
              <w:t xml:space="preserve"> ý</w:t>
            </w:r>
            <w:r w:rsidR="0055417C" w:rsidRPr="0095602D">
              <w:rPr>
                <w:rFonts w:ascii="Times New Roman" w:eastAsia="SimSun" w:hAnsi="Times New Roman" w:cs="Times New Roman"/>
                <w:iCs/>
                <w:spacing w:val="-6"/>
                <w:sz w:val="24"/>
                <w:szCs w:val="24"/>
                <w:lang w:val="vi-VN"/>
              </w:rPr>
              <w:t xml:space="preserve"> dự thảo </w:t>
            </w:r>
            <w:r w:rsidR="00716370">
              <w:rPr>
                <w:rFonts w:ascii="Times New Roman" w:eastAsia="Calibri" w:hAnsi="Times New Roman" w:cs="Times New Roman"/>
                <w:sz w:val="24"/>
              </w:rPr>
              <w:t>Q</w:t>
            </w:r>
            <w:r w:rsidR="0069538D" w:rsidRPr="0095602D">
              <w:rPr>
                <w:rFonts w:ascii="Times New Roman" w:eastAsia="Calibri" w:hAnsi="Times New Roman" w:cs="Times New Roman"/>
                <w:sz w:val="24"/>
                <w:lang w:val="vi-VN"/>
              </w:rPr>
              <w:t>uyết định</w:t>
            </w:r>
            <w:r w:rsidR="00BA1B31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="00F279BC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phê</w:t>
            </w:r>
            <w:proofErr w:type="spellEnd"/>
            <w:r w:rsidR="00F279BC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 xml:space="preserve"> </w:t>
            </w:r>
            <w:proofErr w:type="spellStart"/>
            <w:r w:rsidR="00F279BC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duyệt</w:t>
            </w:r>
            <w:proofErr w:type="spellEnd"/>
            <w:r w:rsidR="00F279BC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 xml:space="preserve"> </w:t>
            </w:r>
            <w:proofErr w:type="spellStart"/>
            <w:r w:rsidR="00F279BC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Đề</w:t>
            </w:r>
            <w:proofErr w:type="spellEnd"/>
            <w:r w:rsidR="00F279BC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 xml:space="preserve"> </w:t>
            </w:r>
            <w:proofErr w:type="spellStart"/>
            <w:r w:rsidR="00F279BC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án</w:t>
            </w:r>
            <w:proofErr w:type="spellEnd"/>
            <w:r w:rsidR="0069538D" w:rsidRPr="0095602D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val="vi-VN"/>
              </w:rPr>
              <w:t xml:space="preserve"> “Nâng cao năng lực đội ngũ hòa giải viên ở cơ sở giai đoạn 20</w:t>
            </w:r>
            <w:r w:rsidR="00F279BC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24</w:t>
            </w:r>
            <w:r w:rsidR="0069538D" w:rsidRPr="0095602D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val="vi-VN"/>
              </w:rPr>
              <w:t>- 20</w:t>
            </w:r>
            <w:r w:rsidR="00F279BC">
              <w:rPr>
                <w:rFonts w:ascii="Times New Roman" w:eastAsia="Times New Roman" w:hAnsi="Times New Roman" w:cs="Times New Roman"/>
                <w:bCs/>
                <w:sz w:val="24"/>
                <w:szCs w:val="26"/>
              </w:rPr>
              <w:t>30</w:t>
            </w:r>
            <w:r w:rsidR="0069538D" w:rsidRPr="0095602D">
              <w:rPr>
                <w:rFonts w:ascii="Times New Roman" w:eastAsia="Times New Roman" w:hAnsi="Times New Roman" w:cs="Times New Roman"/>
                <w:bCs/>
                <w:sz w:val="24"/>
                <w:szCs w:val="26"/>
                <w:lang w:val="vi-VN"/>
              </w:rPr>
              <w:t xml:space="preserve">” </w:t>
            </w:r>
          </w:p>
          <w:p w:rsidR="00C41BC9" w:rsidRPr="0095602D" w:rsidRDefault="00C41BC9" w:rsidP="006953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pacing w:val="-4"/>
                <w:sz w:val="24"/>
                <w:lang w:val="vi-VN"/>
              </w:rPr>
            </w:pPr>
          </w:p>
        </w:tc>
        <w:tc>
          <w:tcPr>
            <w:tcW w:w="5740" w:type="dxa"/>
          </w:tcPr>
          <w:p w:rsidR="00C41BC9" w:rsidRPr="0033751C" w:rsidRDefault="00C41BC9" w:rsidP="005C5EB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val="vi-VN" w:eastAsia="zh-CN"/>
              </w:rPr>
            </w:pPr>
            <w:r w:rsidRPr="0033751C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val="vi-VN"/>
              </w:rPr>
              <w:t>Hà Nộ</w:t>
            </w:r>
            <w:r w:rsidR="002C7566" w:rsidRPr="0033751C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val="vi-VN"/>
              </w:rPr>
              <w:t xml:space="preserve">i, </w:t>
            </w:r>
            <w:r w:rsidR="00724138" w:rsidRPr="0033751C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val="vi-VN"/>
              </w:rPr>
              <w:t>ngày</w:t>
            </w:r>
            <w:r w:rsidR="00724138" w:rsidRPr="0095602D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 w:rsidR="00724138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</w:rPr>
              <w:t>20</w:t>
            </w:r>
            <w:r w:rsidR="00724138" w:rsidRPr="0095602D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 w:rsidR="00724138" w:rsidRPr="0033751C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val="vi-VN"/>
              </w:rPr>
              <w:t xml:space="preserve">tháng </w:t>
            </w:r>
            <w:r w:rsidR="00724138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</w:rPr>
              <w:t xml:space="preserve">11 </w:t>
            </w:r>
            <w:r w:rsidRPr="0033751C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val="vi-VN"/>
              </w:rPr>
              <w:t>năm 2023</w:t>
            </w:r>
          </w:p>
          <w:p w:rsidR="00C41BC9" w:rsidRPr="00487BF7" w:rsidRDefault="00C41BC9" w:rsidP="005C5EB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val="vi-VN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156"/>
      </w:tblGrid>
      <w:tr w:rsidR="00BA1B31" w:rsidTr="007C52A7">
        <w:tc>
          <w:tcPr>
            <w:tcW w:w="3085" w:type="dxa"/>
          </w:tcPr>
          <w:p w:rsidR="00BA1B31" w:rsidRDefault="00BA1B31" w:rsidP="00DD0486">
            <w:pPr>
              <w:jc w:val="right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Kính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gửi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:</w:t>
            </w:r>
          </w:p>
        </w:tc>
        <w:tc>
          <w:tcPr>
            <w:tcW w:w="5001" w:type="dxa"/>
          </w:tcPr>
          <w:p w:rsidR="00BA1B31" w:rsidRPr="007C52A7" w:rsidRDefault="0085006C" w:rsidP="00DD048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52A7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</w:t>
            </w:r>
            <w:r w:rsidR="009F3A3B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</w:t>
            </w:r>
            <w:r w:rsidRPr="007C52A7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</w:t>
            </w:r>
            <w:r w:rsidR="00716370" w:rsidRPr="007C52A7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……….</w:t>
            </w:r>
            <w:r w:rsidRPr="007C52A7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</w:t>
            </w:r>
            <w:r w:rsidR="00210F2F" w:rsidRPr="007C52A7"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………….</w:t>
            </w:r>
            <w:r w:rsidRPr="007C52A7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</w:tr>
      <w:tr w:rsidR="00BA1B31" w:rsidTr="007C52A7">
        <w:tc>
          <w:tcPr>
            <w:tcW w:w="3085" w:type="dxa"/>
          </w:tcPr>
          <w:p w:rsidR="00BA1B31" w:rsidRDefault="00BA1B31" w:rsidP="00DD0486">
            <w:pPr>
              <w:jc w:val="center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  <w:tc>
          <w:tcPr>
            <w:tcW w:w="5001" w:type="dxa"/>
          </w:tcPr>
          <w:p w:rsidR="00BA1B31" w:rsidRPr="00F2135A" w:rsidRDefault="00BA1B31" w:rsidP="0095602D">
            <w:pPr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</w:tc>
      </w:tr>
    </w:tbl>
    <w:p w:rsidR="009F2404" w:rsidRPr="007C52A7" w:rsidRDefault="004A558C" w:rsidP="008B5B37">
      <w:pPr>
        <w:spacing w:before="120" w:after="120"/>
        <w:jc w:val="both"/>
        <w:rPr>
          <w:rFonts w:ascii="Times New Roman" w:eastAsia="Times New Roman" w:hAnsi="Times New Roman" w:cs="Times New Roman"/>
          <w:spacing w:val="-2"/>
          <w:sz w:val="29"/>
          <w:szCs w:val="29"/>
          <w:lang w:val="nl-NL"/>
        </w:rPr>
      </w:pPr>
      <w:r w:rsidRPr="007C52A7">
        <w:rPr>
          <w:rFonts w:ascii="Times New Roman" w:eastAsia="Times New Roman" w:hAnsi="Times New Roman" w:cs="Times New Roman"/>
          <w:spacing w:val="-2"/>
          <w:sz w:val="29"/>
          <w:szCs w:val="29"/>
          <w:lang w:val="en"/>
        </w:rPr>
        <w:t xml:space="preserve">        </w:t>
      </w:r>
      <w:proofErr w:type="spellStart"/>
      <w:r w:rsidR="000E593F" w:rsidRPr="007C52A7">
        <w:rPr>
          <w:rFonts w:ascii="Times New Roman" w:eastAsia="Times New Roman" w:hAnsi="Times New Roman" w:cs="Times New Roman"/>
          <w:spacing w:val="-2"/>
          <w:sz w:val="29"/>
          <w:szCs w:val="29"/>
          <w:lang w:val="en"/>
        </w:rPr>
        <w:t>Thực</w:t>
      </w:r>
      <w:proofErr w:type="spellEnd"/>
      <w:r w:rsidR="000E593F" w:rsidRPr="007C52A7">
        <w:rPr>
          <w:rFonts w:ascii="Times New Roman" w:eastAsia="Times New Roman" w:hAnsi="Times New Roman" w:cs="Times New Roman"/>
          <w:spacing w:val="-2"/>
          <w:sz w:val="29"/>
          <w:szCs w:val="29"/>
          <w:lang w:val="en"/>
        </w:rPr>
        <w:t xml:space="preserve"> </w:t>
      </w:r>
      <w:proofErr w:type="spellStart"/>
      <w:r w:rsidR="000E593F" w:rsidRPr="007C52A7">
        <w:rPr>
          <w:rFonts w:ascii="Times New Roman" w:eastAsia="Times New Roman" w:hAnsi="Times New Roman" w:cs="Times New Roman"/>
          <w:spacing w:val="-2"/>
          <w:sz w:val="29"/>
          <w:szCs w:val="29"/>
          <w:lang w:val="en"/>
        </w:rPr>
        <w:t>hiện</w:t>
      </w:r>
      <w:proofErr w:type="spellEnd"/>
      <w:r w:rsidR="00716370" w:rsidRPr="007C52A7">
        <w:rPr>
          <w:rFonts w:ascii="Times New Roman" w:eastAsia="Times New Roman" w:hAnsi="Times New Roman" w:cs="Times New Roman"/>
          <w:spacing w:val="-2"/>
          <w:sz w:val="29"/>
          <w:szCs w:val="29"/>
          <w:lang w:val="en"/>
        </w:rPr>
        <w:t xml:space="preserve"> </w:t>
      </w:r>
      <w:r w:rsidR="006E4879" w:rsidRPr="007C52A7">
        <w:rPr>
          <w:rFonts w:ascii="Times New Roman" w:eastAsia="Times New Roman" w:hAnsi="Times New Roman" w:cs="Times New Roman"/>
          <w:spacing w:val="-2"/>
          <w:sz w:val="29"/>
          <w:szCs w:val="29"/>
          <w:lang w:val="nl-NL"/>
        </w:rPr>
        <w:t>Công văn số 6908/VPCP-PL</w:t>
      </w:r>
      <w:r w:rsidR="00716370" w:rsidRPr="007C52A7">
        <w:rPr>
          <w:rFonts w:ascii="Times New Roman" w:eastAsia="Times New Roman" w:hAnsi="Times New Roman" w:cs="Times New Roman"/>
          <w:spacing w:val="-2"/>
          <w:sz w:val="29"/>
          <w:szCs w:val="29"/>
          <w:lang w:val="nl-NL"/>
        </w:rPr>
        <w:t xml:space="preserve"> ngày 08/9/2023 của Văn phòng Chính phủ</w:t>
      </w:r>
      <w:r w:rsidR="00CC5261">
        <w:rPr>
          <w:rFonts w:ascii="Times New Roman" w:eastAsia="Times New Roman" w:hAnsi="Times New Roman" w:cs="Times New Roman"/>
          <w:spacing w:val="-2"/>
          <w:sz w:val="29"/>
          <w:szCs w:val="29"/>
          <w:lang w:val="nl-NL"/>
        </w:rPr>
        <w:t xml:space="preserve"> thông báo ý kiến của Phó Thủ tướng Chính phủ Trần Lưu Quang</w:t>
      </w:r>
      <w:r w:rsidR="008B5B37" w:rsidRPr="007C52A7">
        <w:rPr>
          <w:rFonts w:ascii="Times New Roman" w:eastAsia="Times New Roman" w:hAnsi="Times New Roman" w:cs="Times New Roman"/>
          <w:spacing w:val="-2"/>
          <w:sz w:val="29"/>
          <w:szCs w:val="29"/>
          <w:lang w:val="nl-NL"/>
        </w:rPr>
        <w:t xml:space="preserve"> về việc bổ sung Quyết định kéo dài thời gian thực hiện Quyết định số 428/QĐ-TTg ngày 18 tháng 4 năm 2019 của Thủ tướng Chính phủ phê duyệt Đề án “Nâng cao năng lực cho đội ngũ hòa giải viên ở cơ sở giai đoạn 2019-2022” đến năm 2025 vào Chương trình công tác năm 2023 của Chính phủ</w:t>
      </w:r>
      <w:r w:rsidR="009F2404" w:rsidRPr="007C52A7">
        <w:rPr>
          <w:rFonts w:ascii="Times New Roman" w:eastAsia="Times New Roman" w:hAnsi="Times New Roman" w:cs="Times New Roman"/>
          <w:spacing w:val="-2"/>
          <w:sz w:val="29"/>
          <w:szCs w:val="29"/>
          <w:lang w:val="nl-NL"/>
        </w:rPr>
        <w:t>, Thủ tướng Chính phủ</w:t>
      </w:r>
      <w:r w:rsidR="005E0103" w:rsidRPr="007C52A7">
        <w:rPr>
          <w:rFonts w:ascii="Times New Roman" w:eastAsia="Times New Roman" w:hAnsi="Times New Roman" w:cs="Times New Roman"/>
          <w:spacing w:val="-2"/>
          <w:sz w:val="29"/>
          <w:szCs w:val="29"/>
          <w:lang w:val="nl-NL"/>
        </w:rPr>
        <w:t>, trình Thủ tướng Chính phủ trong tháng 12/2023</w:t>
      </w:r>
      <w:r w:rsidR="008B5B37" w:rsidRPr="007C52A7">
        <w:rPr>
          <w:rFonts w:ascii="Times New Roman" w:eastAsia="Times New Roman" w:hAnsi="Times New Roman" w:cs="Times New Roman"/>
          <w:spacing w:val="-2"/>
          <w:sz w:val="29"/>
          <w:szCs w:val="29"/>
          <w:lang w:val="nl-NL"/>
        </w:rPr>
        <w:t>, Bộ Tư pháp đã chủ trì, phối hợp với các cơ quan, tổ chức liên quan nghiên cứu xây dựng dự thảo Quyết định</w:t>
      </w:r>
      <w:r w:rsidR="00F279BC" w:rsidRPr="007C52A7">
        <w:rPr>
          <w:rFonts w:ascii="Times New Roman" w:eastAsia="Times New Roman" w:hAnsi="Times New Roman" w:cs="Times New Roman"/>
          <w:spacing w:val="-2"/>
          <w:sz w:val="29"/>
          <w:szCs w:val="29"/>
          <w:lang w:val="nl-NL"/>
        </w:rPr>
        <w:t xml:space="preserve"> phê duyệt Đề án “Nâng cao năng lực đội ngũ hòa giải viên ở cơ sở giai đoạn 2024-2030” (sau đây gọi là dự thảo Quyết định)</w:t>
      </w:r>
      <w:r w:rsidR="008B5B37" w:rsidRPr="007C52A7">
        <w:rPr>
          <w:rFonts w:ascii="Times New Roman" w:eastAsia="Times New Roman" w:hAnsi="Times New Roman" w:cs="Times New Roman"/>
          <w:spacing w:val="-2"/>
          <w:sz w:val="29"/>
          <w:szCs w:val="29"/>
          <w:lang w:val="nl-NL"/>
        </w:rPr>
        <w:t>.</w:t>
      </w:r>
    </w:p>
    <w:p w:rsidR="009F2404" w:rsidRDefault="009F2404" w:rsidP="0095602D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sz w:val="29"/>
          <w:szCs w:val="29"/>
          <w:lang w:val="nl-NL"/>
        </w:rPr>
      </w:pPr>
      <w:r>
        <w:rPr>
          <w:rFonts w:ascii="Times New Roman" w:eastAsia="Times New Roman" w:hAnsi="Times New Roman" w:cs="Times New Roman"/>
          <w:sz w:val="29"/>
          <w:szCs w:val="29"/>
          <w:lang w:val="nl-NL"/>
        </w:rPr>
        <w:t>Để hoàn thiện dự thảo Quyết định trình Thủ tướng Chính</w:t>
      </w:r>
      <w:r w:rsidR="00FA1F6E">
        <w:rPr>
          <w:rFonts w:ascii="Times New Roman" w:eastAsia="Times New Roman" w:hAnsi="Times New Roman" w:cs="Times New Roman"/>
          <w:sz w:val="29"/>
          <w:szCs w:val="29"/>
          <w:lang w:val="nl-NL"/>
        </w:rPr>
        <w:t xml:space="preserve"> phủ</w:t>
      </w:r>
      <w:r w:rsidR="008A58EF">
        <w:rPr>
          <w:rFonts w:ascii="Times New Roman" w:eastAsia="Times New Roman" w:hAnsi="Times New Roman" w:cs="Times New Roman"/>
          <w:sz w:val="29"/>
          <w:szCs w:val="29"/>
          <w:lang w:val="nl-NL"/>
        </w:rPr>
        <w:t>, Bộ Tư pháp trân trọng đề nghị Quý cơ quan, tổ chức, địa phương cho ý kiến về sự cần thiết ban hành Quyết định</w:t>
      </w:r>
      <w:r w:rsidR="00F279BC">
        <w:rPr>
          <w:rFonts w:ascii="Times New Roman" w:eastAsia="Times New Roman" w:hAnsi="Times New Roman" w:cs="Times New Roman"/>
          <w:sz w:val="29"/>
          <w:szCs w:val="29"/>
          <w:lang w:val="nl-NL"/>
        </w:rPr>
        <w:t>, thời gian thực hiện Đề án</w:t>
      </w:r>
      <w:r w:rsidR="008A58EF">
        <w:rPr>
          <w:rFonts w:ascii="Times New Roman" w:eastAsia="Times New Roman" w:hAnsi="Times New Roman" w:cs="Times New Roman"/>
          <w:sz w:val="29"/>
          <w:szCs w:val="29"/>
          <w:lang w:val="nl-NL"/>
        </w:rPr>
        <w:t xml:space="preserve"> và nội dung dự thảo Quyết định (hồ sơ dự thảo Quyết định gồm: dự thảo Tờ trình và dự thảo Quyết định của Thủ tướng Chính phủ ban hành Đề án được gửi kèm theo Công văn này). Văn bản góp ý đề nghị gửi về Bộ Tư pháp (qua Cục Phổ biến, giáo dục pháp luật, số 60 Trần Phú, quận Ba Đình, Thành phố Hà Nội) </w:t>
      </w:r>
      <w:r w:rsidR="008A58EF" w:rsidRPr="0095602D">
        <w:rPr>
          <w:rFonts w:ascii="Times New Roman" w:eastAsia="Times New Roman" w:hAnsi="Times New Roman" w:cs="Times New Roman"/>
          <w:b/>
          <w:sz w:val="29"/>
          <w:szCs w:val="29"/>
          <w:lang w:val="nl-NL"/>
        </w:rPr>
        <w:t>trước ngày</w:t>
      </w:r>
      <w:r w:rsidR="00A8395D">
        <w:rPr>
          <w:rFonts w:ascii="Times New Roman" w:eastAsia="Times New Roman" w:hAnsi="Times New Roman" w:cs="Times New Roman"/>
          <w:sz w:val="24"/>
          <w:szCs w:val="24"/>
          <w:lang w:val="nl-NL"/>
        </w:rPr>
        <w:t xml:space="preserve"> </w:t>
      </w:r>
      <w:r w:rsidR="00A8395D" w:rsidRPr="00D535B3">
        <w:rPr>
          <w:rFonts w:ascii="Times New Roman" w:eastAsia="Times New Roman" w:hAnsi="Times New Roman" w:cs="Times New Roman"/>
          <w:b/>
          <w:sz w:val="29"/>
          <w:szCs w:val="29"/>
          <w:lang w:val="nl-NL"/>
        </w:rPr>
        <w:t>24/11/2023</w:t>
      </w:r>
      <w:r w:rsidR="00A8395D">
        <w:rPr>
          <w:rFonts w:ascii="Times New Roman" w:eastAsia="Times New Roman" w:hAnsi="Times New Roman" w:cs="Times New Roman"/>
          <w:sz w:val="29"/>
          <w:szCs w:val="29"/>
          <w:lang w:val="nl-NL"/>
        </w:rPr>
        <w:t xml:space="preserve">, </w:t>
      </w:r>
      <w:r w:rsidR="008A58EF">
        <w:rPr>
          <w:rFonts w:ascii="Times New Roman" w:eastAsia="Times New Roman" w:hAnsi="Times New Roman" w:cs="Times New Roman"/>
          <w:sz w:val="29"/>
          <w:szCs w:val="29"/>
          <w:lang w:val="nl-NL"/>
        </w:rPr>
        <w:t>đồng thời gửi file điện tử về địa chỉ: thoank@moj.gov.vn.</w:t>
      </w:r>
    </w:p>
    <w:p w:rsidR="00C41BC9" w:rsidRPr="007C52A7" w:rsidRDefault="007C17BF" w:rsidP="0095602D">
      <w:pPr>
        <w:spacing w:before="120" w:after="120"/>
        <w:jc w:val="both"/>
        <w:rPr>
          <w:rFonts w:ascii="Times New Roman" w:eastAsia="Times New Roman" w:hAnsi="Times New Roman" w:cs="Times New Roman"/>
          <w:spacing w:val="-8"/>
          <w:sz w:val="29"/>
          <w:szCs w:val="29"/>
          <w:lang w:val="nl-NL"/>
        </w:rPr>
      </w:pPr>
      <w:r w:rsidRPr="0095602D">
        <w:rPr>
          <w:rFonts w:ascii="Times New Roman" w:eastAsia="Times New Roman" w:hAnsi="Times New Roman" w:cs="Times New Roman"/>
          <w:sz w:val="29"/>
          <w:szCs w:val="29"/>
          <w:lang w:val="nl-NL"/>
        </w:rPr>
        <w:tab/>
      </w:r>
      <w:r w:rsidR="008A58EF" w:rsidRPr="007C52A7">
        <w:rPr>
          <w:rFonts w:ascii="Times New Roman" w:eastAsia="Times New Roman" w:hAnsi="Times New Roman" w:cs="Times New Roman"/>
          <w:spacing w:val="-8"/>
          <w:sz w:val="29"/>
          <w:szCs w:val="29"/>
          <w:lang w:val="nl-NL"/>
        </w:rPr>
        <w:t xml:space="preserve">Thông tin chi tiết đề nghị liên hệ Bộ Tư pháp (qua </w:t>
      </w:r>
      <w:r w:rsidR="00C41BC9" w:rsidRPr="007C52A7">
        <w:rPr>
          <w:rFonts w:ascii="Times New Roman" w:eastAsia="Times New Roman" w:hAnsi="Times New Roman" w:cs="Times New Roman"/>
          <w:spacing w:val="-8"/>
          <w:sz w:val="29"/>
          <w:szCs w:val="29"/>
          <w:lang w:val="nl-NL"/>
        </w:rPr>
        <w:t>Cục Phổ biến, giáo dục pháp luật</w:t>
      </w:r>
      <w:r w:rsidR="008A58EF" w:rsidRPr="007C52A7">
        <w:rPr>
          <w:rFonts w:ascii="Times New Roman" w:eastAsia="Times New Roman" w:hAnsi="Times New Roman" w:cs="Times New Roman"/>
          <w:spacing w:val="-8"/>
          <w:sz w:val="29"/>
          <w:szCs w:val="29"/>
          <w:lang w:val="nl-NL"/>
        </w:rPr>
        <w:t xml:space="preserve">, điện thoại: </w:t>
      </w:r>
      <w:r w:rsidR="00C41BC9" w:rsidRPr="007C52A7">
        <w:rPr>
          <w:rFonts w:ascii="Times New Roman" w:eastAsia="Times New Roman" w:hAnsi="Times New Roman" w:cs="Times New Roman"/>
          <w:spacing w:val="-8"/>
          <w:sz w:val="29"/>
          <w:szCs w:val="29"/>
          <w:lang w:val="nl-NL"/>
        </w:rPr>
        <w:t>024.62739466</w:t>
      </w:r>
      <w:r w:rsidR="006C2D9C" w:rsidRPr="007C52A7">
        <w:rPr>
          <w:rFonts w:ascii="Times New Roman" w:eastAsia="Times New Roman" w:hAnsi="Times New Roman" w:cs="Times New Roman"/>
          <w:spacing w:val="-8"/>
          <w:sz w:val="29"/>
          <w:szCs w:val="29"/>
          <w:lang w:val="nl-NL"/>
        </w:rPr>
        <w:t>/0975.186.648</w:t>
      </w:r>
      <w:r w:rsidR="008A58EF" w:rsidRPr="007C52A7">
        <w:rPr>
          <w:rFonts w:ascii="Times New Roman" w:eastAsia="Times New Roman" w:hAnsi="Times New Roman" w:cs="Times New Roman"/>
          <w:spacing w:val="-8"/>
          <w:sz w:val="29"/>
          <w:szCs w:val="29"/>
          <w:lang w:val="nl-NL"/>
        </w:rPr>
        <w:t>, đồng chí Nguyễn Kim Thoa)</w:t>
      </w:r>
      <w:r w:rsidR="006C2D9C" w:rsidRPr="007C52A7">
        <w:rPr>
          <w:rFonts w:ascii="Times New Roman" w:eastAsia="Times New Roman" w:hAnsi="Times New Roman" w:cs="Times New Roman"/>
          <w:spacing w:val="-8"/>
          <w:sz w:val="29"/>
          <w:szCs w:val="29"/>
          <w:lang w:val="nl-NL"/>
        </w:rPr>
        <w:t>.</w:t>
      </w:r>
    </w:p>
    <w:p w:rsidR="00C41BC9" w:rsidRPr="007C52A7" w:rsidRDefault="00C41BC9" w:rsidP="0095602D">
      <w:pPr>
        <w:spacing w:before="120" w:after="120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pacing w:val="-10"/>
          <w:sz w:val="28"/>
          <w:szCs w:val="28"/>
          <w:bdr w:val="none" w:sz="0" w:space="0" w:color="auto" w:frame="1"/>
          <w:lang w:val="nb-NO"/>
        </w:rPr>
      </w:pPr>
      <w:r w:rsidRPr="007C52A7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bdr w:val="none" w:sz="0" w:space="0" w:color="auto" w:frame="1"/>
          <w:lang w:val="nb-NO"/>
        </w:rPr>
        <w:t>Trân trọng cảm ơn sự phối hợp</w:t>
      </w:r>
      <w:r w:rsidR="008A58EF" w:rsidRPr="007C52A7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bdr w:val="none" w:sz="0" w:space="0" w:color="auto" w:frame="1"/>
          <w:lang w:val="nb-NO"/>
        </w:rPr>
        <w:t xml:space="preserve"> cộng tác của </w:t>
      </w:r>
      <w:r w:rsidRPr="007C52A7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bdr w:val="none" w:sz="0" w:space="0" w:color="auto" w:frame="1"/>
          <w:lang w:val="nb-NO"/>
        </w:rPr>
        <w:t xml:space="preserve">Quý </w:t>
      </w:r>
      <w:r w:rsidR="008A58EF" w:rsidRPr="007C52A7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bdr w:val="none" w:sz="0" w:space="0" w:color="auto" w:frame="1"/>
          <w:lang w:val="nb-NO"/>
        </w:rPr>
        <w:t>cơ quan, tổ chức, địa phương</w:t>
      </w:r>
      <w:r w:rsidRPr="007C52A7">
        <w:rPr>
          <w:rFonts w:ascii="Times New Roman" w:eastAsia="Times New Roman" w:hAnsi="Times New Roman" w:cs="Times New Roman"/>
          <w:bCs/>
          <w:color w:val="000000"/>
          <w:spacing w:val="-10"/>
          <w:sz w:val="28"/>
          <w:szCs w:val="28"/>
          <w:bdr w:val="none" w:sz="0" w:space="0" w:color="auto" w:frame="1"/>
          <w:lang w:val="nb-NO"/>
        </w:rPr>
        <w:t>./.</w:t>
      </w:r>
    </w:p>
    <w:tbl>
      <w:tblPr>
        <w:tblW w:w="9290" w:type="dxa"/>
        <w:jc w:val="center"/>
        <w:tblLook w:val="0000" w:firstRow="0" w:lastRow="0" w:firstColumn="0" w:lastColumn="0" w:noHBand="0" w:noVBand="0"/>
      </w:tblPr>
      <w:tblGrid>
        <w:gridCol w:w="5211"/>
        <w:gridCol w:w="4079"/>
      </w:tblGrid>
      <w:tr w:rsidR="00C41BC9" w:rsidRPr="00B571D9" w:rsidTr="005A1A82">
        <w:trPr>
          <w:jc w:val="center"/>
        </w:trPr>
        <w:tc>
          <w:tcPr>
            <w:tcW w:w="5211" w:type="dxa"/>
          </w:tcPr>
          <w:p w:rsidR="00C41BC9" w:rsidRPr="00487BF7" w:rsidRDefault="00C41BC9" w:rsidP="005C5EB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bCs/>
                <w:i/>
                <w:iCs/>
                <w:sz w:val="26"/>
                <w:szCs w:val="28"/>
                <w:lang w:val="vi-VN"/>
              </w:rPr>
            </w:pPr>
            <w:r w:rsidRPr="00487BF7">
              <w:rPr>
                <w:rFonts w:ascii="Times New Roman" w:eastAsia="SimSun" w:hAnsi="Times New Roman" w:cs="Times New Roman"/>
                <w:b/>
                <w:bCs/>
                <w:i/>
                <w:iCs/>
                <w:sz w:val="24"/>
                <w:szCs w:val="28"/>
                <w:lang w:val="vi-VN"/>
              </w:rPr>
              <w:t>Nơi nhận:</w:t>
            </w:r>
          </w:p>
          <w:p w:rsidR="009E4F17" w:rsidRDefault="009E4F17" w:rsidP="001E4D5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Cs/>
                <w:szCs w:val="28"/>
                <w:lang w:val="nb-NO"/>
              </w:rPr>
            </w:pPr>
            <w:r>
              <w:rPr>
                <w:rFonts w:ascii="Times New Roman" w:eastAsia="SimSun" w:hAnsi="Times New Roman" w:cs="Times New Roman"/>
                <w:iCs/>
                <w:szCs w:val="28"/>
                <w:lang w:val="nb-NO"/>
              </w:rPr>
              <w:t>- Như trên;</w:t>
            </w:r>
          </w:p>
          <w:p w:rsidR="008A58EF" w:rsidRDefault="008A58EF" w:rsidP="001E4D55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Cs/>
                <w:szCs w:val="28"/>
                <w:lang w:val="nb-NO"/>
              </w:rPr>
            </w:pPr>
            <w:r>
              <w:rPr>
                <w:rFonts w:ascii="Times New Roman" w:eastAsia="SimSun" w:hAnsi="Times New Roman" w:cs="Times New Roman"/>
                <w:iCs/>
                <w:szCs w:val="28"/>
                <w:lang w:val="nb-NO"/>
              </w:rPr>
              <w:t>- Bộ trưởng (để báo cáo);</w:t>
            </w:r>
          </w:p>
          <w:p w:rsidR="007B3C33" w:rsidRDefault="00B571D9" w:rsidP="0095602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Cs/>
                <w:szCs w:val="28"/>
                <w:lang w:val="nb-NO"/>
              </w:rPr>
            </w:pPr>
            <w:r>
              <w:rPr>
                <w:rFonts w:ascii="Times New Roman" w:eastAsia="SimSun" w:hAnsi="Times New Roman" w:cs="Times New Roman"/>
                <w:iCs/>
                <w:szCs w:val="28"/>
                <w:lang w:val="nb-NO"/>
              </w:rPr>
              <w:t xml:space="preserve">- Sở Tư pháp các tỉnh, thành phố </w:t>
            </w:r>
            <w:r w:rsidR="007B3C33">
              <w:rPr>
                <w:rFonts w:ascii="Times New Roman" w:eastAsia="SimSun" w:hAnsi="Times New Roman" w:cs="Times New Roman"/>
                <w:iCs/>
                <w:szCs w:val="28"/>
                <w:lang w:val="nb-NO"/>
              </w:rPr>
              <w:t>trực thuộc TW;</w:t>
            </w:r>
          </w:p>
          <w:p w:rsidR="004A1BAF" w:rsidRDefault="007B3C33" w:rsidP="0095602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iCs/>
                <w:szCs w:val="28"/>
                <w:lang w:val="nl-NL"/>
              </w:rPr>
            </w:pPr>
            <w:r>
              <w:rPr>
                <w:rFonts w:ascii="Times New Roman" w:eastAsia="SimSun" w:hAnsi="Times New Roman" w:cs="Times New Roman"/>
                <w:iCs/>
                <w:szCs w:val="28"/>
                <w:lang w:val="nb-NO"/>
              </w:rPr>
              <w:t xml:space="preserve">- Cổng TTĐT Bộ Tư pháp, Cổng Thông tin PBGDPL quốc gia (để đăng tải); </w:t>
            </w:r>
          </w:p>
          <w:p w:rsidR="00C41BC9" w:rsidRPr="00487BF7" w:rsidRDefault="00C41BC9" w:rsidP="005C5EB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6"/>
                <w:szCs w:val="28"/>
                <w:lang w:val="vi-VN"/>
              </w:rPr>
            </w:pPr>
            <w:r w:rsidRPr="00487BF7">
              <w:rPr>
                <w:rFonts w:ascii="Times New Roman" w:eastAsia="SimSun" w:hAnsi="Times New Roman" w:cs="Times New Roman"/>
                <w:iCs/>
                <w:szCs w:val="28"/>
                <w:lang w:val="vi-VN" w:eastAsia="zh-CN"/>
              </w:rPr>
              <w:t xml:space="preserve">- </w:t>
            </w:r>
            <w:r w:rsidRPr="00487BF7">
              <w:rPr>
                <w:rFonts w:ascii="Times New Roman" w:eastAsia="SimSun" w:hAnsi="Times New Roman" w:cs="Times New Roman"/>
                <w:iCs/>
                <w:szCs w:val="28"/>
                <w:lang w:val="vi-VN"/>
              </w:rPr>
              <w:t xml:space="preserve">Lưu: VT, </w:t>
            </w:r>
            <w:r w:rsidR="007B3C33">
              <w:rPr>
                <w:rFonts w:ascii="Times New Roman" w:eastAsia="SimSun" w:hAnsi="Times New Roman" w:cs="Times New Roman"/>
                <w:iCs/>
                <w:szCs w:val="28"/>
              </w:rPr>
              <w:t>PBGDPL</w:t>
            </w:r>
            <w:r w:rsidRPr="00487BF7">
              <w:rPr>
                <w:rFonts w:ascii="Times New Roman" w:eastAsia="SimSun" w:hAnsi="Times New Roman" w:cs="Times New Roman"/>
                <w:iCs/>
                <w:szCs w:val="28"/>
                <w:lang w:val="vi-VN"/>
              </w:rPr>
              <w:t>.</w:t>
            </w:r>
          </w:p>
          <w:p w:rsidR="00C41BC9" w:rsidRPr="00487BF7" w:rsidRDefault="00C41BC9" w:rsidP="005C5EBD">
            <w:pPr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</w:pPr>
          </w:p>
        </w:tc>
        <w:tc>
          <w:tcPr>
            <w:tcW w:w="4079" w:type="dxa"/>
          </w:tcPr>
          <w:p w:rsidR="00647F58" w:rsidRPr="0095602D" w:rsidRDefault="00F36547" w:rsidP="0095602D">
            <w:pPr>
              <w:keepNext/>
              <w:spacing w:after="0" w:line="240" w:lineRule="auto"/>
              <w:outlineLvl w:val="2"/>
              <w:rPr>
                <w:rFonts w:ascii="Times New Roman" w:eastAsia="SimSun" w:hAnsi="Times New Roman" w:cs="Times New Roman"/>
                <w:b/>
                <w:bCs/>
                <w:sz w:val="28"/>
                <w:szCs w:val="26"/>
                <w:lang w:val="vi-VN"/>
              </w:rPr>
            </w:pPr>
            <w:r w:rsidRPr="0095602D">
              <w:rPr>
                <w:rFonts w:ascii="Times New Roman" w:eastAsia="SimSun" w:hAnsi="Times New Roman" w:cs="Times New Roman"/>
                <w:b/>
                <w:bCs/>
                <w:sz w:val="28"/>
                <w:szCs w:val="26"/>
                <w:lang w:val="vi-VN"/>
              </w:rPr>
              <w:t xml:space="preserve">           </w:t>
            </w:r>
            <w:r w:rsidR="008A58EF">
              <w:rPr>
                <w:rFonts w:ascii="Times New Roman" w:eastAsia="SimSun" w:hAnsi="Times New Roman" w:cs="Times New Roman"/>
                <w:b/>
                <w:bCs/>
                <w:sz w:val="28"/>
                <w:szCs w:val="26"/>
              </w:rPr>
              <w:t>KT</w:t>
            </w:r>
            <w:r w:rsidR="00B571D9" w:rsidRPr="0095602D">
              <w:rPr>
                <w:rFonts w:ascii="Times New Roman" w:eastAsia="SimSun" w:hAnsi="Times New Roman" w:cs="Times New Roman"/>
                <w:b/>
                <w:bCs/>
                <w:sz w:val="28"/>
                <w:szCs w:val="26"/>
                <w:lang w:val="vi-VN"/>
              </w:rPr>
              <w:t>. BỘ</w:t>
            </w:r>
            <w:r w:rsidR="00647F58" w:rsidRPr="0095602D">
              <w:rPr>
                <w:rFonts w:ascii="Times New Roman" w:eastAsia="SimSun" w:hAnsi="Times New Roman" w:cs="Times New Roman"/>
                <w:b/>
                <w:bCs/>
                <w:sz w:val="28"/>
                <w:szCs w:val="26"/>
                <w:lang w:val="vi-VN"/>
              </w:rPr>
              <w:t xml:space="preserve"> TRƯỞNG</w:t>
            </w:r>
          </w:p>
          <w:p w:rsidR="00C41BC9" w:rsidRPr="0095602D" w:rsidRDefault="008A58EF" w:rsidP="0095602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THỨ</w:t>
            </w:r>
            <w:r w:rsidR="00B571D9" w:rsidRPr="0095602D">
              <w:rPr>
                <w:rFonts w:ascii="Times New Roman" w:eastAsia="SimSun" w:hAnsi="Times New Roman" w:cs="Times New Roman"/>
                <w:b/>
                <w:sz w:val="28"/>
                <w:szCs w:val="28"/>
                <w:lang w:val="vi-VN"/>
              </w:rPr>
              <w:t xml:space="preserve"> TRƯỞNG</w:t>
            </w:r>
          </w:p>
          <w:p w:rsidR="00C41BC9" w:rsidRDefault="00C41BC9" w:rsidP="0095602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6"/>
                <w:szCs w:val="28"/>
              </w:rPr>
            </w:pPr>
          </w:p>
          <w:p w:rsidR="002C1E2C" w:rsidRPr="007C52A7" w:rsidRDefault="002C1E2C" w:rsidP="0095602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6"/>
                <w:szCs w:val="28"/>
              </w:rPr>
            </w:pPr>
          </w:p>
          <w:p w:rsidR="00BA1B31" w:rsidRPr="00B571D9" w:rsidRDefault="00BA1B31" w:rsidP="0095602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6"/>
                <w:szCs w:val="28"/>
                <w:lang w:val="vi-VN"/>
              </w:rPr>
            </w:pPr>
          </w:p>
          <w:p w:rsidR="004A558C" w:rsidRPr="00487BF7" w:rsidRDefault="004A558C" w:rsidP="0095602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36"/>
                <w:szCs w:val="28"/>
                <w:lang w:val="vi-VN"/>
              </w:rPr>
            </w:pPr>
          </w:p>
          <w:p w:rsidR="004A558C" w:rsidRPr="00B571D9" w:rsidRDefault="004A558C" w:rsidP="0095602D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8"/>
                <w:szCs w:val="28"/>
                <w:lang w:val="vi-VN"/>
              </w:rPr>
            </w:pPr>
          </w:p>
          <w:p w:rsidR="00C41BC9" w:rsidRPr="007C52A7" w:rsidRDefault="008A58EF" w:rsidP="007C52A7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Nguyễn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Thanh</w:t>
            </w:r>
            <w:proofErr w:type="spellEnd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</w:rPr>
              <w:t>Tịnh</w:t>
            </w:r>
            <w:proofErr w:type="spellEnd"/>
          </w:p>
        </w:tc>
      </w:tr>
    </w:tbl>
    <w:p w:rsidR="00C41BC9" w:rsidRPr="00487BF7" w:rsidRDefault="00C41BC9" w:rsidP="00C41BC9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vi-VN" w:eastAsia="zh-CN"/>
        </w:rPr>
      </w:pPr>
    </w:p>
    <w:p w:rsidR="00AC1B6F" w:rsidRPr="00724138" w:rsidRDefault="00AC1B6F" w:rsidP="00724138">
      <w:pPr>
        <w:spacing w:after="0" w:line="240" w:lineRule="auto"/>
        <w:jc w:val="center"/>
        <w:rPr>
          <w:rFonts w:ascii="Times New Roman Bold" w:hAnsi="Times New Roman Bold" w:cs="Times New Roman"/>
          <w:b/>
          <w:spacing w:val="-6"/>
          <w:sz w:val="28"/>
          <w:szCs w:val="28"/>
        </w:rPr>
      </w:pPr>
      <w:r w:rsidRPr="00724138">
        <w:rPr>
          <w:rFonts w:ascii="Times New Roman Bold" w:hAnsi="Times New Roman Bold" w:cs="Times New Roman"/>
          <w:b/>
          <w:spacing w:val="-6"/>
          <w:sz w:val="28"/>
          <w:szCs w:val="28"/>
        </w:rPr>
        <w:t xml:space="preserve">DANH SÁCH GỬI CÔNG VĂN GÓP Ý QUYẾT ĐỊNH </w:t>
      </w:r>
      <w:r w:rsidR="00114A53" w:rsidRPr="00724138">
        <w:rPr>
          <w:rFonts w:ascii="Times New Roman Bold" w:hAnsi="Times New Roman Bold" w:cs="Times New Roman"/>
          <w:b/>
          <w:spacing w:val="-6"/>
          <w:sz w:val="28"/>
          <w:szCs w:val="28"/>
        </w:rPr>
        <w:t>PHÊ DUYỆT</w:t>
      </w:r>
      <w:r w:rsidRPr="00724138">
        <w:rPr>
          <w:rFonts w:ascii="Times New Roman Bold" w:hAnsi="Times New Roman Bold" w:cs="Times New Roman"/>
          <w:b/>
          <w:spacing w:val="-6"/>
          <w:sz w:val="28"/>
          <w:szCs w:val="28"/>
        </w:rPr>
        <w:t xml:space="preserve"> ĐỀ ÁN</w:t>
      </w:r>
    </w:p>
    <w:p w:rsidR="00E44F1E" w:rsidRDefault="00E44F1E" w:rsidP="007C52A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C1B6F" w:rsidRPr="007C52A7" w:rsidRDefault="00E44F1E" w:rsidP="007C52A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A. </w:t>
      </w:r>
      <w:r w:rsidR="00AC1B6F" w:rsidRPr="007C52A7">
        <w:rPr>
          <w:rFonts w:ascii="Times New Roman" w:hAnsi="Times New Roman" w:cs="Times New Roman"/>
          <w:b/>
          <w:sz w:val="28"/>
          <w:szCs w:val="28"/>
        </w:rPr>
        <w:t>THEO NƠI NHẬN</w:t>
      </w:r>
      <w:bookmarkStart w:id="0" w:name="_GoBack"/>
      <w:bookmarkEnd w:id="0"/>
    </w:p>
    <w:p w:rsidR="00AC1B6F" w:rsidRDefault="00E44F1E" w:rsidP="007C52A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="00AC1B6F" w:rsidRPr="007C52A7">
        <w:rPr>
          <w:rFonts w:ascii="Times New Roman" w:hAnsi="Times New Roman" w:cs="Times New Roman"/>
          <w:b/>
          <w:sz w:val="28"/>
          <w:szCs w:val="28"/>
        </w:rPr>
        <w:t>CÁC BỘ, NGÀNH, TỔ CHỨC</w:t>
      </w:r>
    </w:p>
    <w:p w:rsidR="00E44F1E" w:rsidRPr="007C52A7" w:rsidRDefault="00E44F1E" w:rsidP="007C52A7">
      <w:pPr>
        <w:spacing w:before="10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C52A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Thông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Truyền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thông</w:t>
      </w:r>
      <w:proofErr w:type="spellEnd"/>
    </w:p>
    <w:p w:rsidR="00E44F1E" w:rsidRPr="007C52A7" w:rsidRDefault="00E44F1E" w:rsidP="007C52A7">
      <w:pPr>
        <w:spacing w:before="10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C52A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chính</w:t>
      </w:r>
      <w:proofErr w:type="spellEnd"/>
    </w:p>
    <w:p w:rsidR="00E44F1E" w:rsidRPr="007C52A7" w:rsidRDefault="00E44F1E" w:rsidP="007C52A7">
      <w:pPr>
        <w:spacing w:before="10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C52A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trận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Nam</w:t>
      </w:r>
    </w:p>
    <w:p w:rsidR="00E44F1E" w:rsidRPr="007C52A7" w:rsidRDefault="00E44F1E" w:rsidP="007C52A7">
      <w:pPr>
        <w:spacing w:before="10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C52A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hiệp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nữ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Nam</w:t>
      </w:r>
    </w:p>
    <w:p w:rsidR="00E44F1E" w:rsidRPr="007C52A7" w:rsidRDefault="00E44F1E" w:rsidP="007C52A7">
      <w:pPr>
        <w:spacing w:before="10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C52A7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Nông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Nam</w:t>
      </w:r>
    </w:p>
    <w:p w:rsidR="00E44F1E" w:rsidRPr="007C52A7" w:rsidRDefault="00E44F1E" w:rsidP="007C52A7">
      <w:pPr>
        <w:spacing w:before="10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C52A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Cựu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Chiến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binh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Nam</w:t>
      </w:r>
    </w:p>
    <w:p w:rsidR="00E44F1E" w:rsidRPr="007C52A7" w:rsidRDefault="00E44F1E" w:rsidP="007C52A7">
      <w:pPr>
        <w:spacing w:before="10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C52A7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niên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cộng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sản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Minh</w:t>
      </w:r>
    </w:p>
    <w:p w:rsidR="00E44F1E" w:rsidRPr="007C52A7" w:rsidRDefault="00E44F1E" w:rsidP="007C52A7">
      <w:pPr>
        <w:spacing w:before="10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C52A7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Nam</w:t>
      </w:r>
    </w:p>
    <w:p w:rsidR="00E44F1E" w:rsidRPr="007C52A7" w:rsidRDefault="00E44F1E" w:rsidP="007C52A7">
      <w:pPr>
        <w:spacing w:before="10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C52A7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Tòa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C52A7">
        <w:rPr>
          <w:rFonts w:ascii="Times New Roman" w:hAnsi="Times New Roman" w:cs="Times New Roman"/>
          <w:sz w:val="28"/>
          <w:szCs w:val="28"/>
        </w:rPr>
        <w:t>án</w:t>
      </w:r>
      <w:proofErr w:type="spellEnd"/>
      <w:proofErr w:type="gram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cao</w:t>
      </w:r>
      <w:proofErr w:type="spellEnd"/>
    </w:p>
    <w:p w:rsidR="00E44F1E" w:rsidRPr="007C52A7" w:rsidRDefault="00E44F1E" w:rsidP="007C52A7">
      <w:pPr>
        <w:spacing w:before="10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C52A7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Viện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kiểm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sát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tối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cao</w:t>
      </w:r>
      <w:proofErr w:type="spellEnd"/>
    </w:p>
    <w:p w:rsidR="00E44F1E" w:rsidRPr="007C52A7" w:rsidRDefault="00E44F1E" w:rsidP="007C52A7">
      <w:pPr>
        <w:spacing w:before="10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C52A7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Liên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đoàn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sư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Nam</w:t>
      </w:r>
    </w:p>
    <w:p w:rsidR="00E44F1E" w:rsidRPr="007C52A7" w:rsidRDefault="00E44F1E" w:rsidP="007C52A7">
      <w:pPr>
        <w:spacing w:before="10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C52A7"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ương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Hội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Luật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Việt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Nam</w:t>
      </w:r>
    </w:p>
    <w:p w:rsidR="00E44F1E" w:rsidRPr="007C52A7" w:rsidRDefault="00E44F1E" w:rsidP="00724138">
      <w:pPr>
        <w:tabs>
          <w:tab w:val="left" w:pos="3345"/>
        </w:tabs>
        <w:spacing w:before="10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7C52A7">
        <w:rPr>
          <w:rFonts w:ascii="Times New Roman" w:hAnsi="Times New Roman" w:cs="Times New Roman"/>
          <w:sz w:val="28"/>
          <w:szCs w:val="28"/>
        </w:rPr>
        <w:t>1</w:t>
      </w:r>
      <w:r w:rsidR="00535267">
        <w:rPr>
          <w:rFonts w:ascii="Times New Roman" w:hAnsi="Times New Roman" w:cs="Times New Roman"/>
          <w:sz w:val="28"/>
          <w:szCs w:val="28"/>
        </w:rPr>
        <w:t>4</w:t>
      </w:r>
      <w:r w:rsidRPr="007C52A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Ủy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Dân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tộc</w:t>
      </w:r>
      <w:proofErr w:type="spellEnd"/>
      <w:r w:rsidR="00535267">
        <w:rPr>
          <w:rFonts w:ascii="Times New Roman" w:hAnsi="Times New Roman" w:cs="Times New Roman"/>
          <w:sz w:val="28"/>
          <w:szCs w:val="28"/>
        </w:rPr>
        <w:tab/>
      </w:r>
    </w:p>
    <w:p w:rsidR="00E44F1E" w:rsidRDefault="00E44F1E" w:rsidP="007C52A7">
      <w:pPr>
        <w:spacing w:before="10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 w:rsidRPr="007C52A7">
        <w:rPr>
          <w:rFonts w:ascii="Times New Roman" w:hAnsi="Times New Roman" w:cs="Times New Roman"/>
          <w:sz w:val="28"/>
          <w:szCs w:val="28"/>
        </w:rPr>
        <w:t>1</w:t>
      </w:r>
      <w:r w:rsidR="00535267">
        <w:rPr>
          <w:rFonts w:ascii="Times New Roman" w:hAnsi="Times New Roman" w:cs="Times New Roman"/>
          <w:sz w:val="28"/>
          <w:szCs w:val="28"/>
        </w:rPr>
        <w:t>5</w:t>
      </w:r>
      <w:r w:rsidRPr="007C52A7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C52A7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7C52A7">
        <w:rPr>
          <w:rFonts w:ascii="Times New Roman" w:hAnsi="Times New Roman" w:cs="Times New Roman"/>
          <w:sz w:val="28"/>
          <w:szCs w:val="28"/>
        </w:rPr>
        <w:t xml:space="preserve"> an.</w:t>
      </w:r>
      <w:proofErr w:type="gramEnd"/>
    </w:p>
    <w:p w:rsidR="00E159A6" w:rsidRPr="007C52A7" w:rsidRDefault="00535267" w:rsidP="007C52A7">
      <w:pPr>
        <w:spacing w:before="100"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16</w:t>
      </w:r>
      <w:r w:rsidR="00E159A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159A6">
        <w:rPr>
          <w:rFonts w:ascii="Times New Roman" w:hAnsi="Times New Roman" w:cs="Times New Roman"/>
          <w:sz w:val="28"/>
          <w:szCs w:val="28"/>
        </w:rPr>
        <w:t>Bộ</w:t>
      </w:r>
      <w:proofErr w:type="spellEnd"/>
      <w:r w:rsidR="00E1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9A6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="00E159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159A6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="00E159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44F1E" w:rsidRPr="007C52A7" w:rsidRDefault="00E44F1E" w:rsidP="007C52A7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C1B6F" w:rsidRDefault="00E44F1E" w:rsidP="007C52A7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C. </w:t>
      </w:r>
      <w:r w:rsidR="00AC1B6F" w:rsidRPr="007C52A7">
        <w:rPr>
          <w:rFonts w:ascii="Times New Roman" w:hAnsi="Times New Roman" w:cs="Times New Roman"/>
          <w:b/>
          <w:bCs/>
          <w:sz w:val="28"/>
          <w:szCs w:val="28"/>
        </w:rPr>
        <w:t>63 UBND TỈNH, THÀNH PHỐ</w:t>
      </w:r>
    </w:p>
    <w:p w:rsidR="00387AE1" w:rsidRPr="007C52A7" w:rsidRDefault="00387AE1" w:rsidP="00724138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66F97" w:rsidRPr="0095602D" w:rsidRDefault="00AB4333">
      <w:pPr>
        <w:rPr>
          <w:lang w:val="vi-VN"/>
        </w:rPr>
      </w:pPr>
    </w:p>
    <w:sectPr w:rsidR="00666F97" w:rsidRPr="0095602D" w:rsidSect="009560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993" w:right="1134" w:bottom="568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333" w:rsidRDefault="00AB4333">
      <w:pPr>
        <w:spacing w:after="0" w:line="240" w:lineRule="auto"/>
      </w:pPr>
      <w:r>
        <w:separator/>
      </w:r>
    </w:p>
  </w:endnote>
  <w:endnote w:type="continuationSeparator" w:id="0">
    <w:p w:rsidR="00AB4333" w:rsidRDefault="00AB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Song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imes New Roman Bold">
    <w:panose1 w:val="020208030705050203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F7" w:rsidRDefault="00AB43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F7" w:rsidRDefault="00AB43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F7" w:rsidRDefault="00AB43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333" w:rsidRDefault="00AB4333">
      <w:pPr>
        <w:spacing w:after="0" w:line="240" w:lineRule="auto"/>
      </w:pPr>
      <w:r>
        <w:separator/>
      </w:r>
    </w:p>
  </w:footnote>
  <w:footnote w:type="continuationSeparator" w:id="0">
    <w:p w:rsidR="00AB4333" w:rsidRDefault="00AB4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F7" w:rsidRDefault="00AB43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48305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985B3F" w:rsidRPr="000C4B32" w:rsidRDefault="00C41BC9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C4B3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C4B3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C4B3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022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0C4B3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C43FF7" w:rsidRDefault="00AB43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FF7" w:rsidRDefault="00AB43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46592"/>
    <w:multiLevelType w:val="hybridMultilevel"/>
    <w:tmpl w:val="BDF03DF6"/>
    <w:lvl w:ilvl="0" w:tplc="C2E693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7D3825"/>
    <w:multiLevelType w:val="hybridMultilevel"/>
    <w:tmpl w:val="4406FD38"/>
    <w:lvl w:ilvl="0" w:tplc="08A4E20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790BE1"/>
    <w:multiLevelType w:val="hybridMultilevel"/>
    <w:tmpl w:val="0720B6D8"/>
    <w:lvl w:ilvl="0" w:tplc="59FC956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B43FBF"/>
    <w:multiLevelType w:val="hybridMultilevel"/>
    <w:tmpl w:val="02ACC574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BC9"/>
    <w:rsid w:val="00006892"/>
    <w:rsid w:val="000068E7"/>
    <w:rsid w:val="00030642"/>
    <w:rsid w:val="00095391"/>
    <w:rsid w:val="00096652"/>
    <w:rsid w:val="000D6956"/>
    <w:rsid w:val="000E593F"/>
    <w:rsid w:val="000E6579"/>
    <w:rsid w:val="000F1BDC"/>
    <w:rsid w:val="00107093"/>
    <w:rsid w:val="00114A53"/>
    <w:rsid w:val="001278E8"/>
    <w:rsid w:val="00141AAA"/>
    <w:rsid w:val="0014268E"/>
    <w:rsid w:val="001779E6"/>
    <w:rsid w:val="001A6743"/>
    <w:rsid w:val="001B5406"/>
    <w:rsid w:val="001B6B6B"/>
    <w:rsid w:val="001C765B"/>
    <w:rsid w:val="001E4D55"/>
    <w:rsid w:val="001F2E52"/>
    <w:rsid w:val="001F43C4"/>
    <w:rsid w:val="00210F2F"/>
    <w:rsid w:val="0022707C"/>
    <w:rsid w:val="00227294"/>
    <w:rsid w:val="0025221C"/>
    <w:rsid w:val="002C0373"/>
    <w:rsid w:val="002C1E2C"/>
    <w:rsid w:val="002C7566"/>
    <w:rsid w:val="00333F1A"/>
    <w:rsid w:val="0033751C"/>
    <w:rsid w:val="00387AE1"/>
    <w:rsid w:val="003E18BD"/>
    <w:rsid w:val="00435826"/>
    <w:rsid w:val="00443834"/>
    <w:rsid w:val="004520AA"/>
    <w:rsid w:val="004554E0"/>
    <w:rsid w:val="004A1BAF"/>
    <w:rsid w:val="004A558C"/>
    <w:rsid w:val="00505004"/>
    <w:rsid w:val="00535267"/>
    <w:rsid w:val="00540100"/>
    <w:rsid w:val="005450F8"/>
    <w:rsid w:val="0055417C"/>
    <w:rsid w:val="00563DA7"/>
    <w:rsid w:val="00571A5A"/>
    <w:rsid w:val="0059407E"/>
    <w:rsid w:val="005A1A82"/>
    <w:rsid w:val="005A47E4"/>
    <w:rsid w:val="005B12C8"/>
    <w:rsid w:val="005C5681"/>
    <w:rsid w:val="005D1AEB"/>
    <w:rsid w:val="005E0103"/>
    <w:rsid w:val="005F0A78"/>
    <w:rsid w:val="00647F58"/>
    <w:rsid w:val="00650EEE"/>
    <w:rsid w:val="006605B4"/>
    <w:rsid w:val="00676E17"/>
    <w:rsid w:val="00691EC4"/>
    <w:rsid w:val="0069538D"/>
    <w:rsid w:val="006C2D9C"/>
    <w:rsid w:val="006D2BD3"/>
    <w:rsid w:val="006E4879"/>
    <w:rsid w:val="00716370"/>
    <w:rsid w:val="007202B0"/>
    <w:rsid w:val="00724138"/>
    <w:rsid w:val="00735D90"/>
    <w:rsid w:val="00736955"/>
    <w:rsid w:val="007467C4"/>
    <w:rsid w:val="007711EA"/>
    <w:rsid w:val="00775D64"/>
    <w:rsid w:val="007B3C33"/>
    <w:rsid w:val="007C17BF"/>
    <w:rsid w:val="007C52A7"/>
    <w:rsid w:val="007D1C5E"/>
    <w:rsid w:val="007E0A07"/>
    <w:rsid w:val="007F739B"/>
    <w:rsid w:val="0080469B"/>
    <w:rsid w:val="0081603D"/>
    <w:rsid w:val="00817AC1"/>
    <w:rsid w:val="008211CE"/>
    <w:rsid w:val="0083067E"/>
    <w:rsid w:val="00837725"/>
    <w:rsid w:val="0085006C"/>
    <w:rsid w:val="00874CAE"/>
    <w:rsid w:val="008936FB"/>
    <w:rsid w:val="008A58EF"/>
    <w:rsid w:val="008B5B37"/>
    <w:rsid w:val="008E7EBF"/>
    <w:rsid w:val="008F2953"/>
    <w:rsid w:val="00910CDB"/>
    <w:rsid w:val="00914499"/>
    <w:rsid w:val="00933C4C"/>
    <w:rsid w:val="0095602D"/>
    <w:rsid w:val="009A0F66"/>
    <w:rsid w:val="009A5EE7"/>
    <w:rsid w:val="009E0722"/>
    <w:rsid w:val="009E4F17"/>
    <w:rsid w:val="009F2404"/>
    <w:rsid w:val="009F3A3B"/>
    <w:rsid w:val="00A603F0"/>
    <w:rsid w:val="00A76AD2"/>
    <w:rsid w:val="00A8395D"/>
    <w:rsid w:val="00A95881"/>
    <w:rsid w:val="00AA1A2D"/>
    <w:rsid w:val="00AB4333"/>
    <w:rsid w:val="00AC1B6F"/>
    <w:rsid w:val="00AE022D"/>
    <w:rsid w:val="00B147CB"/>
    <w:rsid w:val="00B217DC"/>
    <w:rsid w:val="00B21AD0"/>
    <w:rsid w:val="00B43B09"/>
    <w:rsid w:val="00B571D9"/>
    <w:rsid w:val="00B7236B"/>
    <w:rsid w:val="00B75C06"/>
    <w:rsid w:val="00BA1B31"/>
    <w:rsid w:val="00BD0B0C"/>
    <w:rsid w:val="00BF50CD"/>
    <w:rsid w:val="00C27F62"/>
    <w:rsid w:val="00C41BC9"/>
    <w:rsid w:val="00C42ECD"/>
    <w:rsid w:val="00C46ABF"/>
    <w:rsid w:val="00C83C88"/>
    <w:rsid w:val="00CA222F"/>
    <w:rsid w:val="00CC5261"/>
    <w:rsid w:val="00CD6118"/>
    <w:rsid w:val="00D166CC"/>
    <w:rsid w:val="00D26339"/>
    <w:rsid w:val="00D535B3"/>
    <w:rsid w:val="00D731CA"/>
    <w:rsid w:val="00D743F5"/>
    <w:rsid w:val="00D775BC"/>
    <w:rsid w:val="00D96385"/>
    <w:rsid w:val="00DB5E0D"/>
    <w:rsid w:val="00E159A6"/>
    <w:rsid w:val="00E44F1E"/>
    <w:rsid w:val="00E64CD8"/>
    <w:rsid w:val="00E6715D"/>
    <w:rsid w:val="00E74267"/>
    <w:rsid w:val="00E96D2B"/>
    <w:rsid w:val="00EA7814"/>
    <w:rsid w:val="00EC1E77"/>
    <w:rsid w:val="00EC408D"/>
    <w:rsid w:val="00F00583"/>
    <w:rsid w:val="00F2135A"/>
    <w:rsid w:val="00F279BC"/>
    <w:rsid w:val="00F36547"/>
    <w:rsid w:val="00F47CE6"/>
    <w:rsid w:val="00F52AFC"/>
    <w:rsid w:val="00F6240C"/>
    <w:rsid w:val="00FA1F6E"/>
    <w:rsid w:val="00FF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1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1BC9"/>
  </w:style>
  <w:style w:type="paragraph" w:styleId="Footer">
    <w:name w:val="footer"/>
    <w:basedOn w:val="Normal"/>
    <w:link w:val="FooterChar"/>
    <w:uiPriority w:val="99"/>
    <w:semiHidden/>
    <w:unhideWhenUsed/>
    <w:rsid w:val="00C41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1BC9"/>
  </w:style>
  <w:style w:type="paragraph" w:styleId="BodyText2">
    <w:name w:val="Body Text 2"/>
    <w:basedOn w:val="Normal"/>
    <w:link w:val="BodyText2Char"/>
    <w:uiPriority w:val="99"/>
    <w:semiHidden/>
    <w:unhideWhenUsed/>
    <w:rsid w:val="0025221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5221C"/>
  </w:style>
  <w:style w:type="character" w:styleId="Hyperlink">
    <w:name w:val="Hyperlink"/>
    <w:basedOn w:val="DefaultParagraphFont"/>
    <w:uiPriority w:val="99"/>
    <w:unhideWhenUsed/>
    <w:rsid w:val="00E6715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D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5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5C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1B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1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1BC9"/>
  </w:style>
  <w:style w:type="paragraph" w:styleId="Footer">
    <w:name w:val="footer"/>
    <w:basedOn w:val="Normal"/>
    <w:link w:val="FooterChar"/>
    <w:uiPriority w:val="99"/>
    <w:semiHidden/>
    <w:unhideWhenUsed/>
    <w:rsid w:val="00C41B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1BC9"/>
  </w:style>
  <w:style w:type="paragraph" w:styleId="BodyText2">
    <w:name w:val="Body Text 2"/>
    <w:basedOn w:val="Normal"/>
    <w:link w:val="BodyText2Char"/>
    <w:uiPriority w:val="99"/>
    <w:semiHidden/>
    <w:unhideWhenUsed/>
    <w:rsid w:val="0025221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5221C"/>
  </w:style>
  <w:style w:type="character" w:styleId="Hyperlink">
    <w:name w:val="Hyperlink"/>
    <w:basedOn w:val="DefaultParagraphFont"/>
    <w:uiPriority w:val="99"/>
    <w:unhideWhenUsed/>
    <w:rsid w:val="00E6715D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D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75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75C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681D235-8A30-4304-A3A7-146DD718216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A399E51-1504-4286-B8BE-B34A9A6D797F}"/>
</file>

<file path=customXml/itemProps3.xml><?xml version="1.0" encoding="utf-8"?>
<ds:datastoreItem xmlns:ds="http://schemas.openxmlformats.org/officeDocument/2006/customXml" ds:itemID="{88B17026-3A84-482B-B655-898B1839A783}"/>
</file>

<file path=customXml/itemProps4.xml><?xml version="1.0" encoding="utf-8"?>
<ds:datastoreItem xmlns:ds="http://schemas.openxmlformats.org/officeDocument/2006/customXml" ds:itemID="{8A480897-E3B3-4395-8996-2FE9242A6D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hong_315</dc:creator>
  <cp:lastModifiedBy>THOA</cp:lastModifiedBy>
  <cp:revision>8</cp:revision>
  <cp:lastPrinted>2023-11-17T10:56:00Z</cp:lastPrinted>
  <dcterms:created xsi:type="dcterms:W3CDTF">2023-11-17T11:23:00Z</dcterms:created>
  <dcterms:modified xsi:type="dcterms:W3CDTF">2023-11-20T04:03:00Z</dcterms:modified>
</cp:coreProperties>
</file>